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CE0B4" w14:textId="77777777" w:rsidR="00C21EAB" w:rsidRPr="00C21EAB" w:rsidRDefault="00C21EAB" w:rsidP="00C21EAB">
      <w:pPr>
        <w:pStyle w:val="Default"/>
        <w:rPr>
          <w:rFonts w:asciiTheme="minorHAnsi" w:hAnsiTheme="minorHAnsi" w:cstheme="minorBidi"/>
          <w:color w:val="auto"/>
        </w:rPr>
      </w:pPr>
      <w:r w:rsidRPr="00C21EAB">
        <w:rPr>
          <w:rFonts w:asciiTheme="minorHAnsi" w:hAnsiTheme="minorHAnsi"/>
          <w:b/>
          <w:sz w:val="26"/>
          <w:szCs w:val="26"/>
        </w:rPr>
        <w:t xml:space="preserve">Communiqué de presse </w:t>
      </w:r>
      <w:r w:rsidRPr="00C21EAB">
        <w:rPr>
          <w:rFonts w:asciiTheme="minorHAnsi" w:hAnsiTheme="minorHAnsi"/>
          <w:sz w:val="26"/>
          <w:szCs w:val="26"/>
        </w:rPr>
        <w:tab/>
      </w:r>
      <w:r w:rsidRPr="00C21EAB">
        <w:rPr>
          <w:rFonts w:asciiTheme="minorHAnsi" w:hAnsiTheme="minorHAnsi"/>
          <w:sz w:val="26"/>
          <w:szCs w:val="26"/>
        </w:rPr>
        <w:tab/>
      </w:r>
      <w:r w:rsidRPr="00C21EAB">
        <w:rPr>
          <w:rFonts w:asciiTheme="minorHAnsi" w:hAnsiTheme="minorHAnsi"/>
          <w:sz w:val="26"/>
          <w:szCs w:val="26"/>
        </w:rPr>
        <w:tab/>
      </w:r>
      <w:r w:rsidRPr="00C21EAB">
        <w:rPr>
          <w:rFonts w:asciiTheme="minorHAnsi" w:hAnsiTheme="minorHAnsi"/>
          <w:sz w:val="26"/>
          <w:szCs w:val="26"/>
        </w:rPr>
        <w:tab/>
      </w:r>
      <w:r w:rsidRPr="00C21EAB">
        <w:rPr>
          <w:rFonts w:asciiTheme="minorHAnsi" w:hAnsiTheme="minorHAnsi"/>
          <w:sz w:val="26"/>
          <w:szCs w:val="26"/>
        </w:rPr>
        <w:tab/>
      </w:r>
      <w:r w:rsidRPr="00C21EAB">
        <w:rPr>
          <w:rFonts w:asciiTheme="minorHAnsi" w:hAnsiTheme="minorHAnsi"/>
          <w:sz w:val="26"/>
          <w:szCs w:val="26"/>
        </w:rPr>
        <w:tab/>
      </w:r>
      <w:r w:rsidRPr="00C21EAB">
        <w:rPr>
          <w:rFonts w:asciiTheme="minorHAnsi" w:hAnsiTheme="minorHAnsi"/>
          <w:sz w:val="26"/>
          <w:szCs w:val="26"/>
        </w:rPr>
        <w:tab/>
      </w:r>
      <w:r w:rsidRPr="00C21EAB">
        <w:rPr>
          <w:rFonts w:asciiTheme="minorHAnsi" w:hAnsiTheme="minorHAnsi"/>
          <w:sz w:val="28"/>
          <w:szCs w:val="28"/>
        </w:rPr>
        <w:t xml:space="preserve">                         </w:t>
      </w:r>
      <w:r w:rsidRPr="00C21EAB">
        <w:rPr>
          <w:rFonts w:asciiTheme="minorHAnsi" w:hAnsiTheme="minorHAnsi" w:cstheme="minorBidi"/>
          <w:color w:val="auto"/>
        </w:rPr>
        <w:t xml:space="preserve">Bruxelles, le </w:t>
      </w:r>
      <w:r w:rsidR="00D4575C">
        <w:rPr>
          <w:rFonts w:asciiTheme="minorHAnsi" w:hAnsiTheme="minorHAnsi" w:cstheme="minorBidi"/>
          <w:color w:val="auto"/>
        </w:rPr>
        <w:t>3</w:t>
      </w:r>
      <w:r w:rsidRPr="00C21EAB">
        <w:rPr>
          <w:rFonts w:asciiTheme="minorHAnsi" w:hAnsiTheme="minorHAnsi" w:cstheme="minorBidi"/>
          <w:color w:val="auto"/>
        </w:rPr>
        <w:t xml:space="preserve"> décembre 2014 </w:t>
      </w:r>
    </w:p>
    <w:p w14:paraId="7B453B05" w14:textId="77777777" w:rsidR="001E7920" w:rsidRPr="0048549C" w:rsidRDefault="001E7920" w:rsidP="00AA73EC">
      <w:pPr>
        <w:jc w:val="center"/>
        <w:rPr>
          <w:u w:val="single"/>
        </w:rPr>
      </w:pPr>
    </w:p>
    <w:p w14:paraId="29F622A8" w14:textId="77777777" w:rsidR="00EC7856" w:rsidRPr="00C21EAB" w:rsidRDefault="00292288" w:rsidP="00652EF6">
      <w:pPr>
        <w:jc w:val="center"/>
        <w:rPr>
          <w:b/>
          <w:sz w:val="26"/>
          <w:szCs w:val="26"/>
        </w:rPr>
      </w:pPr>
      <w:r w:rsidRPr="00C21EAB">
        <w:rPr>
          <w:b/>
          <w:sz w:val="26"/>
          <w:szCs w:val="26"/>
        </w:rPr>
        <w:t>Les entreprises nationales</w:t>
      </w:r>
      <w:r w:rsidR="00F9730A" w:rsidRPr="00C21EAB">
        <w:rPr>
          <w:b/>
          <w:sz w:val="26"/>
          <w:szCs w:val="26"/>
        </w:rPr>
        <w:t xml:space="preserve"> </w:t>
      </w:r>
      <w:r w:rsidR="0051485E" w:rsidRPr="00C21EAB">
        <w:rPr>
          <w:b/>
          <w:sz w:val="26"/>
          <w:szCs w:val="26"/>
        </w:rPr>
        <w:t xml:space="preserve">exploitent mal </w:t>
      </w:r>
      <w:r w:rsidR="00202131" w:rsidRPr="00C21EAB">
        <w:rPr>
          <w:b/>
          <w:sz w:val="26"/>
          <w:szCs w:val="26"/>
        </w:rPr>
        <w:t>le</w:t>
      </w:r>
      <w:r w:rsidR="002866A3" w:rsidRPr="00C21EAB">
        <w:rPr>
          <w:b/>
          <w:sz w:val="26"/>
          <w:szCs w:val="26"/>
        </w:rPr>
        <w:t>ur</w:t>
      </w:r>
      <w:r w:rsidR="00202131" w:rsidRPr="00C21EAB">
        <w:rPr>
          <w:b/>
          <w:sz w:val="26"/>
          <w:szCs w:val="26"/>
        </w:rPr>
        <w:t xml:space="preserve">s </w:t>
      </w:r>
      <w:r w:rsidRPr="00C21EAB">
        <w:rPr>
          <w:b/>
          <w:sz w:val="26"/>
          <w:szCs w:val="26"/>
        </w:rPr>
        <w:t>données RH</w:t>
      </w:r>
    </w:p>
    <w:p w14:paraId="629C59FA" w14:textId="77777777" w:rsidR="00BE25A1" w:rsidRPr="00C21EAB" w:rsidRDefault="00BE25A1" w:rsidP="00652EF6">
      <w:pPr>
        <w:jc w:val="center"/>
        <w:rPr>
          <w:b/>
        </w:rPr>
      </w:pPr>
    </w:p>
    <w:p w14:paraId="2334A895" w14:textId="77777777" w:rsidR="00C21EAB" w:rsidRPr="00C21EAB" w:rsidRDefault="00AE570F" w:rsidP="00E9517F">
      <w:pPr>
        <w:rPr>
          <w:sz w:val="25"/>
          <w:szCs w:val="25"/>
        </w:rPr>
      </w:pPr>
      <w:r w:rsidRPr="00C21EAB">
        <w:rPr>
          <w:sz w:val="25"/>
          <w:szCs w:val="25"/>
        </w:rPr>
        <w:t xml:space="preserve">On constate d'importantes disparités entre les entreprises qui possèdent des implantations internationales et les entreprises purement belges en </w:t>
      </w:r>
      <w:r w:rsidR="007F6D45" w:rsidRPr="00C21EAB">
        <w:rPr>
          <w:sz w:val="25"/>
          <w:szCs w:val="25"/>
        </w:rPr>
        <w:t>matière</w:t>
      </w:r>
      <w:r w:rsidRPr="00C21EAB">
        <w:rPr>
          <w:sz w:val="25"/>
          <w:szCs w:val="25"/>
        </w:rPr>
        <w:t xml:space="preserve"> </w:t>
      </w:r>
      <w:r w:rsidR="007F6D45" w:rsidRPr="00C21EAB">
        <w:rPr>
          <w:sz w:val="25"/>
          <w:szCs w:val="25"/>
        </w:rPr>
        <w:t>d</w:t>
      </w:r>
      <w:r w:rsidRPr="00C21EAB">
        <w:rPr>
          <w:sz w:val="25"/>
          <w:szCs w:val="25"/>
        </w:rPr>
        <w:t>'analyse de</w:t>
      </w:r>
      <w:r w:rsidR="00E9517F" w:rsidRPr="00C21EAB">
        <w:rPr>
          <w:sz w:val="25"/>
          <w:szCs w:val="25"/>
        </w:rPr>
        <w:t xml:space="preserve"> </w:t>
      </w:r>
      <w:r w:rsidRPr="00C21EAB">
        <w:rPr>
          <w:sz w:val="25"/>
          <w:szCs w:val="25"/>
        </w:rPr>
        <w:t xml:space="preserve">données RH. </w:t>
      </w:r>
      <w:r w:rsidR="00F9730A" w:rsidRPr="00C21EAB">
        <w:rPr>
          <w:sz w:val="25"/>
          <w:szCs w:val="25"/>
        </w:rPr>
        <w:t xml:space="preserve">Les </w:t>
      </w:r>
      <w:r w:rsidR="00E9517F" w:rsidRPr="00C21EAB">
        <w:rPr>
          <w:sz w:val="25"/>
          <w:szCs w:val="25"/>
        </w:rPr>
        <w:t xml:space="preserve">entreprises belges sont à la traîne, aussi bien en matière de connaissances que </w:t>
      </w:r>
      <w:r w:rsidR="005B3907" w:rsidRPr="00C21EAB">
        <w:rPr>
          <w:sz w:val="25"/>
          <w:szCs w:val="25"/>
        </w:rPr>
        <w:t xml:space="preserve">de </w:t>
      </w:r>
      <w:r w:rsidR="00F9730A" w:rsidRPr="00C21EAB">
        <w:rPr>
          <w:sz w:val="25"/>
          <w:szCs w:val="25"/>
        </w:rPr>
        <w:t xml:space="preserve">l’utilisation </w:t>
      </w:r>
      <w:r w:rsidR="00E9517F" w:rsidRPr="00C21EAB">
        <w:rPr>
          <w:sz w:val="25"/>
          <w:szCs w:val="25"/>
        </w:rPr>
        <w:t>de données RH et business. Ils sous</w:t>
      </w:r>
      <w:r w:rsidR="005B3907" w:rsidRPr="00C21EAB">
        <w:rPr>
          <w:sz w:val="25"/>
          <w:szCs w:val="25"/>
        </w:rPr>
        <w:t>-</w:t>
      </w:r>
      <w:r w:rsidR="00E9517F" w:rsidRPr="00C21EAB">
        <w:rPr>
          <w:sz w:val="25"/>
          <w:szCs w:val="25"/>
        </w:rPr>
        <w:t xml:space="preserve">estiment la plus-value d’analyses explicatives </w:t>
      </w:r>
      <w:proofErr w:type="gramStart"/>
      <w:r w:rsidR="00E9517F" w:rsidRPr="00C21EAB">
        <w:rPr>
          <w:sz w:val="25"/>
          <w:szCs w:val="25"/>
        </w:rPr>
        <w:t>et</w:t>
      </w:r>
      <w:proofErr w:type="gramEnd"/>
      <w:r w:rsidR="00E9517F" w:rsidRPr="00C21EAB">
        <w:rPr>
          <w:sz w:val="25"/>
          <w:szCs w:val="25"/>
        </w:rPr>
        <w:t xml:space="preserve"> alignent </w:t>
      </w:r>
      <w:r w:rsidR="005B3907" w:rsidRPr="00C21EAB">
        <w:rPr>
          <w:sz w:val="25"/>
          <w:szCs w:val="25"/>
        </w:rPr>
        <w:t xml:space="preserve">trop peu </w:t>
      </w:r>
      <w:r w:rsidR="00E9517F" w:rsidRPr="00C21EAB">
        <w:rPr>
          <w:sz w:val="25"/>
          <w:szCs w:val="25"/>
        </w:rPr>
        <w:t>leur</w:t>
      </w:r>
      <w:r w:rsidR="005B3907" w:rsidRPr="00C21EAB">
        <w:rPr>
          <w:sz w:val="25"/>
          <w:szCs w:val="25"/>
        </w:rPr>
        <w:t>s</w:t>
      </w:r>
      <w:r w:rsidR="00E9517F" w:rsidRPr="00C21EAB">
        <w:rPr>
          <w:sz w:val="25"/>
          <w:szCs w:val="25"/>
        </w:rPr>
        <w:t xml:space="preserve"> données RH </w:t>
      </w:r>
      <w:r w:rsidR="005B3907" w:rsidRPr="00C21EAB">
        <w:rPr>
          <w:sz w:val="25"/>
          <w:szCs w:val="25"/>
        </w:rPr>
        <w:t>aux</w:t>
      </w:r>
      <w:r w:rsidR="00E9517F" w:rsidRPr="00C21EAB">
        <w:rPr>
          <w:sz w:val="25"/>
          <w:szCs w:val="25"/>
        </w:rPr>
        <w:t xml:space="preserve"> objectifs de l’entreprise. </w:t>
      </w:r>
    </w:p>
    <w:p w14:paraId="36343106" w14:textId="77777777" w:rsidR="00E9517F" w:rsidRPr="00C21EAB" w:rsidRDefault="00E9517F" w:rsidP="00E9517F">
      <w:pPr>
        <w:rPr>
          <w:sz w:val="25"/>
          <w:szCs w:val="25"/>
        </w:rPr>
      </w:pPr>
      <w:r w:rsidRPr="00C21EAB">
        <w:rPr>
          <w:sz w:val="25"/>
          <w:szCs w:val="25"/>
        </w:rPr>
        <w:t xml:space="preserve">C'est </w:t>
      </w:r>
      <w:r w:rsidR="00F9730A" w:rsidRPr="00C21EAB">
        <w:rPr>
          <w:sz w:val="25"/>
          <w:szCs w:val="25"/>
        </w:rPr>
        <w:t xml:space="preserve">le constat </w:t>
      </w:r>
      <w:r w:rsidRPr="00C21EAB">
        <w:rPr>
          <w:sz w:val="25"/>
          <w:szCs w:val="25"/>
        </w:rPr>
        <w:t>que révèle une enquête menée par Partena Professional auprès de 223 professionnels RH d'entreprises de plus de 50 travailleurs. « La masse salariale est pourtant le principal poste de dépenses dans la plupart des entreprises et toute optimalisation influence directement les résultats de l'entreprise », indique Henk Fockedey, expert de Partena Professional.</w:t>
      </w:r>
    </w:p>
    <w:p w14:paraId="0B49854E" w14:textId="77777777" w:rsidR="00E9517F" w:rsidRPr="00C21EAB" w:rsidRDefault="00E9517F" w:rsidP="006D7B11"/>
    <w:p w14:paraId="1E8BB7D0" w14:textId="77777777" w:rsidR="001A2245" w:rsidRPr="00C21EAB" w:rsidRDefault="006D7B11" w:rsidP="006B61F4">
      <w:pPr>
        <w:rPr>
          <w:sz w:val="23"/>
          <w:szCs w:val="23"/>
        </w:rPr>
      </w:pPr>
      <w:r w:rsidRPr="00C21EAB">
        <w:rPr>
          <w:sz w:val="23"/>
          <w:szCs w:val="23"/>
        </w:rPr>
        <w:t xml:space="preserve">Ainsi, seul 1 professionnel belge en RH sur 2 comprend </w:t>
      </w:r>
      <w:proofErr w:type="gramStart"/>
      <w:r w:rsidRPr="00C21EAB">
        <w:rPr>
          <w:sz w:val="23"/>
          <w:szCs w:val="23"/>
        </w:rPr>
        <w:t>ce</w:t>
      </w:r>
      <w:proofErr w:type="gramEnd"/>
      <w:r w:rsidRPr="00C21EAB">
        <w:rPr>
          <w:sz w:val="23"/>
          <w:szCs w:val="23"/>
        </w:rPr>
        <w:t xml:space="preserve"> que recouvrent les notions "HR Metrics" et "HR Analytics"</w:t>
      </w:r>
      <w:r w:rsidR="00C803D0">
        <w:rPr>
          <w:sz w:val="23"/>
          <w:szCs w:val="23"/>
        </w:rPr>
        <w:t>*</w:t>
      </w:r>
      <w:r w:rsidRPr="00C21EAB">
        <w:rPr>
          <w:sz w:val="23"/>
          <w:szCs w:val="23"/>
        </w:rPr>
        <w:t>. En outre, le fossé qui sépare, en matière de connaissances, les entreprises qui possèdent des implantations internationales (56%) et les entreprises purement belges (35%) est important. La plus-value qu'apportent les données chiffrées RH contraste également fortement : 59% des entreprises internationales voient une valeur ajoutée manifeste dans la conduite d'analyses RH contre à peine 40% des entreprises purement belges.</w:t>
      </w:r>
    </w:p>
    <w:p w14:paraId="71175C0F" w14:textId="77777777" w:rsidR="006D7B11" w:rsidRPr="00C21EAB" w:rsidRDefault="006D7B11" w:rsidP="006B61F4">
      <w:pPr>
        <w:rPr>
          <w:sz w:val="23"/>
          <w:szCs w:val="23"/>
        </w:rPr>
      </w:pPr>
    </w:p>
    <w:p w14:paraId="28339FD1" w14:textId="77777777" w:rsidR="006B61F4" w:rsidRPr="00C21EAB" w:rsidRDefault="00CF0D4E" w:rsidP="006B61F4">
      <w:pPr>
        <w:rPr>
          <w:b/>
          <w:sz w:val="23"/>
          <w:szCs w:val="23"/>
        </w:rPr>
      </w:pPr>
      <w:r w:rsidRPr="00C21EAB">
        <w:rPr>
          <w:b/>
          <w:sz w:val="23"/>
          <w:szCs w:val="23"/>
        </w:rPr>
        <w:t>Les entreprises mesurent beaucoup les chiffres RH...</w:t>
      </w:r>
    </w:p>
    <w:p w14:paraId="5F86CBD9" w14:textId="77777777" w:rsidR="00612C52" w:rsidRPr="00C21EAB" w:rsidRDefault="006B61F4" w:rsidP="00AA73EC">
      <w:pPr>
        <w:rPr>
          <w:sz w:val="23"/>
          <w:szCs w:val="23"/>
        </w:rPr>
      </w:pPr>
      <w:r w:rsidRPr="00C21EAB">
        <w:rPr>
          <w:sz w:val="23"/>
          <w:szCs w:val="23"/>
        </w:rPr>
        <w:t xml:space="preserve">La grande majorité des entreprises mesure les éléments fondamentaux, comme par exemple le nombre de travailleurs et </w:t>
      </w:r>
      <w:r w:rsidR="005B3907" w:rsidRPr="00C21EAB">
        <w:rPr>
          <w:sz w:val="23"/>
          <w:szCs w:val="23"/>
        </w:rPr>
        <w:t>d’unités temps plein</w:t>
      </w:r>
      <w:r w:rsidRPr="00C21EAB">
        <w:rPr>
          <w:sz w:val="23"/>
          <w:szCs w:val="23"/>
        </w:rPr>
        <w:t xml:space="preserve"> (92%), l'absentéisme pour maladie (83%) et l'offre salariale contractuelle (73%).  Approfondir le sujet semble être moins à l'ordre du jour. </w:t>
      </w:r>
    </w:p>
    <w:p w14:paraId="51472324" w14:textId="77777777" w:rsidR="00612C52" w:rsidRPr="00C21EAB" w:rsidRDefault="00612C52" w:rsidP="00AA73EC">
      <w:pPr>
        <w:rPr>
          <w:sz w:val="23"/>
          <w:szCs w:val="23"/>
        </w:rPr>
      </w:pPr>
    </w:p>
    <w:p w14:paraId="311BF7B7" w14:textId="77777777" w:rsidR="00CF0D4E" w:rsidRPr="00C21EAB" w:rsidRDefault="00CE303F" w:rsidP="000F2A87">
      <w:pPr>
        <w:pStyle w:val="Default"/>
        <w:rPr>
          <w:rFonts w:asciiTheme="minorHAnsi" w:hAnsiTheme="minorHAnsi" w:cstheme="minorBidi"/>
          <w:color w:val="auto"/>
          <w:sz w:val="23"/>
          <w:szCs w:val="23"/>
          <w:lang w:val="fr-FR" w:bidi="fr-FR"/>
        </w:rPr>
      </w:pPr>
      <w:r w:rsidRPr="00C21EAB">
        <w:rPr>
          <w:rFonts w:asciiTheme="minorHAnsi" w:hAnsiTheme="minorHAnsi" w:cstheme="minorBidi"/>
          <w:color w:val="auto"/>
          <w:sz w:val="23"/>
          <w:szCs w:val="23"/>
          <w:lang w:val="fr-FR" w:bidi="fr-FR"/>
        </w:rPr>
        <w:t xml:space="preserve">Les ratios au niveau de la structure de la masse salariale, tels que le ratio net/brut ou le salaire variable versus salaire fixe ne sont mesurés que dans 1 entreprise sur 4. Mais encore, </w:t>
      </w:r>
      <w:r w:rsidR="001D3884" w:rsidRPr="00C21EAB">
        <w:rPr>
          <w:rFonts w:asciiTheme="minorHAnsi" w:hAnsiTheme="minorHAnsi" w:cstheme="minorBidi"/>
          <w:color w:val="auto"/>
          <w:sz w:val="23"/>
          <w:szCs w:val="23"/>
          <w:lang w:val="fr-FR" w:bidi="fr-FR"/>
        </w:rPr>
        <w:t xml:space="preserve">la mesure de </w:t>
      </w:r>
      <w:r w:rsidRPr="00C21EAB">
        <w:rPr>
          <w:rFonts w:asciiTheme="minorHAnsi" w:hAnsiTheme="minorHAnsi" w:cstheme="minorBidi"/>
          <w:color w:val="auto"/>
          <w:sz w:val="23"/>
          <w:szCs w:val="23"/>
          <w:lang w:val="fr-FR" w:bidi="fr-FR"/>
        </w:rPr>
        <w:t xml:space="preserve">l'écart salarial </w:t>
      </w:r>
      <w:r w:rsidR="000F2A87" w:rsidRPr="00C21EAB">
        <w:rPr>
          <w:rFonts w:asciiTheme="minorHAnsi" w:hAnsiTheme="minorHAnsi" w:cstheme="minorBidi"/>
          <w:color w:val="auto"/>
          <w:sz w:val="23"/>
          <w:szCs w:val="23"/>
          <w:lang w:val="fr-FR" w:bidi="fr-FR"/>
        </w:rPr>
        <w:t>–</w:t>
      </w:r>
      <w:r w:rsidRPr="00C21EAB">
        <w:rPr>
          <w:rFonts w:asciiTheme="minorHAnsi" w:hAnsiTheme="minorHAnsi" w:cstheme="minorBidi"/>
          <w:color w:val="auto"/>
          <w:sz w:val="23"/>
          <w:szCs w:val="23"/>
          <w:lang w:val="fr-FR" w:bidi="fr-FR"/>
        </w:rPr>
        <w:t xml:space="preserve"> </w:t>
      </w:r>
      <w:r w:rsidR="000F2A87" w:rsidRPr="00C21EAB">
        <w:rPr>
          <w:rFonts w:asciiTheme="minorHAnsi" w:hAnsiTheme="minorHAnsi" w:cstheme="minorBidi"/>
          <w:color w:val="auto"/>
          <w:sz w:val="23"/>
          <w:szCs w:val="23"/>
          <w:lang w:val="fr-FR" w:bidi="fr-FR"/>
        </w:rPr>
        <w:t xml:space="preserve">pour laquelle le législateur impose bientôt des critères de </w:t>
      </w:r>
      <w:proofErr w:type="spellStart"/>
      <w:r w:rsidR="000F2A87" w:rsidRPr="00C21EAB">
        <w:rPr>
          <w:rFonts w:asciiTheme="minorHAnsi" w:hAnsiTheme="minorHAnsi" w:cstheme="minorBidi"/>
          <w:color w:val="auto"/>
          <w:sz w:val="23"/>
          <w:szCs w:val="23"/>
          <w:lang w:val="fr-FR" w:bidi="fr-FR"/>
        </w:rPr>
        <w:t>reporting</w:t>
      </w:r>
      <w:proofErr w:type="spellEnd"/>
      <w:r w:rsidR="000F2A87" w:rsidRPr="00C21EAB">
        <w:rPr>
          <w:rFonts w:asciiTheme="minorHAnsi" w:hAnsiTheme="minorHAnsi" w:cstheme="minorBidi"/>
          <w:color w:val="auto"/>
          <w:sz w:val="23"/>
          <w:szCs w:val="23"/>
          <w:lang w:val="fr-FR" w:bidi="fr-FR"/>
        </w:rPr>
        <w:t xml:space="preserve"> concrets aux grandes entreprises </w:t>
      </w:r>
      <w:r w:rsidR="001D3884" w:rsidRPr="00C21EAB">
        <w:rPr>
          <w:rFonts w:asciiTheme="minorHAnsi" w:hAnsiTheme="minorHAnsi" w:cstheme="minorBidi"/>
          <w:color w:val="auto"/>
          <w:sz w:val="23"/>
          <w:szCs w:val="23"/>
          <w:lang w:val="fr-FR" w:bidi="fr-FR"/>
        </w:rPr>
        <w:t>- n'est réalisée</w:t>
      </w:r>
      <w:r w:rsidRPr="00C21EAB">
        <w:rPr>
          <w:rFonts w:asciiTheme="minorHAnsi" w:hAnsiTheme="minorHAnsi" w:cstheme="minorBidi"/>
          <w:color w:val="auto"/>
          <w:sz w:val="23"/>
          <w:szCs w:val="23"/>
          <w:lang w:val="fr-FR" w:bidi="fr-FR"/>
        </w:rPr>
        <w:t xml:space="preserve"> que par 1 entreprise sur 5. </w:t>
      </w:r>
    </w:p>
    <w:p w14:paraId="18FB06F1" w14:textId="77777777" w:rsidR="00C21EAB" w:rsidRPr="00C21EAB" w:rsidRDefault="00C21EAB" w:rsidP="000F2A87">
      <w:pPr>
        <w:pStyle w:val="Default"/>
        <w:rPr>
          <w:rFonts w:asciiTheme="minorHAnsi" w:hAnsiTheme="minorHAnsi" w:cstheme="minorBidi"/>
          <w:color w:val="auto"/>
          <w:sz w:val="23"/>
          <w:szCs w:val="23"/>
          <w:lang w:val="fr-FR" w:bidi="fr-FR"/>
        </w:rPr>
      </w:pPr>
    </w:p>
    <w:p w14:paraId="71460EC2" w14:textId="77777777" w:rsidR="00C21EAB" w:rsidRPr="00C21EAB" w:rsidRDefault="00C21EAB" w:rsidP="00C21EAB">
      <w:pPr>
        <w:rPr>
          <w:b/>
          <w:sz w:val="23"/>
          <w:szCs w:val="23"/>
        </w:rPr>
      </w:pPr>
      <w:r w:rsidRPr="00C21EAB">
        <w:rPr>
          <w:b/>
          <w:sz w:val="23"/>
          <w:szCs w:val="23"/>
        </w:rPr>
        <w:t>...Mais analysent beaucoup moins</w:t>
      </w:r>
    </w:p>
    <w:p w14:paraId="27B1260F" w14:textId="77777777" w:rsidR="00C21EAB" w:rsidRDefault="00C21EAB" w:rsidP="00C21EAB">
      <w:pPr>
        <w:pBdr>
          <w:bottom w:val="single" w:sz="6" w:space="1" w:color="auto"/>
        </w:pBdr>
        <w:rPr>
          <w:sz w:val="23"/>
          <w:szCs w:val="23"/>
        </w:rPr>
      </w:pPr>
      <w:r w:rsidRPr="00C21EAB">
        <w:rPr>
          <w:sz w:val="23"/>
          <w:szCs w:val="23"/>
        </w:rPr>
        <w:t xml:space="preserve">Une entreprise sur deux pratique le benchmarking en matière de salaires. Deux méthodes sont utilisées : soit en situant le salaire d'un travailleur par rapport à celui d'une fonction similaire au sein de l'entreprise (benchmark interne), soit en </w:t>
      </w:r>
      <w:r w:rsidRPr="00C21EAB" w:rsidDel="00C21EAB">
        <w:rPr>
          <w:sz w:val="23"/>
          <w:szCs w:val="23"/>
        </w:rPr>
        <w:t>comparant ce salaire avec les données du marché (benchmark externe). Ici aussi, on</w:t>
      </w:r>
      <w:r w:rsidR="00834E30" w:rsidRPr="00834E30" w:rsidDel="00C21EAB">
        <w:rPr>
          <w:sz w:val="23"/>
          <w:szCs w:val="23"/>
        </w:rPr>
        <w:t xml:space="preserve"> </w:t>
      </w:r>
      <w:r w:rsidR="00834E30" w:rsidRPr="00C21EAB" w:rsidDel="00C21EAB">
        <w:rPr>
          <w:sz w:val="23"/>
          <w:szCs w:val="23"/>
        </w:rPr>
        <w:t>note une disparité : 64% des entreprises "internationales" pratiquent le</w:t>
      </w:r>
      <w:r w:rsidR="00834E30">
        <w:rPr>
          <w:sz w:val="23"/>
          <w:szCs w:val="23"/>
        </w:rPr>
        <w:t xml:space="preserve"> </w:t>
      </w:r>
      <w:r w:rsidR="00834E30" w:rsidRPr="00834E30" w:rsidDel="00C21EAB">
        <w:rPr>
          <w:sz w:val="23"/>
          <w:szCs w:val="23"/>
        </w:rPr>
        <w:t xml:space="preserve"> </w:t>
      </w:r>
      <w:r w:rsidR="00834E30" w:rsidRPr="00C21EAB" w:rsidDel="00C21EAB">
        <w:rPr>
          <w:sz w:val="23"/>
          <w:szCs w:val="23"/>
        </w:rPr>
        <w:t>benchmarking contre 30% des entreprises purement belges.</w:t>
      </w:r>
    </w:p>
    <w:p w14:paraId="520DD169" w14:textId="77777777" w:rsidR="00834E30" w:rsidRPr="00834E30" w:rsidRDefault="00834E30" w:rsidP="00C21EAB">
      <w:pPr>
        <w:pBdr>
          <w:bottom w:val="single" w:sz="6" w:space="1" w:color="auto"/>
        </w:pBdr>
        <w:rPr>
          <w:sz w:val="8"/>
          <w:szCs w:val="8"/>
        </w:rPr>
      </w:pPr>
    </w:p>
    <w:p w14:paraId="77277951" w14:textId="77777777" w:rsidR="001B5D75" w:rsidRPr="00C21EAB" w:rsidRDefault="001B5D75" w:rsidP="001B5D75">
      <w:pPr>
        <w:pStyle w:val="ListParagraph"/>
        <w:numPr>
          <w:ilvl w:val="0"/>
          <w:numId w:val="1"/>
        </w:numPr>
        <w:ind w:left="360"/>
        <w:rPr>
          <w:b/>
          <w:i/>
          <w:sz w:val="19"/>
          <w:szCs w:val="19"/>
          <w:lang w:val="fr-BE"/>
        </w:rPr>
      </w:pPr>
      <w:r w:rsidRPr="00C21EAB">
        <w:rPr>
          <w:b/>
          <w:i/>
          <w:sz w:val="19"/>
          <w:szCs w:val="19"/>
          <w:lang w:val="fr-BE"/>
        </w:rPr>
        <w:t>HR Metrics</w:t>
      </w:r>
      <w:r w:rsidRPr="00C21EAB">
        <w:rPr>
          <w:i/>
          <w:sz w:val="19"/>
          <w:szCs w:val="19"/>
          <w:lang w:val="fr-BE"/>
        </w:rPr>
        <w:br/>
      </w:r>
      <w:r w:rsidR="00691F59" w:rsidRPr="00C21EAB">
        <w:rPr>
          <w:i/>
          <w:sz w:val="19"/>
          <w:szCs w:val="19"/>
          <w:lang w:val="fr-BE"/>
        </w:rPr>
        <w:t>HR Metrics représente une analyse « descriptive » des données RH</w:t>
      </w:r>
      <w:r w:rsidRPr="00C21EAB">
        <w:rPr>
          <w:i/>
          <w:sz w:val="19"/>
          <w:szCs w:val="19"/>
          <w:lang w:val="fr-BE"/>
        </w:rPr>
        <w:t xml:space="preserve">: </w:t>
      </w:r>
      <w:r w:rsidR="00A509D6" w:rsidRPr="00C21EAB">
        <w:rPr>
          <w:i/>
          <w:sz w:val="19"/>
          <w:szCs w:val="19"/>
          <w:lang w:val="fr-BE"/>
        </w:rPr>
        <w:t>l</w:t>
      </w:r>
      <w:r w:rsidR="00691F59" w:rsidRPr="00C21EAB">
        <w:rPr>
          <w:i/>
          <w:sz w:val="19"/>
          <w:szCs w:val="19"/>
          <w:lang w:val="fr-BE"/>
        </w:rPr>
        <w:t>a collecte, le suivi, le fait de rendre compte d’indicateurs et d’objectifs chiffrés, et d'opérer un benchmarking de ces données.</w:t>
      </w:r>
      <w:r w:rsidRPr="00C21EAB">
        <w:rPr>
          <w:i/>
          <w:sz w:val="19"/>
          <w:szCs w:val="19"/>
          <w:lang w:val="fr-BE"/>
        </w:rPr>
        <w:t xml:space="preserve">  </w:t>
      </w:r>
      <w:r w:rsidRPr="00C21EAB">
        <w:rPr>
          <w:b/>
          <w:i/>
          <w:sz w:val="19"/>
          <w:szCs w:val="19"/>
          <w:lang w:val="fr-BE"/>
        </w:rPr>
        <w:t xml:space="preserve"> </w:t>
      </w:r>
      <w:r w:rsidR="00762E4D">
        <w:rPr>
          <w:b/>
          <w:i/>
          <w:sz w:val="19"/>
          <w:szCs w:val="19"/>
          <w:lang w:val="fr-BE"/>
        </w:rPr>
        <w:br/>
      </w:r>
      <w:r w:rsidRPr="00C21EAB">
        <w:rPr>
          <w:b/>
          <w:i/>
          <w:sz w:val="19"/>
          <w:szCs w:val="19"/>
          <w:lang w:val="fr-BE"/>
        </w:rPr>
        <w:t>HR Analytics</w:t>
      </w:r>
    </w:p>
    <w:p w14:paraId="4065FFE7" w14:textId="77777777" w:rsidR="001B5D75" w:rsidRPr="00C21EAB" w:rsidRDefault="00691F59" w:rsidP="001B5D75">
      <w:pPr>
        <w:ind w:left="360"/>
        <w:rPr>
          <w:i/>
          <w:sz w:val="19"/>
          <w:szCs w:val="19"/>
          <w:lang w:val="fr-BE"/>
        </w:rPr>
      </w:pPr>
      <w:r w:rsidRPr="00C21EAB">
        <w:rPr>
          <w:i/>
          <w:sz w:val="19"/>
          <w:szCs w:val="19"/>
          <w:lang w:val="fr-BE"/>
        </w:rPr>
        <w:t>HR Analytics est synonyme d'analyse « prédictive » des données relatives aux RH et aux activités de l'entreprise</w:t>
      </w:r>
      <w:r w:rsidR="00A509D6" w:rsidRPr="00C21EAB">
        <w:rPr>
          <w:i/>
          <w:sz w:val="19"/>
          <w:szCs w:val="19"/>
          <w:lang w:val="fr-BE"/>
        </w:rPr>
        <w:t> : r</w:t>
      </w:r>
      <w:r w:rsidRPr="00C21EAB">
        <w:rPr>
          <w:i/>
          <w:sz w:val="19"/>
          <w:szCs w:val="19"/>
          <w:lang w:val="fr-BE"/>
        </w:rPr>
        <w:t>echercher les liens (de causalité) entre les différents paramètres et lier les données RH aux données propres aux activités de l'entreprise (profit, productivité, satisfaction de la clientèle,…).</w:t>
      </w:r>
      <w:r w:rsidR="001B5D75" w:rsidRPr="00C21EAB">
        <w:rPr>
          <w:i/>
          <w:sz w:val="19"/>
          <w:szCs w:val="19"/>
          <w:lang w:val="fr-BE"/>
        </w:rPr>
        <w:t xml:space="preserve"> </w:t>
      </w:r>
      <w:bookmarkStart w:id="0" w:name="_GoBack"/>
      <w:bookmarkEnd w:id="0"/>
    </w:p>
    <w:p w14:paraId="241714EA" w14:textId="77777777" w:rsidR="00CF0D4E" w:rsidRPr="00C21EAB" w:rsidRDefault="00CF0D4E" w:rsidP="00AA73EC">
      <w:pPr>
        <w:rPr>
          <w:sz w:val="23"/>
          <w:szCs w:val="23"/>
          <w:lang w:val="fr-BE"/>
        </w:rPr>
      </w:pPr>
    </w:p>
    <w:p w14:paraId="248A203D" w14:textId="77777777" w:rsidR="00E9517F" w:rsidRPr="00C21EAB" w:rsidRDefault="00902124" w:rsidP="00E9517F">
      <w:pPr>
        <w:rPr>
          <w:color w:val="FF0000"/>
          <w:sz w:val="23"/>
          <w:szCs w:val="23"/>
        </w:rPr>
      </w:pPr>
      <w:r w:rsidRPr="00C21EAB">
        <w:rPr>
          <w:sz w:val="23"/>
          <w:szCs w:val="23"/>
        </w:rPr>
        <w:t>Peu d'entreprises finissent par établir un lien entre les données RH et d'autres indicateurs-clés (</w:t>
      </w:r>
      <w:r w:rsidR="00730FCD" w:rsidRPr="00C21EAB">
        <w:rPr>
          <w:sz w:val="23"/>
          <w:szCs w:val="23"/>
        </w:rPr>
        <w:t>comme l’</w:t>
      </w:r>
      <w:r w:rsidRPr="00C21EAB">
        <w:rPr>
          <w:sz w:val="23"/>
          <w:szCs w:val="23"/>
        </w:rPr>
        <w:t>absentéisme</w:t>
      </w:r>
      <w:r w:rsidR="00730FCD" w:rsidRPr="00C21EAB">
        <w:rPr>
          <w:sz w:val="23"/>
          <w:szCs w:val="23"/>
        </w:rPr>
        <w:t xml:space="preserve"> et les</w:t>
      </w:r>
      <w:r w:rsidRPr="00C21EAB">
        <w:rPr>
          <w:sz w:val="23"/>
          <w:szCs w:val="23"/>
        </w:rPr>
        <w:t xml:space="preserve"> heures supplémentaires) ou résultats de l'entreprise (comme les </w:t>
      </w:r>
      <w:r w:rsidR="008A7B99" w:rsidRPr="00C21EAB">
        <w:rPr>
          <w:sz w:val="23"/>
          <w:szCs w:val="23"/>
        </w:rPr>
        <w:t xml:space="preserve">chiffres des </w:t>
      </w:r>
      <w:r w:rsidRPr="00C21EAB">
        <w:rPr>
          <w:sz w:val="23"/>
          <w:szCs w:val="23"/>
        </w:rPr>
        <w:t>ventes</w:t>
      </w:r>
      <w:r w:rsidR="00730FCD" w:rsidRPr="00C21EAB">
        <w:rPr>
          <w:sz w:val="23"/>
          <w:szCs w:val="23"/>
        </w:rPr>
        <w:t xml:space="preserve"> ou</w:t>
      </w:r>
      <w:r w:rsidRPr="00C21EAB">
        <w:rPr>
          <w:sz w:val="23"/>
          <w:szCs w:val="23"/>
        </w:rPr>
        <w:t xml:space="preserve"> la satisfaction de la clientèle). </w:t>
      </w:r>
      <w:r w:rsidR="00554500" w:rsidRPr="00C21EAB">
        <w:rPr>
          <w:sz w:val="23"/>
          <w:szCs w:val="23"/>
        </w:rPr>
        <w:t>En effet</w:t>
      </w:r>
      <w:r w:rsidRPr="00C21EAB">
        <w:rPr>
          <w:sz w:val="23"/>
          <w:szCs w:val="23"/>
        </w:rPr>
        <w:t>, seule 1 entreprise sur 10 établit un lien entre les ventes ou la satisfaction clientèle et leurs données RH. Il s'agit pourtant d'informations très utiles. « Il existe une seule règle d'or pour déterminer le ROI des actions RH : se baser sur les questions qui émanent des activités », ajoute Henk Fockedey.</w:t>
      </w:r>
      <w:r w:rsidR="00E9517F" w:rsidRPr="00C21EAB">
        <w:rPr>
          <w:sz w:val="23"/>
          <w:szCs w:val="23"/>
        </w:rPr>
        <w:t xml:space="preserve"> </w:t>
      </w:r>
    </w:p>
    <w:p w14:paraId="620385B8" w14:textId="77777777" w:rsidR="00CF0D4E" w:rsidRPr="00C21EAB" w:rsidRDefault="00CF0D4E" w:rsidP="00AA73EC">
      <w:pPr>
        <w:rPr>
          <w:sz w:val="23"/>
          <w:szCs w:val="23"/>
        </w:rPr>
      </w:pPr>
    </w:p>
    <w:p w14:paraId="3C2DE193" w14:textId="77777777" w:rsidR="00CF0D4E" w:rsidRPr="00C21EAB" w:rsidRDefault="00CF0D4E" w:rsidP="00AA73EC">
      <w:pPr>
        <w:rPr>
          <w:b/>
          <w:sz w:val="23"/>
          <w:szCs w:val="23"/>
        </w:rPr>
      </w:pPr>
      <w:r w:rsidRPr="00C21EAB">
        <w:rPr>
          <w:b/>
          <w:sz w:val="23"/>
          <w:szCs w:val="23"/>
        </w:rPr>
        <w:t xml:space="preserve">Les entreprises </w:t>
      </w:r>
      <w:r w:rsidR="00554500" w:rsidRPr="00C21EAB">
        <w:rPr>
          <w:b/>
          <w:sz w:val="23"/>
          <w:szCs w:val="23"/>
        </w:rPr>
        <w:t>se limitent</w:t>
      </w:r>
      <w:r w:rsidRPr="00C21EAB">
        <w:rPr>
          <w:b/>
          <w:sz w:val="23"/>
          <w:szCs w:val="23"/>
        </w:rPr>
        <w:t xml:space="preserve"> à des rapports standards</w:t>
      </w:r>
    </w:p>
    <w:p w14:paraId="4733964D" w14:textId="77777777" w:rsidR="00003FDF" w:rsidRPr="00C21EAB" w:rsidRDefault="00003FDF" w:rsidP="00003FDF">
      <w:pPr>
        <w:rPr>
          <w:sz w:val="23"/>
          <w:szCs w:val="23"/>
        </w:rPr>
      </w:pPr>
      <w:r w:rsidRPr="00C21EAB">
        <w:rPr>
          <w:sz w:val="23"/>
          <w:szCs w:val="23"/>
        </w:rPr>
        <w:t xml:space="preserve">50% des grandes entreprises (plus de 100 travailleurs) </w:t>
      </w:r>
      <w:r w:rsidR="00554500" w:rsidRPr="00C21EAB">
        <w:rPr>
          <w:sz w:val="23"/>
          <w:szCs w:val="23"/>
        </w:rPr>
        <w:t>rédigent seulement</w:t>
      </w:r>
      <w:r w:rsidRPr="00C21EAB">
        <w:rPr>
          <w:sz w:val="23"/>
          <w:szCs w:val="23"/>
        </w:rPr>
        <w:t xml:space="preserve"> un rapport standard. Des rapports contenant des points de vue, des analyses et des commentaires ne sont pas encore des pratiques usuelles. On note à nouveau ici un écart important entre les entreprises purement belges et les implantations internationales : avec un chiffre de 29% pour les entreprises belges et de 40 % pour entreprises actives au niveau international. </w:t>
      </w:r>
    </w:p>
    <w:p w14:paraId="2119CFE8" w14:textId="77777777" w:rsidR="00003FDF" w:rsidRPr="00C21EAB" w:rsidRDefault="00003FDF" w:rsidP="00003FDF">
      <w:pPr>
        <w:rPr>
          <w:sz w:val="23"/>
          <w:szCs w:val="23"/>
        </w:rPr>
      </w:pPr>
    </w:p>
    <w:p w14:paraId="7649B924" w14:textId="77777777" w:rsidR="00CE5E5F" w:rsidRPr="00C21EAB" w:rsidRDefault="009169C1" w:rsidP="00AA73EC">
      <w:pPr>
        <w:rPr>
          <w:sz w:val="23"/>
          <w:szCs w:val="23"/>
        </w:rPr>
      </w:pPr>
      <w:r w:rsidRPr="00C21EAB">
        <w:rPr>
          <w:sz w:val="23"/>
          <w:szCs w:val="23"/>
        </w:rPr>
        <w:t xml:space="preserve">La majorité des entreprises est convaincue que la plus-value des analyses RH augmentera de manière significative dans les années à venir. Pour ce faire, il faudra surmonter quelques principaux obstacles : les outils informatiques adéquats </w:t>
      </w:r>
      <w:r w:rsidR="002B463B" w:rsidRPr="00C21EAB">
        <w:rPr>
          <w:sz w:val="23"/>
          <w:szCs w:val="23"/>
        </w:rPr>
        <w:t>et surtout</w:t>
      </w:r>
      <w:r w:rsidRPr="00C21EAB">
        <w:rPr>
          <w:sz w:val="23"/>
          <w:szCs w:val="23"/>
        </w:rPr>
        <w:t xml:space="preserve"> du personnel formé. Henk Fockedey : « La Belgique a les outils pour développer</w:t>
      </w:r>
      <w:r w:rsidR="00554500" w:rsidRPr="00C21EAB">
        <w:rPr>
          <w:sz w:val="23"/>
          <w:szCs w:val="23"/>
        </w:rPr>
        <w:t xml:space="preserve"> </w:t>
      </w:r>
      <w:r w:rsidRPr="00C21EAB">
        <w:rPr>
          <w:sz w:val="23"/>
          <w:szCs w:val="23"/>
        </w:rPr>
        <w:t xml:space="preserve">HR Analytics. </w:t>
      </w:r>
      <w:r w:rsidR="002B463B" w:rsidRPr="00C21EAB">
        <w:rPr>
          <w:sz w:val="23"/>
          <w:szCs w:val="23"/>
        </w:rPr>
        <w:t xml:space="preserve">Si on parvient à enrichir </w:t>
      </w:r>
      <w:r w:rsidRPr="00C21EAB">
        <w:rPr>
          <w:sz w:val="23"/>
          <w:szCs w:val="23"/>
        </w:rPr>
        <w:t>les connaissances RH</w:t>
      </w:r>
      <w:r w:rsidR="002B463B" w:rsidRPr="00C21EAB">
        <w:rPr>
          <w:sz w:val="23"/>
          <w:szCs w:val="23"/>
        </w:rPr>
        <w:t xml:space="preserve"> de </w:t>
      </w:r>
      <w:r w:rsidRPr="00C21EAB">
        <w:rPr>
          <w:sz w:val="23"/>
          <w:szCs w:val="23"/>
        </w:rPr>
        <w:t>compétences statistiques</w:t>
      </w:r>
      <w:r w:rsidR="002B463B" w:rsidRPr="00C21EAB">
        <w:rPr>
          <w:sz w:val="23"/>
          <w:szCs w:val="23"/>
        </w:rPr>
        <w:t xml:space="preserve">, </w:t>
      </w:r>
      <w:r w:rsidRPr="00C21EAB">
        <w:rPr>
          <w:sz w:val="23"/>
          <w:szCs w:val="23"/>
        </w:rPr>
        <w:t xml:space="preserve">la plus-value </w:t>
      </w:r>
      <w:r w:rsidR="002B463B" w:rsidRPr="00C21EAB">
        <w:rPr>
          <w:sz w:val="23"/>
          <w:szCs w:val="23"/>
        </w:rPr>
        <w:t>d</w:t>
      </w:r>
      <w:r w:rsidRPr="00C21EAB">
        <w:rPr>
          <w:sz w:val="23"/>
          <w:szCs w:val="23"/>
        </w:rPr>
        <w:t xml:space="preserve">es RH </w:t>
      </w:r>
      <w:r w:rsidR="002B463B" w:rsidRPr="00C21EAB">
        <w:rPr>
          <w:sz w:val="23"/>
          <w:szCs w:val="23"/>
        </w:rPr>
        <w:t>pour l’entreprise pourra augmenter sensiblement</w:t>
      </w:r>
      <w:r w:rsidRPr="00C21EAB">
        <w:rPr>
          <w:sz w:val="23"/>
          <w:szCs w:val="23"/>
        </w:rPr>
        <w:t>».</w:t>
      </w:r>
    </w:p>
    <w:p w14:paraId="05508D52" w14:textId="77777777" w:rsidR="00DB688E" w:rsidRPr="00C21EAB" w:rsidRDefault="00DB688E" w:rsidP="00AA73EC">
      <w:pPr>
        <w:rPr>
          <w:sz w:val="23"/>
          <w:szCs w:val="23"/>
        </w:rPr>
      </w:pPr>
    </w:p>
    <w:p w14:paraId="7E4A4459" w14:textId="77777777" w:rsidR="00DB688E" w:rsidRPr="00C21EAB" w:rsidRDefault="0012419D" w:rsidP="00DB688E">
      <w:pPr>
        <w:rPr>
          <w:b/>
          <w:sz w:val="23"/>
          <w:szCs w:val="23"/>
          <w:lang w:val="fr-BE"/>
        </w:rPr>
      </w:pPr>
      <w:r w:rsidRPr="00C21EAB">
        <w:rPr>
          <w:b/>
          <w:sz w:val="23"/>
          <w:szCs w:val="23"/>
          <w:lang w:val="fr-BE"/>
        </w:rPr>
        <w:t>L’enquête</w:t>
      </w:r>
    </w:p>
    <w:p w14:paraId="022D0811" w14:textId="77777777" w:rsidR="00DB688E" w:rsidRPr="00C21EAB" w:rsidRDefault="0012419D" w:rsidP="00DB688E">
      <w:pPr>
        <w:autoSpaceDE w:val="0"/>
        <w:autoSpaceDN w:val="0"/>
        <w:adjustRightInd w:val="0"/>
        <w:rPr>
          <w:sz w:val="23"/>
          <w:szCs w:val="23"/>
        </w:rPr>
      </w:pPr>
      <w:r w:rsidRPr="00C21EAB">
        <w:rPr>
          <w:sz w:val="23"/>
          <w:szCs w:val="23"/>
        </w:rPr>
        <w:t>22</w:t>
      </w:r>
      <w:r w:rsidR="00A509D6" w:rsidRPr="00C21EAB">
        <w:rPr>
          <w:sz w:val="23"/>
          <w:szCs w:val="23"/>
        </w:rPr>
        <w:t>3</w:t>
      </w:r>
      <w:r w:rsidRPr="00C21EAB">
        <w:rPr>
          <w:sz w:val="23"/>
          <w:szCs w:val="23"/>
        </w:rPr>
        <w:t xml:space="preserve"> entreprises belges de minimum 50 travailleurs ont participé à l’enquête en ligne, qui s’est déroulée du 24 août au 12 septembre 2014. Parmi les répondants, 84% travaillaient pour les départements des RH ou du personnel et 12% pour la direction financière ou la direction générale.</w:t>
      </w:r>
      <w:r w:rsidR="00475CEF">
        <w:rPr>
          <w:sz w:val="23"/>
          <w:szCs w:val="23"/>
        </w:rPr>
        <w:t xml:space="preserve"> </w:t>
      </w:r>
      <w:r w:rsidRPr="00C21EAB">
        <w:rPr>
          <w:sz w:val="23"/>
          <w:szCs w:val="23"/>
        </w:rPr>
        <w:t>L’échantillon représente les différents secteurs d’activité et régions du pays, et offre une image représentative de nos grandes entreprises (</w:t>
      </w:r>
      <w:r w:rsidR="00C803D0">
        <w:rPr>
          <w:sz w:val="23"/>
          <w:szCs w:val="23"/>
        </w:rPr>
        <w:t>marge d’erreur 6,47 % et niveau de confiance 95 %)</w:t>
      </w:r>
      <w:r w:rsidR="00DB688E" w:rsidRPr="00C21EAB">
        <w:rPr>
          <w:sz w:val="23"/>
          <w:szCs w:val="23"/>
        </w:rPr>
        <w:t xml:space="preserve">. </w:t>
      </w:r>
    </w:p>
    <w:p w14:paraId="149B1FDD" w14:textId="77777777" w:rsidR="00C21EAB" w:rsidRDefault="00C21EAB" w:rsidP="00DB688E">
      <w:pPr>
        <w:autoSpaceDE w:val="0"/>
        <w:autoSpaceDN w:val="0"/>
        <w:adjustRightInd w:val="0"/>
      </w:pPr>
    </w:p>
    <w:p w14:paraId="1E2210CB" w14:textId="77777777" w:rsidR="00834E30" w:rsidRPr="0012419D" w:rsidRDefault="00834E30" w:rsidP="00DB688E">
      <w:pPr>
        <w:autoSpaceDE w:val="0"/>
        <w:autoSpaceDN w:val="0"/>
        <w:adjustRightInd w:val="0"/>
      </w:pPr>
    </w:p>
    <w:p w14:paraId="1BEB0C5F" w14:textId="77777777" w:rsidR="00C21EAB" w:rsidRPr="007C6347" w:rsidRDefault="00C21EAB" w:rsidP="00C21EAB">
      <w:pPr>
        <w:rPr>
          <w:rFonts w:cs="Arial"/>
          <w:b/>
          <w:sz w:val="20"/>
          <w:lang w:val="fr-BE"/>
        </w:rPr>
      </w:pPr>
      <w:r w:rsidRPr="007C6347">
        <w:rPr>
          <w:rFonts w:cs="Arial"/>
          <w:b/>
          <w:sz w:val="20"/>
          <w:lang w:val="fr-BE"/>
        </w:rPr>
        <w:t>À propos de Partena Professional</w:t>
      </w:r>
    </w:p>
    <w:p w14:paraId="23465D13" w14:textId="77777777" w:rsidR="00C21EAB" w:rsidRPr="00987554" w:rsidRDefault="00C21EAB" w:rsidP="00C21EAB">
      <w:pPr>
        <w:rPr>
          <w:rFonts w:cs="Arial"/>
          <w:sz w:val="20"/>
        </w:rPr>
      </w:pPr>
      <w:r w:rsidRPr="00987554">
        <w:rPr>
          <w:rFonts w:cs="Arial"/>
          <w:sz w:val="20"/>
        </w:rPr>
        <w:t xml:space="preserve">Partena Professional est un prestataire de services qui met résolument l’accent sur l’entrepreneuriat et la gestion du personnel. </w:t>
      </w:r>
    </w:p>
    <w:p w14:paraId="5D6D5D18" w14:textId="77777777" w:rsidR="00C21EAB" w:rsidRPr="00987554" w:rsidRDefault="00C21EAB" w:rsidP="00C21EAB">
      <w:pPr>
        <w:rPr>
          <w:rFonts w:cs="Arial"/>
          <w:sz w:val="20"/>
        </w:rPr>
      </w:pPr>
      <w:r w:rsidRPr="00987554">
        <w:rPr>
          <w:rFonts w:cs="Arial"/>
          <w:sz w:val="20"/>
        </w:rPr>
        <w:t>Nous soutenons et accompagnons les starters, PME et grandes entreprises dans leurs démarches administratives et leur politique RH. Nous proposons des services en rapport avec la création d’entreprises, le statut social des indépendants, la gestion de la paie, du personnel et de ses allocations familiales, le contrôle médical en cas d’absentéisme, des formations, du conseil juridique et de la consultance RH.</w:t>
      </w:r>
    </w:p>
    <w:p w14:paraId="47994E97" w14:textId="77777777" w:rsidR="00C21EAB" w:rsidRPr="00987554" w:rsidRDefault="00C21EAB" w:rsidP="00C21EAB">
      <w:pPr>
        <w:rPr>
          <w:rFonts w:cs="Arial"/>
          <w:sz w:val="20"/>
        </w:rPr>
      </w:pPr>
      <w:r w:rsidRPr="00987554">
        <w:rPr>
          <w:rFonts w:cs="Arial"/>
          <w:sz w:val="20"/>
        </w:rPr>
        <w:t>Depuis 2012, HDP et Partena forment Partena Professional. 1500 collaborateurs y sont au service de plus de 200.000 entreprises et indépendants, et réalisent 150 millions d’euros de chiffre d’affaires par an.</w:t>
      </w:r>
      <w:r w:rsidRPr="00446E75">
        <w:rPr>
          <w:lang w:val="fr-BE"/>
        </w:rPr>
        <w:t xml:space="preserve"> </w:t>
      </w:r>
      <w:r w:rsidRPr="00076D44">
        <w:rPr>
          <w:rFonts w:cs="Arial"/>
          <w:sz w:val="20"/>
        </w:rPr>
        <w:t xml:space="preserve">De ce fait, </w:t>
      </w:r>
      <w:r w:rsidRPr="00446E75">
        <w:rPr>
          <w:rFonts w:cs="Arial"/>
          <w:sz w:val="20"/>
        </w:rPr>
        <w:t xml:space="preserve">Partena </w:t>
      </w:r>
      <w:r>
        <w:rPr>
          <w:rFonts w:cs="Arial"/>
          <w:sz w:val="20"/>
        </w:rPr>
        <w:t>P</w:t>
      </w:r>
      <w:r w:rsidRPr="00446E75">
        <w:rPr>
          <w:rFonts w:cs="Arial"/>
          <w:sz w:val="20"/>
        </w:rPr>
        <w:t>rofession</w:t>
      </w:r>
      <w:r>
        <w:rPr>
          <w:rFonts w:cs="Arial"/>
          <w:sz w:val="20"/>
        </w:rPr>
        <w:t>a</w:t>
      </w:r>
      <w:r w:rsidRPr="00446E75">
        <w:rPr>
          <w:rFonts w:cs="Arial"/>
          <w:sz w:val="20"/>
        </w:rPr>
        <w:t xml:space="preserve">l </w:t>
      </w:r>
      <w:r>
        <w:rPr>
          <w:rFonts w:cs="Arial"/>
          <w:sz w:val="20"/>
        </w:rPr>
        <w:t>se place parmi l</w:t>
      </w:r>
      <w:r w:rsidRPr="00446E75">
        <w:rPr>
          <w:rFonts w:cs="Arial"/>
          <w:sz w:val="20"/>
        </w:rPr>
        <w:t xml:space="preserve">es trois principaux acteurs </w:t>
      </w:r>
      <w:r>
        <w:rPr>
          <w:rFonts w:cs="Arial"/>
          <w:sz w:val="20"/>
        </w:rPr>
        <w:t>du</w:t>
      </w:r>
      <w:r w:rsidRPr="00446E75">
        <w:rPr>
          <w:rFonts w:cs="Arial"/>
          <w:sz w:val="20"/>
        </w:rPr>
        <w:t xml:space="preserve"> marché belge.</w:t>
      </w:r>
    </w:p>
    <w:p w14:paraId="5F68CDC5" w14:textId="77777777" w:rsidR="00C21EAB" w:rsidRPr="00475CEF" w:rsidRDefault="00C21EAB" w:rsidP="00C21EAB">
      <w:pPr>
        <w:rPr>
          <w:rFonts w:cs="Arial"/>
          <w:sz w:val="12"/>
          <w:szCs w:val="12"/>
        </w:rPr>
      </w:pPr>
    </w:p>
    <w:p w14:paraId="52AAF361" w14:textId="77777777" w:rsidR="00C21EAB" w:rsidRDefault="00C21EAB" w:rsidP="00C21EAB">
      <w:pPr>
        <w:rPr>
          <w:rFonts w:cs="Arial"/>
          <w:sz w:val="20"/>
        </w:rPr>
      </w:pPr>
      <w:r w:rsidRPr="00987554">
        <w:rPr>
          <w:rFonts w:cs="Arial"/>
          <w:sz w:val="20"/>
        </w:rPr>
        <w:t xml:space="preserve">Plus d’informations sur </w:t>
      </w:r>
      <w:r w:rsidRPr="002F6632">
        <w:rPr>
          <w:rFonts w:cs="Arial"/>
          <w:i/>
          <w:sz w:val="20"/>
        </w:rPr>
        <w:t>www.partena-professional.be</w:t>
      </w:r>
    </w:p>
    <w:p w14:paraId="0347B0E6" w14:textId="77777777" w:rsidR="00C21EAB" w:rsidRPr="00475CEF" w:rsidRDefault="00C21EAB" w:rsidP="00C21EAB">
      <w:pPr>
        <w:pStyle w:val="Heading5"/>
        <w:jc w:val="left"/>
        <w:rPr>
          <w:rFonts w:asciiTheme="minorHAnsi" w:hAnsiTheme="minorHAnsi" w:cs="Arial"/>
          <w:bCs w:val="0"/>
          <w:sz w:val="12"/>
          <w:szCs w:val="12"/>
          <w:lang w:val="fr-FR"/>
        </w:rPr>
      </w:pPr>
    </w:p>
    <w:p w14:paraId="705A272B" w14:textId="77777777" w:rsidR="00C21EAB" w:rsidRPr="007C6347" w:rsidRDefault="00C21EAB" w:rsidP="00C21EAB">
      <w:pPr>
        <w:pStyle w:val="Heading5"/>
        <w:jc w:val="left"/>
        <w:rPr>
          <w:rFonts w:asciiTheme="minorHAnsi" w:hAnsiTheme="minorHAnsi" w:cs="Arial"/>
          <w:bCs w:val="0"/>
          <w:szCs w:val="22"/>
        </w:rPr>
      </w:pPr>
      <w:r w:rsidRPr="007C6347">
        <w:rPr>
          <w:rFonts w:asciiTheme="minorHAnsi" w:hAnsiTheme="minorHAnsi" w:cs="Arial"/>
          <w:bCs w:val="0"/>
          <w:szCs w:val="22"/>
        </w:rPr>
        <w:t>Contact presse</w:t>
      </w:r>
    </w:p>
    <w:p w14:paraId="4D9D7EA1" w14:textId="77777777" w:rsidR="00C21EAB" w:rsidRPr="007C6347" w:rsidRDefault="00C21EAB" w:rsidP="00C21EAB">
      <w:pPr>
        <w:rPr>
          <w:rFonts w:cs="Arial"/>
          <w:sz w:val="20"/>
          <w:lang w:val="fr-BE"/>
        </w:rPr>
      </w:pPr>
      <w:r w:rsidRPr="007C6347">
        <w:rPr>
          <w:rFonts w:cs="Arial"/>
          <w:sz w:val="20"/>
          <w:lang w:val="fr-BE"/>
        </w:rPr>
        <w:t>Marc Ertveldt</w:t>
      </w:r>
    </w:p>
    <w:p w14:paraId="2E0FC786" w14:textId="77777777" w:rsidR="00C21EAB" w:rsidRPr="007C6347" w:rsidRDefault="00C21EAB" w:rsidP="00C21EAB">
      <w:pPr>
        <w:rPr>
          <w:rFonts w:cs="Arial"/>
          <w:sz w:val="20"/>
          <w:lang w:val="fr-BE"/>
        </w:rPr>
      </w:pPr>
      <w:r w:rsidRPr="007C6347">
        <w:rPr>
          <w:rFonts w:cs="Arial"/>
          <w:sz w:val="20"/>
          <w:lang w:val="fr-BE"/>
        </w:rPr>
        <w:t>T 02 549 31 65</w:t>
      </w:r>
    </w:p>
    <w:p w14:paraId="2E661BC6" w14:textId="77777777" w:rsidR="00C21EAB" w:rsidRPr="007C6347" w:rsidRDefault="00C21EAB" w:rsidP="00C21EAB">
      <w:pPr>
        <w:rPr>
          <w:rFonts w:cs="Arial"/>
          <w:sz w:val="20"/>
          <w:lang w:val="fr-BE"/>
        </w:rPr>
      </w:pPr>
      <w:r w:rsidRPr="007C6347">
        <w:rPr>
          <w:rFonts w:cs="Arial"/>
          <w:sz w:val="20"/>
          <w:lang w:val="fr-BE"/>
        </w:rPr>
        <w:t>G 0478 22 34 44</w:t>
      </w:r>
    </w:p>
    <w:p w14:paraId="1E444855" w14:textId="77777777" w:rsidR="00BB4592" w:rsidRPr="00C21EAB" w:rsidRDefault="00C21EAB" w:rsidP="00475CEF">
      <w:pPr>
        <w:rPr>
          <w:lang w:val="fr-BE"/>
        </w:rPr>
      </w:pPr>
      <w:r w:rsidRPr="007C6347">
        <w:rPr>
          <w:rFonts w:cs="Arial"/>
          <w:sz w:val="20"/>
          <w:lang w:val="fr-BE"/>
        </w:rPr>
        <w:t xml:space="preserve">E-mail: </w:t>
      </w:r>
      <w:hyperlink r:id="rId9" w:history="1">
        <w:r w:rsidRPr="007C6347">
          <w:rPr>
            <w:sz w:val="20"/>
            <w:lang w:val="fr-BE"/>
          </w:rPr>
          <w:t>mertveldt@partena.be</w:t>
        </w:r>
      </w:hyperlink>
      <w:r w:rsidRPr="007C6347">
        <w:rPr>
          <w:rFonts w:cs="Arial"/>
          <w:sz w:val="20"/>
          <w:lang w:val="fr-BE"/>
        </w:rPr>
        <w:t xml:space="preserve"> </w:t>
      </w:r>
    </w:p>
    <w:sectPr w:rsidR="00BB4592" w:rsidRPr="00C21EAB" w:rsidSect="00691F59">
      <w:headerReference w:type="default" r:id="rId10"/>
      <w:pgSz w:w="11900" w:h="16840"/>
      <w:pgMar w:top="1440" w:right="1797" w:bottom="851"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5B8EA" w14:textId="77777777" w:rsidR="006B6DFF" w:rsidRDefault="006B6DFF" w:rsidP="001B63E7">
      <w:r>
        <w:separator/>
      </w:r>
    </w:p>
  </w:endnote>
  <w:endnote w:type="continuationSeparator" w:id="0">
    <w:p w14:paraId="2F09CB55" w14:textId="77777777" w:rsidR="006B6DFF" w:rsidRDefault="006B6DFF" w:rsidP="001B6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7B0B5" w14:textId="77777777" w:rsidR="006B6DFF" w:rsidRDefault="006B6DFF" w:rsidP="001B63E7">
      <w:r>
        <w:separator/>
      </w:r>
    </w:p>
  </w:footnote>
  <w:footnote w:type="continuationSeparator" w:id="0">
    <w:p w14:paraId="469FC9CA" w14:textId="77777777" w:rsidR="006B6DFF" w:rsidRDefault="006B6DFF" w:rsidP="001B63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119F3" w14:textId="77777777" w:rsidR="00985BF6" w:rsidRDefault="00B77CB1" w:rsidP="001B63E7">
    <w:pPr>
      <w:pStyle w:val="Header"/>
      <w:jc w:val="center"/>
    </w:pPr>
    <w:r w:rsidRPr="00B77CB1">
      <w:rPr>
        <w:noProof/>
      </w:rPr>
      <w:drawing>
        <wp:inline distT="0" distB="0" distL="0" distR="0" wp14:anchorId="3C932522" wp14:editId="74044ECF">
          <wp:extent cx="1800000" cy="655669"/>
          <wp:effectExtent l="19050" t="0" r="0" b="0"/>
          <wp:docPr id="3" name="Picture 2" descr="\\ss-bxl-s-003\groupdir\G-SS-Marketing\COMMUNICATION\CORPORATE\Branding\LOGOS\JPG300dpi\Logo_Profess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bxl-s-003\groupdir\G-SS-Marketing\COMMUNICATION\CORPORATE\Branding\LOGOS\JPG300dpi\Logo_Professional.jpg"/>
                  <pic:cNvPicPr>
                    <a:picLocks noChangeAspect="1" noChangeArrowheads="1"/>
                  </pic:cNvPicPr>
                </pic:nvPicPr>
                <pic:blipFill>
                  <a:blip r:embed="rId1"/>
                  <a:srcRect/>
                  <a:stretch>
                    <a:fillRect/>
                  </a:stretch>
                </pic:blipFill>
                <pic:spPr bwMode="auto">
                  <a:xfrm>
                    <a:off x="0" y="0"/>
                    <a:ext cx="1800000" cy="655669"/>
                  </a:xfrm>
                  <a:prstGeom prst="rect">
                    <a:avLst/>
                  </a:prstGeom>
                  <a:noFill/>
                  <a:ln w="9525">
                    <a:noFill/>
                    <a:miter lim="800000"/>
                    <a:headEnd/>
                    <a:tailEnd/>
                  </a:ln>
                </pic:spPr>
              </pic:pic>
            </a:graphicData>
          </a:graphic>
        </wp:inline>
      </w:drawing>
    </w:r>
  </w:p>
  <w:p w14:paraId="5FCD579E" w14:textId="77777777" w:rsidR="00985BF6" w:rsidRDefault="00985BF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B5575"/>
    <w:multiLevelType w:val="hybridMultilevel"/>
    <w:tmpl w:val="E648DB1A"/>
    <w:lvl w:ilvl="0" w:tplc="416AFC3A">
      <w:numFmt w:val="bullet"/>
      <w:lvlText w:val=""/>
      <w:lvlJc w:val="left"/>
      <w:pPr>
        <w:ind w:left="720" w:hanging="360"/>
      </w:pPr>
      <w:rPr>
        <w:rFonts w:ascii="Symbol" w:eastAsiaTheme="minorEastAsia" w:hAnsi="Symbol" w:cstheme="minorBid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3EC"/>
    <w:rsid w:val="00002648"/>
    <w:rsid w:val="00003FDF"/>
    <w:rsid w:val="00020523"/>
    <w:rsid w:val="0005070D"/>
    <w:rsid w:val="000A5A8F"/>
    <w:rsid w:val="000F2A87"/>
    <w:rsid w:val="000F733D"/>
    <w:rsid w:val="0012419D"/>
    <w:rsid w:val="0012742E"/>
    <w:rsid w:val="0015517A"/>
    <w:rsid w:val="001605D0"/>
    <w:rsid w:val="00172361"/>
    <w:rsid w:val="001827B6"/>
    <w:rsid w:val="001A2245"/>
    <w:rsid w:val="001B5D75"/>
    <w:rsid w:val="001B63E7"/>
    <w:rsid w:val="001D3884"/>
    <w:rsid w:val="001E7920"/>
    <w:rsid w:val="00202131"/>
    <w:rsid w:val="00256CBC"/>
    <w:rsid w:val="002866A3"/>
    <w:rsid w:val="00292288"/>
    <w:rsid w:val="00294873"/>
    <w:rsid w:val="002A5157"/>
    <w:rsid w:val="002A57B5"/>
    <w:rsid w:val="002B463B"/>
    <w:rsid w:val="00341EB6"/>
    <w:rsid w:val="00354EBA"/>
    <w:rsid w:val="0038042D"/>
    <w:rsid w:val="003955B5"/>
    <w:rsid w:val="00406D6C"/>
    <w:rsid w:val="004326DD"/>
    <w:rsid w:val="00474B67"/>
    <w:rsid w:val="00475CEF"/>
    <w:rsid w:val="0048549C"/>
    <w:rsid w:val="004C0309"/>
    <w:rsid w:val="0051485E"/>
    <w:rsid w:val="00542AA2"/>
    <w:rsid w:val="00543E20"/>
    <w:rsid w:val="00554500"/>
    <w:rsid w:val="00556F34"/>
    <w:rsid w:val="00573DC9"/>
    <w:rsid w:val="005A2648"/>
    <w:rsid w:val="005A404B"/>
    <w:rsid w:val="005B3907"/>
    <w:rsid w:val="005F36FC"/>
    <w:rsid w:val="00612C52"/>
    <w:rsid w:val="0063600E"/>
    <w:rsid w:val="00643455"/>
    <w:rsid w:val="0065137A"/>
    <w:rsid w:val="00652EF6"/>
    <w:rsid w:val="00653AF3"/>
    <w:rsid w:val="00691F59"/>
    <w:rsid w:val="006A29FE"/>
    <w:rsid w:val="006B61F4"/>
    <w:rsid w:val="006B6DFF"/>
    <w:rsid w:val="006D2DB2"/>
    <w:rsid w:val="006D39C3"/>
    <w:rsid w:val="006D7B11"/>
    <w:rsid w:val="006E5264"/>
    <w:rsid w:val="00716CA4"/>
    <w:rsid w:val="00721BF7"/>
    <w:rsid w:val="00730FCD"/>
    <w:rsid w:val="00754C28"/>
    <w:rsid w:val="007563C0"/>
    <w:rsid w:val="00762E4D"/>
    <w:rsid w:val="007D4700"/>
    <w:rsid w:val="007D7556"/>
    <w:rsid w:val="007F6D45"/>
    <w:rsid w:val="00803DF1"/>
    <w:rsid w:val="00806DA4"/>
    <w:rsid w:val="00812690"/>
    <w:rsid w:val="0082036D"/>
    <w:rsid w:val="00834E30"/>
    <w:rsid w:val="0084371E"/>
    <w:rsid w:val="008A7B99"/>
    <w:rsid w:val="008D2A46"/>
    <w:rsid w:val="008F095E"/>
    <w:rsid w:val="00902124"/>
    <w:rsid w:val="009169C1"/>
    <w:rsid w:val="00954E92"/>
    <w:rsid w:val="00977220"/>
    <w:rsid w:val="00985BF6"/>
    <w:rsid w:val="009B46CD"/>
    <w:rsid w:val="009D5911"/>
    <w:rsid w:val="00A35BFE"/>
    <w:rsid w:val="00A509D6"/>
    <w:rsid w:val="00AA41C4"/>
    <w:rsid w:val="00AA73EC"/>
    <w:rsid w:val="00AE570F"/>
    <w:rsid w:val="00B07891"/>
    <w:rsid w:val="00B14C1B"/>
    <w:rsid w:val="00B15C91"/>
    <w:rsid w:val="00B21902"/>
    <w:rsid w:val="00B254D0"/>
    <w:rsid w:val="00B35DD0"/>
    <w:rsid w:val="00B54EDB"/>
    <w:rsid w:val="00B77CB1"/>
    <w:rsid w:val="00BA0E6C"/>
    <w:rsid w:val="00BB3E7D"/>
    <w:rsid w:val="00BB4592"/>
    <w:rsid w:val="00BE25A1"/>
    <w:rsid w:val="00C15E85"/>
    <w:rsid w:val="00C21EAB"/>
    <w:rsid w:val="00C24D03"/>
    <w:rsid w:val="00C51D82"/>
    <w:rsid w:val="00C75AB9"/>
    <w:rsid w:val="00C76BF5"/>
    <w:rsid w:val="00C803D0"/>
    <w:rsid w:val="00C91F99"/>
    <w:rsid w:val="00CA3E17"/>
    <w:rsid w:val="00CB33A5"/>
    <w:rsid w:val="00CD325F"/>
    <w:rsid w:val="00CE303F"/>
    <w:rsid w:val="00CE5E5F"/>
    <w:rsid w:val="00CF0D4E"/>
    <w:rsid w:val="00D148C2"/>
    <w:rsid w:val="00D14A59"/>
    <w:rsid w:val="00D26E4E"/>
    <w:rsid w:val="00D4575C"/>
    <w:rsid w:val="00D63E21"/>
    <w:rsid w:val="00D84391"/>
    <w:rsid w:val="00DB688E"/>
    <w:rsid w:val="00E41C7B"/>
    <w:rsid w:val="00E9517F"/>
    <w:rsid w:val="00EB2C9C"/>
    <w:rsid w:val="00EB50D2"/>
    <w:rsid w:val="00EB7321"/>
    <w:rsid w:val="00EC7856"/>
    <w:rsid w:val="00F07668"/>
    <w:rsid w:val="00F5287D"/>
    <w:rsid w:val="00F9730A"/>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6401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C21EAB"/>
    <w:pPr>
      <w:keepNext/>
      <w:jc w:val="both"/>
      <w:outlineLvl w:val="4"/>
    </w:pPr>
    <w:rPr>
      <w:rFonts w:ascii="Arial" w:eastAsia="Times New Roman" w:hAnsi="Arial" w:cs="Times New Roman"/>
      <w:b/>
      <w:bCs/>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2245"/>
    <w:rPr>
      <w:color w:val="0000FF" w:themeColor="hyperlink"/>
      <w:u w:val="single"/>
    </w:rPr>
  </w:style>
  <w:style w:type="paragraph" w:styleId="Header">
    <w:name w:val="header"/>
    <w:basedOn w:val="Normal"/>
    <w:link w:val="HeaderChar"/>
    <w:uiPriority w:val="99"/>
    <w:unhideWhenUsed/>
    <w:rsid w:val="001B63E7"/>
    <w:pPr>
      <w:tabs>
        <w:tab w:val="center" w:pos="4536"/>
        <w:tab w:val="right" w:pos="9072"/>
      </w:tabs>
    </w:pPr>
  </w:style>
  <w:style w:type="character" w:customStyle="1" w:styleId="HeaderChar">
    <w:name w:val="Header Char"/>
    <w:basedOn w:val="DefaultParagraphFont"/>
    <w:link w:val="Header"/>
    <w:uiPriority w:val="99"/>
    <w:rsid w:val="001B63E7"/>
  </w:style>
  <w:style w:type="paragraph" w:styleId="Footer">
    <w:name w:val="footer"/>
    <w:basedOn w:val="Normal"/>
    <w:link w:val="FooterChar"/>
    <w:uiPriority w:val="99"/>
    <w:semiHidden/>
    <w:unhideWhenUsed/>
    <w:rsid w:val="001B63E7"/>
    <w:pPr>
      <w:tabs>
        <w:tab w:val="center" w:pos="4536"/>
        <w:tab w:val="right" w:pos="9072"/>
      </w:tabs>
    </w:pPr>
  </w:style>
  <w:style w:type="character" w:customStyle="1" w:styleId="FooterChar">
    <w:name w:val="Footer Char"/>
    <w:basedOn w:val="DefaultParagraphFont"/>
    <w:link w:val="Footer"/>
    <w:uiPriority w:val="99"/>
    <w:semiHidden/>
    <w:rsid w:val="001B63E7"/>
  </w:style>
  <w:style w:type="paragraph" w:styleId="BalloonText">
    <w:name w:val="Balloon Text"/>
    <w:basedOn w:val="Normal"/>
    <w:link w:val="BalloonTextChar"/>
    <w:uiPriority w:val="99"/>
    <w:semiHidden/>
    <w:unhideWhenUsed/>
    <w:rsid w:val="001B63E7"/>
    <w:rPr>
      <w:rFonts w:ascii="Tahoma" w:hAnsi="Tahoma" w:cs="Tahoma"/>
      <w:sz w:val="16"/>
      <w:szCs w:val="16"/>
    </w:rPr>
  </w:style>
  <w:style w:type="character" w:customStyle="1" w:styleId="BalloonTextChar">
    <w:name w:val="Balloon Text Char"/>
    <w:basedOn w:val="DefaultParagraphFont"/>
    <w:link w:val="BalloonText"/>
    <w:uiPriority w:val="99"/>
    <w:semiHidden/>
    <w:rsid w:val="001B63E7"/>
    <w:rPr>
      <w:rFonts w:ascii="Tahoma" w:hAnsi="Tahoma" w:cs="Tahoma"/>
      <w:sz w:val="16"/>
      <w:szCs w:val="16"/>
    </w:rPr>
  </w:style>
  <w:style w:type="paragraph" w:customStyle="1" w:styleId="Default">
    <w:name w:val="Default"/>
    <w:rsid w:val="000F2A87"/>
    <w:pPr>
      <w:autoSpaceDE w:val="0"/>
      <w:autoSpaceDN w:val="0"/>
      <w:adjustRightInd w:val="0"/>
    </w:pPr>
    <w:rPr>
      <w:rFonts w:ascii="Calibri" w:hAnsi="Calibri" w:cs="Calibri"/>
      <w:color w:val="000000"/>
      <w:lang w:val="fr-BE"/>
    </w:rPr>
  </w:style>
  <w:style w:type="paragraph" w:styleId="ListParagraph">
    <w:name w:val="List Paragraph"/>
    <w:basedOn w:val="Normal"/>
    <w:uiPriority w:val="34"/>
    <w:qFormat/>
    <w:rsid w:val="001B5D75"/>
    <w:pPr>
      <w:ind w:left="720"/>
      <w:contextualSpacing/>
    </w:pPr>
  </w:style>
  <w:style w:type="paragraph" w:styleId="Revision">
    <w:name w:val="Revision"/>
    <w:hidden/>
    <w:uiPriority w:val="99"/>
    <w:semiHidden/>
    <w:rsid w:val="00F9730A"/>
  </w:style>
  <w:style w:type="character" w:customStyle="1" w:styleId="Heading5Char">
    <w:name w:val="Heading 5 Char"/>
    <w:basedOn w:val="DefaultParagraphFont"/>
    <w:link w:val="Heading5"/>
    <w:rsid w:val="00C21EAB"/>
    <w:rPr>
      <w:rFonts w:ascii="Arial" w:eastAsia="Times New Roman" w:hAnsi="Arial" w:cs="Times New Roman"/>
      <w:b/>
      <w:bCs/>
      <w:sz w:val="20"/>
      <w:lang w:val="fr-BE"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C21EAB"/>
    <w:pPr>
      <w:keepNext/>
      <w:jc w:val="both"/>
      <w:outlineLvl w:val="4"/>
    </w:pPr>
    <w:rPr>
      <w:rFonts w:ascii="Arial" w:eastAsia="Times New Roman" w:hAnsi="Arial" w:cs="Times New Roman"/>
      <w:b/>
      <w:bCs/>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2245"/>
    <w:rPr>
      <w:color w:val="0000FF" w:themeColor="hyperlink"/>
      <w:u w:val="single"/>
    </w:rPr>
  </w:style>
  <w:style w:type="paragraph" w:styleId="Header">
    <w:name w:val="header"/>
    <w:basedOn w:val="Normal"/>
    <w:link w:val="HeaderChar"/>
    <w:uiPriority w:val="99"/>
    <w:unhideWhenUsed/>
    <w:rsid w:val="001B63E7"/>
    <w:pPr>
      <w:tabs>
        <w:tab w:val="center" w:pos="4536"/>
        <w:tab w:val="right" w:pos="9072"/>
      </w:tabs>
    </w:pPr>
  </w:style>
  <w:style w:type="character" w:customStyle="1" w:styleId="HeaderChar">
    <w:name w:val="Header Char"/>
    <w:basedOn w:val="DefaultParagraphFont"/>
    <w:link w:val="Header"/>
    <w:uiPriority w:val="99"/>
    <w:rsid w:val="001B63E7"/>
  </w:style>
  <w:style w:type="paragraph" w:styleId="Footer">
    <w:name w:val="footer"/>
    <w:basedOn w:val="Normal"/>
    <w:link w:val="FooterChar"/>
    <w:uiPriority w:val="99"/>
    <w:semiHidden/>
    <w:unhideWhenUsed/>
    <w:rsid w:val="001B63E7"/>
    <w:pPr>
      <w:tabs>
        <w:tab w:val="center" w:pos="4536"/>
        <w:tab w:val="right" w:pos="9072"/>
      </w:tabs>
    </w:pPr>
  </w:style>
  <w:style w:type="character" w:customStyle="1" w:styleId="FooterChar">
    <w:name w:val="Footer Char"/>
    <w:basedOn w:val="DefaultParagraphFont"/>
    <w:link w:val="Footer"/>
    <w:uiPriority w:val="99"/>
    <w:semiHidden/>
    <w:rsid w:val="001B63E7"/>
  </w:style>
  <w:style w:type="paragraph" w:styleId="BalloonText">
    <w:name w:val="Balloon Text"/>
    <w:basedOn w:val="Normal"/>
    <w:link w:val="BalloonTextChar"/>
    <w:uiPriority w:val="99"/>
    <w:semiHidden/>
    <w:unhideWhenUsed/>
    <w:rsid w:val="001B63E7"/>
    <w:rPr>
      <w:rFonts w:ascii="Tahoma" w:hAnsi="Tahoma" w:cs="Tahoma"/>
      <w:sz w:val="16"/>
      <w:szCs w:val="16"/>
    </w:rPr>
  </w:style>
  <w:style w:type="character" w:customStyle="1" w:styleId="BalloonTextChar">
    <w:name w:val="Balloon Text Char"/>
    <w:basedOn w:val="DefaultParagraphFont"/>
    <w:link w:val="BalloonText"/>
    <w:uiPriority w:val="99"/>
    <w:semiHidden/>
    <w:rsid w:val="001B63E7"/>
    <w:rPr>
      <w:rFonts w:ascii="Tahoma" w:hAnsi="Tahoma" w:cs="Tahoma"/>
      <w:sz w:val="16"/>
      <w:szCs w:val="16"/>
    </w:rPr>
  </w:style>
  <w:style w:type="paragraph" w:customStyle="1" w:styleId="Default">
    <w:name w:val="Default"/>
    <w:rsid w:val="000F2A87"/>
    <w:pPr>
      <w:autoSpaceDE w:val="0"/>
      <w:autoSpaceDN w:val="0"/>
      <w:adjustRightInd w:val="0"/>
    </w:pPr>
    <w:rPr>
      <w:rFonts w:ascii="Calibri" w:hAnsi="Calibri" w:cs="Calibri"/>
      <w:color w:val="000000"/>
      <w:lang w:val="fr-BE"/>
    </w:rPr>
  </w:style>
  <w:style w:type="paragraph" w:styleId="ListParagraph">
    <w:name w:val="List Paragraph"/>
    <w:basedOn w:val="Normal"/>
    <w:uiPriority w:val="34"/>
    <w:qFormat/>
    <w:rsid w:val="001B5D75"/>
    <w:pPr>
      <w:ind w:left="720"/>
      <w:contextualSpacing/>
    </w:pPr>
  </w:style>
  <w:style w:type="paragraph" w:styleId="Revision">
    <w:name w:val="Revision"/>
    <w:hidden/>
    <w:uiPriority w:val="99"/>
    <w:semiHidden/>
    <w:rsid w:val="00F9730A"/>
  </w:style>
  <w:style w:type="character" w:customStyle="1" w:styleId="Heading5Char">
    <w:name w:val="Heading 5 Char"/>
    <w:basedOn w:val="DefaultParagraphFont"/>
    <w:link w:val="Heading5"/>
    <w:rsid w:val="00C21EAB"/>
    <w:rPr>
      <w:rFonts w:ascii="Arial" w:eastAsia="Times New Roman" w:hAnsi="Arial" w:cs="Times New Roman"/>
      <w:b/>
      <w:bCs/>
      <w:sz w:val="20"/>
      <w:lang w:val="fr-B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ertveldt@partena.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D5A-C8F1-0146-B92D-34205205E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947</Words>
  <Characters>5398</Characters>
  <Application>Microsoft Macintosh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TBWA</Company>
  <LinksUpToDate>false</LinksUpToDate>
  <CharactersWithSpaces>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Katrien de Raijmaeker</dc:creator>
  <cp:lastModifiedBy>Guest User</cp:lastModifiedBy>
  <cp:revision>5</cp:revision>
  <cp:lastPrinted>2014-12-01T12:52:00Z</cp:lastPrinted>
  <dcterms:created xsi:type="dcterms:W3CDTF">2014-12-02T15:05:00Z</dcterms:created>
  <dcterms:modified xsi:type="dcterms:W3CDTF">2014-12-02T15:14:00Z</dcterms:modified>
</cp:coreProperties>
</file>