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738DBB91" w14:textId="08A83AEC" w:rsidR="00B952D8" w:rsidRPr="00924DC5" w:rsidRDefault="007E5CA0" w:rsidP="007E5CA0">
      <w:pPr>
        <w:spacing w:line="271" w:lineRule="auto"/>
        <w:rPr>
          <w:rStyle w:val="Strong"/>
          <w:rFonts w:cs="Arial"/>
          <w:szCs w:val="19"/>
          <w:lang w:val="ru-RU"/>
        </w:rPr>
      </w:pPr>
      <w:r w:rsidRPr="00924DC5">
        <w:rPr>
          <w:rStyle w:val="Strong"/>
          <w:rFonts w:cs="Arial"/>
          <w:szCs w:val="19"/>
          <w:lang w:val="ru-RU"/>
        </w:rPr>
        <w:t>Ме</w:t>
      </w:r>
      <w:r w:rsidRPr="00924DC5">
        <w:rPr>
          <w:rStyle w:val="Strong"/>
          <w:rFonts w:cs="Arial"/>
          <w:szCs w:val="19"/>
          <w:lang w:val="fr-CH"/>
        </w:rPr>
        <w:t>x</w:t>
      </w:r>
      <w:r w:rsidRPr="00924DC5">
        <w:rPr>
          <w:rStyle w:val="Strong"/>
          <w:rFonts w:cs="Arial"/>
          <w:szCs w:val="19"/>
          <w:lang w:val="ru-RU"/>
        </w:rPr>
        <w:t xml:space="preserve">, Швейцария, </w:t>
      </w:r>
      <w:r w:rsidR="00924DC5">
        <w:rPr>
          <w:rStyle w:val="Strong"/>
          <w:rFonts w:cs="Arial"/>
          <w:szCs w:val="19"/>
          <w:lang w:val="fr-BE"/>
        </w:rPr>
        <w:t>27</w:t>
      </w:r>
      <w:r w:rsidR="00924DC5" w:rsidRPr="00924DC5">
        <w:rPr>
          <w:rStyle w:val="Strong"/>
          <w:rFonts w:cs="Arial"/>
          <w:szCs w:val="19"/>
          <w:lang w:val="fr-BE"/>
        </w:rPr>
        <w:t xml:space="preserve"> </w:t>
      </w:r>
      <w:proofErr w:type="spellStart"/>
      <w:r w:rsidR="00924DC5" w:rsidRPr="00924DC5">
        <w:rPr>
          <w:rStyle w:val="Strong"/>
          <w:rFonts w:cs="Arial"/>
          <w:szCs w:val="19"/>
          <w:lang w:val="fr-BE"/>
        </w:rPr>
        <w:t>июня</w:t>
      </w:r>
      <w:proofErr w:type="spellEnd"/>
      <w:r w:rsidR="00924DC5" w:rsidRPr="00924DC5">
        <w:rPr>
          <w:rStyle w:val="Strong"/>
          <w:rFonts w:cs="Arial"/>
          <w:szCs w:val="19"/>
          <w:lang w:val="fr-BE"/>
        </w:rPr>
        <w:t xml:space="preserve"> 2023 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4379ADA5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bookmarkStart w:id="0" w:name="_Hlk138689161"/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Все взаимосвязано: компания BOBST представляет новейшие инновации, чтобы помочь своим клиентам добиться успеха в современном мире упаковки </w:t>
      </w:r>
    </w:p>
    <w:p w14:paraId="2E075C73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 </w:t>
      </w:r>
    </w:p>
    <w:p w14:paraId="6B726285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Сегодня компания BOBST представляет новейшие инновации в сферах печати, производства упаковки, услуг и эффективности, которые помогут производителям упаковки и владельцам брендов сделать большой шаг в направлении цифровизации цепочки поставок для изготовления упаковки.</w:t>
      </w:r>
    </w:p>
    <w:p w14:paraId="1E3A71BE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</w:t>
      </w:r>
    </w:p>
    <w:p w14:paraId="432A4F61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ascii="Calibri" w:eastAsia="Yu Mincho" w:hAnsi="Calibri" w:cs="Arial"/>
          <w:sz w:val="22"/>
          <w:szCs w:val="22"/>
          <w:lang w:val="ru-RU" w:eastAsia="ja-JP"/>
        </w:rPr>
        <w:t>«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Упаковочная отрасль переживает цифровую революцию, что требует от каждой компании внедрять инновации, менять свои подходы, мыслить комплексно, в терминах цифровой эпохи и использовать сети и платформы, чтобы предлагать своим клиентам новые бизнес-модели», — </w:t>
      </w:r>
      <w:bookmarkStart w:id="1" w:name="_Hlk137105014"/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говорит Жан-Паскаль Бобст</w:t>
      </w:r>
      <w:bookmarkEnd w:id="1"/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, генеральный директор Bobst Group. «Наше видение отрасли опирается на четыре ключевых элемента — возможности подключения, цифровизация, автоматизация и экологичность — которые значительно упрощают эту трансформацию. Представленные сегодня новые решения — это продолжение непрерывных инноваций, создаваемых, чтобы помочь нашим клиентам совместно преуспеть в этой новой реальности». </w:t>
      </w:r>
    </w:p>
    <w:p w14:paraId="49340F69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</w:t>
      </w:r>
    </w:p>
    <w:p w14:paraId="6D3FFA72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Согласно концепции BOBST, цепочка поставок для изготовления упаковки должна стать полностью цифровой. </w:t>
      </w:r>
    </w:p>
    <w:p w14:paraId="4A77D64F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</w:p>
    <w:p w14:paraId="726567F1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В центре этой концепции находится </w:t>
      </w: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BOBST Connect 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— наша постоянно развивающаяся облачная цифровая платформа, повышающая производительность изготовителей упаковки. Сегодня BOBST с гордостью объявляет о запуске </w:t>
      </w: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Tool Management </w:t>
      </w:r>
      <w:bookmarkStart w:id="2" w:name="_Hlk137621945"/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— нового, уникального на рынке решения</w:t>
      </w:r>
      <w:bookmarkEnd w:id="2"/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. 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Tool Management обеспечивает беспрецедентный контроль над оснащенными TooLink печатными штампами, позволяя интегрировать данные изготовителей инструментов, отслеживать эффективность оснастки, предоставлять обратную связь, проводить обслуживание и делать заказы. Интуитивный интерфейс обеспечивает пользователям доступ к разнообразной, основанной на данных аналитической информации, помогающей вывести управление оснасткой на качественно новый уровень.</w:t>
      </w:r>
    </w:p>
    <w:p w14:paraId="37518130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</w:p>
    <w:p w14:paraId="4CD5D2FF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Система управления параметрами задания </w:t>
      </w: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Recipe Management for ACCUCHECK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позволяет пользователям в удаленном режиме создавать и настраивать основанное на файле изобразительного оригинала задание проверки, сохранять задания и вызывать сохраненные параметры в любое время и из любого места — первые шаги к созданию решения замкнутого цикла. Эта функция уже успешно используется клиентом BOBST, компанией Prealpi, способствуя сокращению времени настройки и повышению контроля качества. </w:t>
      </w:r>
    </w:p>
    <w:p w14:paraId="420C6232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</w:t>
      </w:r>
    </w:p>
    <w:p w14:paraId="701FDEAB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Новый член Группы — Dücker Robotics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. BOBST расширяет свои возможности в сферах автоматизации и подключения, </w:t>
      </w: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приобретая 70% акций Dücker Robotics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 — мирового лидера в применении роботов для погрузки и укладки на поддоны при производстве гофрокартона, который также предлагает определенные преимущества в сфере плотного картона. Компания 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lastRenderedPageBreak/>
        <w:t>разрабатывает роботизированные системы для самого сложного оборудования для изготовления упаковки.</w:t>
      </w:r>
    </w:p>
    <w:p w14:paraId="11AE4368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</w:t>
      </w:r>
    </w:p>
    <w:p w14:paraId="655C94DE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Ниже приведен обзор других важнейших новинок в каждом из секторов отрасли.</w:t>
      </w:r>
    </w:p>
    <w:p w14:paraId="2BC7E94F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</w:t>
      </w:r>
    </w:p>
    <w:p w14:paraId="2F4E3B51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Гибкая упаковка</w:t>
      </w:r>
    </w:p>
    <w:p w14:paraId="67464E11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Рынок гибкой упаковки сталкивается с растущими требованиями к большей экологичности материалов и большей пригодности для вторичной переработки без ущерба для качества печати, металлизации, нанесения покрытий и ламинирования. Новейшие разработки BOBST в этом секторе включают следующее:</w:t>
      </w:r>
    </w:p>
    <w:p w14:paraId="0F2DD27F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BF11053" w14:textId="77777777" w:rsidR="00693242" w:rsidRPr="00693242" w:rsidRDefault="00693242" w:rsidP="00693242">
      <w:pPr>
        <w:numPr>
          <w:ilvl w:val="0"/>
          <w:numId w:val="15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Металлизатор VISION K5 HS.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Продажи новой машины начнутся в конце Июняиюня. Высокоэффективная высокоскоростная металлизация с возможностью использования различных типов пленок, включая термочувствительные, тонкие и экологичные материалы. Машина оснащена самым большим в отрасли барабаном для нанесения покрытий — 700 мм. Это идеальное решение для металлизации, предлагаемое производителям упаковки.</w:t>
      </w:r>
    </w:p>
    <w:p w14:paraId="1A0C3737" w14:textId="77777777" w:rsidR="00693242" w:rsidRPr="00693242" w:rsidRDefault="00693242" w:rsidP="00693242">
      <w:pPr>
        <w:numPr>
          <w:ilvl w:val="0"/>
          <w:numId w:val="15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ЛАМИНАТОР NOVA MW.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Продажи новой машины начнутся в конце Июля. Эта сверхкомпактная ламинирующая машина с эргономичной, удобной для пользователя конструкцией идеально подходит для бессольвентного ламинирования любой узкоформатной гибкой упаковки. Кроме того, это идеальное решение в сфере ламинации для развивающегося рынка цифровой печати.</w:t>
      </w:r>
    </w:p>
    <w:p w14:paraId="61AF0495" w14:textId="77777777" w:rsidR="00693242" w:rsidRPr="00693242" w:rsidRDefault="00693242" w:rsidP="00693242">
      <w:pPr>
        <w:numPr>
          <w:ilvl w:val="0"/>
          <w:numId w:val="15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VISION CI для работы с бумагой.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Продажи новой машины начнутся в 4-м квартале 2023 г. Эта флексопечатная машина для постоянно растущего рынка печати по бумаге предлагает еще больше возможностей в отношении диаметра и большее натяжение полотна. Машина может печатать на бумаге плотностью 120 г/м² со скоростью 400 м/мин, используя такие технологии BOBST, как расширенный цветовой охват (ECG) и SmartGPS для автоматизации процесса запуска. </w:t>
      </w:r>
      <w:r w:rsidRPr="00693242">
        <w:rPr>
          <w:rFonts w:eastAsia="Yu Mincho" w:cs="Arial"/>
          <w:sz w:val="20"/>
          <w:szCs w:val="22"/>
          <w:lang w:val="ru-RU" w:eastAsia="ja-JP"/>
        </w:rPr>
        <w:br/>
      </w:r>
    </w:p>
    <w:p w14:paraId="124FAC89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Этикетки </w:t>
      </w:r>
    </w:p>
    <w:p w14:paraId="159AC689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Сектор этикеток — это поистине мультитехнологичная среда, где используются как традиционные, так и цифровые решения. Поскольку производители упаковки сталкиваются с такими проблемами, как нехватка персонала и потребность в более экологичных решениях, BOBST стремится предлагать новинки, решающие сразу обе проблемы: простые и удобные в эксплуатации флексопечатные и цифровые печатные машины с новыми автоматизированными функциями и ускоренной настройкой контроля качества. Новейшие разработки BOBST в этом секторе включают следующее:</w:t>
      </w:r>
    </w:p>
    <w:p w14:paraId="6DBF232C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58B55208" w14:textId="77777777" w:rsidR="00693242" w:rsidRPr="00693242" w:rsidRDefault="00693242" w:rsidP="00693242">
      <w:pPr>
        <w:numPr>
          <w:ilvl w:val="0"/>
          <w:numId w:val="16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Расширение ассортимента решений для высечки.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</w:t>
      </w:r>
      <w:r w:rsidRPr="00693242">
        <w:rPr>
          <w:rFonts w:eastAsia="Yu Mincho" w:cs="Arial"/>
          <w:color w:val="000000"/>
          <w:sz w:val="20"/>
          <w:szCs w:val="22"/>
          <w:lang w:val="en-US" w:eastAsia="ja-JP"/>
        </w:rPr>
        <w:t>BOBST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расширяет свое предложение решений для высечки, чтобы удовлетворить потребности любого производителя упаковки. В дополнение к полуротационному модулю высечки мы представили быстропереоборудуемый ротационный модуль высечки, обеспечивающий 50-процентную экономию времени при смене магнитных цилиндров. В дополнение к версии 370 мм </w:t>
      </w:r>
      <w:r w:rsidRPr="00693242">
        <w:rPr>
          <w:rFonts w:eastAsia="Yu Mincho" w:cs="Arial"/>
          <w:color w:val="000000"/>
          <w:sz w:val="20"/>
          <w:szCs w:val="22"/>
          <w:lang w:val="en-US" w:eastAsia="ja-JP"/>
        </w:rPr>
        <w:t>BOBST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предлагает 530-миллиметровый высокопроизводительный полуротационный высекальный пресс с автоматической сменой пластин. Оба модуля оснащены функцией Digi-Gap для еще более быстрой смены заданий. </w:t>
      </w:r>
    </w:p>
    <w:p w14:paraId="3F18F145" w14:textId="77777777" w:rsidR="00693242" w:rsidRPr="00693242" w:rsidRDefault="00693242" w:rsidP="00693242">
      <w:pPr>
        <w:numPr>
          <w:ilvl w:val="0"/>
          <w:numId w:val="16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lastRenderedPageBreak/>
        <w:t>Обновление</w:t>
      </w:r>
      <w:r w:rsidRPr="00693242">
        <w:rPr>
          <w:rFonts w:eastAsia="Yu Mincho" w:cs="Arial"/>
          <w:b/>
          <w:color w:val="000000"/>
          <w:sz w:val="20"/>
          <w:szCs w:val="22"/>
          <w:lang w:val="de-DE" w:eastAsia="ja-JP"/>
        </w:rPr>
        <w:t xml:space="preserve"> </w:t>
      </w: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линейки</w:t>
      </w:r>
      <w:r w:rsidRPr="00693242">
        <w:rPr>
          <w:rFonts w:eastAsia="Yu Mincho" w:cs="Arial"/>
          <w:b/>
          <w:color w:val="000000"/>
          <w:sz w:val="20"/>
          <w:szCs w:val="22"/>
          <w:lang w:val="de-DE" w:eastAsia="ja-JP"/>
        </w:rPr>
        <w:t xml:space="preserve"> DIGITAL MASTER series.</w:t>
      </w:r>
      <w:r w:rsidRPr="00693242">
        <w:rPr>
          <w:rFonts w:eastAsia="Yu Mincho" w:cs="Arial"/>
          <w:color w:val="000000"/>
          <w:sz w:val="20"/>
          <w:szCs w:val="22"/>
          <w:lang w:val="de-DE" w:eastAsia="ja-JP"/>
        </w:rPr>
        <w:t xml:space="preserve"> 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Вскоре будет доступен пакет расширений, включающий такие функции, как новинки BOBST Connect, интеграция решений сторонних поставщиков и новые возможности ACCUCHECK.</w:t>
      </w:r>
    </w:p>
    <w:p w14:paraId="3AECC147" w14:textId="77777777" w:rsidR="00693242" w:rsidRPr="00693242" w:rsidRDefault="00693242" w:rsidP="00693242">
      <w:pPr>
        <w:numPr>
          <w:ilvl w:val="0"/>
          <w:numId w:val="16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Подтверждение соответствия требованиям Pantone.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Теперь технология цифровой печати BOBST получила официальное подтверждение соответствия требованиям Pantone! Это означает, что используемая </w:t>
      </w:r>
      <w:r w:rsidRPr="00693242">
        <w:rPr>
          <w:rFonts w:eastAsia="Yu Mincho" w:cs="Arial"/>
          <w:color w:val="000000"/>
          <w:sz w:val="20"/>
          <w:szCs w:val="22"/>
          <w:lang w:val="en-US" w:eastAsia="ja-JP"/>
        </w:rPr>
        <w:t>BOBST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система управления цветом (DFE) и результаты печати валидированы Pantone — и клиенты могут быть абсолютно спокойны.</w:t>
      </w:r>
    </w:p>
    <w:p w14:paraId="27BF9923" w14:textId="77777777" w:rsidR="00693242" w:rsidRPr="00693242" w:rsidRDefault="00693242" w:rsidP="00693242">
      <w:pPr>
        <w:numPr>
          <w:ilvl w:val="0"/>
          <w:numId w:val="16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Новый пользовательский интерфейс BOBST Sphere для флексографской и цифровой печати.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Полностью переосмысленный пользовательский интерфейс, который был опробован в DIGITAL MASTER series и линейной флексографской машине M6, а теперь постепенно встраивается в другие платформы. На данный момент это самый удобный для пользователя </w:t>
      </w:r>
      <w:r w:rsidRPr="00693242">
        <w:rPr>
          <w:rFonts w:eastAsia="Yu Mincho" w:cs="Arial"/>
          <w:color w:val="000000"/>
          <w:sz w:val="20"/>
          <w:szCs w:val="22"/>
          <w:lang w:val="en-US" w:eastAsia="ja-JP"/>
        </w:rPr>
        <w:t>HMI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от BOBST, обеспечивающий единый центр управления всеми флексографскими и цифровыми процессами. </w:t>
      </w:r>
      <w:r w:rsidRPr="00693242">
        <w:rPr>
          <w:rFonts w:eastAsia="Yu Mincho" w:cs="Arial"/>
          <w:sz w:val="20"/>
          <w:szCs w:val="22"/>
          <w:lang w:val="ru-RU" w:eastAsia="ja-JP"/>
        </w:rPr>
        <w:br/>
      </w:r>
    </w:p>
    <w:p w14:paraId="7C628D1B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Упаковка из плотного картона</w:t>
      </w:r>
    </w:p>
    <w:p w14:paraId="6BCC4A41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Существует растущая потребность в более сложной упаковке из плотного картона, способной выделяться на полках и предлагать новые способы привлечения покупателей. Новейшие разработки BOBST в этом секторе включают следующее:</w:t>
      </w:r>
    </w:p>
    <w:p w14:paraId="17498CC9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BAAC785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Обновления NOVAFOIL.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NOVAFOIL — первый линейный пресс горячего тиснения фольгой от BOBST — получил две новые функции, обеспечивающие усовершенствованную возможность перекрестного нанесения фольги. </w:t>
      </w:r>
      <w:r w:rsidRPr="00693242">
        <w:rPr>
          <w:rFonts w:cs="Arial"/>
          <w:color w:val="000000"/>
          <w:sz w:val="20"/>
          <w:szCs w:val="20"/>
          <w:lang w:val="ru-RU" w:eastAsia="ja-JP"/>
        </w:rPr>
        <w:t xml:space="preserve">NOVAFOIL 106 с 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модулями нанесения голографических проекций </w:t>
      </w:r>
      <w:r w:rsidRPr="00693242">
        <w:rPr>
          <w:rFonts w:cs="Arial"/>
          <w:color w:val="000000"/>
          <w:sz w:val="20"/>
          <w:szCs w:val="20"/>
          <w:lang w:val="ru-RU" w:eastAsia="ja-JP"/>
        </w:rPr>
        <w:t>HOLOGRAM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HOLO — это ответ на потребность отрасли в безопасной упаковке и защите торговых марок; это решение подходит для упаковки практически любой продукции. Система вычисления оптимальной подачи OACS (Optimal Advance Computing System) рассчитывает оптимальную подачу фольги. Эта функция доступна как на машине, так и (с настоящего времени) в удаленном режиме. </w:t>
      </w:r>
    </w:p>
    <w:p w14:paraId="61B5249D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Цифровой инструмент наладки.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Впечатляющий новый инструмент позволяет создавать оригинальные цифровые макеты, обеспечивая плавный переход от допечатной подготовки к производству. Идеально сочетаясь с NOVAFOIL 106 и ЦИФРОВЫМ СТОЛОМ ДЛЯ ПРОСМОТРА ОТТИСКОВ FC 106, он обеспечивает безупречное качество приводки тиснения, сокращение отходов и уменьшение времени простоев. </w:t>
      </w:r>
    </w:p>
    <w:p w14:paraId="7D4A7911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Новые EXPERTFOLD, VISIONFOLD и NOVAFOLD.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Ранее в этом году компания BOBST обновила свое предложение фальцевально-склеивающих машин для производства упаковки из плотного картона. Новые поколения этих трех фальцевально-склеивающих машин оснащены новыми функциями, которые повышают их производительность и приближают к воплощению видения отрасли компанией BOBST — полностью цифровой, интегрированный процесс изготовления упаковки с максимальной автоматизацией и экологичностью. </w:t>
      </w:r>
      <w:r w:rsidRPr="00693242">
        <w:rPr>
          <w:rFonts w:eastAsia="Yu Mincho" w:cs="Arial"/>
          <w:sz w:val="20"/>
          <w:szCs w:val="22"/>
          <w:lang w:val="ru-RU" w:eastAsia="ja-JP"/>
        </w:rPr>
        <w:br/>
      </w:r>
    </w:p>
    <w:p w14:paraId="2D137FCE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Гофрированный картон </w:t>
      </w:r>
    </w:p>
    <w:p w14:paraId="601ADAC6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Хотя электронная торговля по-прежнему остается основным движущим фактором на рынке упаковки из гофрокартона, производителям приходится реагировать на растущий спрос на более сложные типы упаковки, которые необходимы в больших количествах. Новейшие разработки BOBST в этом секторе включают следующее:</w:t>
      </w:r>
    </w:p>
    <w:p w14:paraId="0147CF13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3ADFCA05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lastRenderedPageBreak/>
        <w:t>EXPERTFLEX.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Идеально подходит для изготовления упаковки для электронной торговли и коробок для товаров повседневного спроса (FMCG). Совмещающая возможности послепечатной обработки и точность плосковысекального пресса EXPERTCUT 1.7 I 2.1 единая автоматизированная линия по производству упаковки EXPERTLINE — это новое комплексное решение для изготовления высококачественной печатной и высечной упаковки из гофрокартона.</w:t>
      </w:r>
    </w:p>
    <w:p w14:paraId="3655EB8C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Обновления SPEEDPACK.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 xml:space="preserve"> В июле будут представлены новые обвязочные решения для этого высокоэффективного автоматического упаковщика, из которого выходят идеально посчитанные, сложенные, скрепленные и готовые к укладке на поддоны партии коробок. Новые решения повышают гибкость машины, обеспечивая увязывание коробок при помощи пластиковых стяжек 5–15 мм, широко используемых в секторе гофрокартона. </w:t>
      </w:r>
      <w:r w:rsidRPr="00693242">
        <w:rPr>
          <w:rFonts w:eastAsia="Yu Mincho" w:cs="Arial"/>
          <w:sz w:val="20"/>
          <w:szCs w:val="22"/>
          <w:lang w:val="ru-RU" w:eastAsia="ja-JP"/>
        </w:rPr>
        <w:br/>
      </w:r>
    </w:p>
    <w:p w14:paraId="193A34FA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Услуги</w:t>
      </w:r>
    </w:p>
    <w:p w14:paraId="690F0980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Ассортимент услуг BOBST охватывает все этапы производства — от подготовки и до выпуска готовой продукции. Новейшие разработки BOBST в этом секторе включают следующее:</w:t>
      </w:r>
    </w:p>
    <w:p w14:paraId="00EC5390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054E698C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Логистический центр для региона EMEA уже работает. 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Заработал расположенный в центре Европы — в Бельгии — новый логистический центр BOBST для Европы, Ближнего Востока и Африки, расширяющий выбор возможных транспортных решений. Одним из впечатляющих элементов этого центра является новое хранилище Autostore, обеспечивающее полностью автоматизированное управление до 70 000 запчастей.</w:t>
      </w:r>
    </w:p>
    <w:p w14:paraId="2C33D61C" w14:textId="77777777" w:rsidR="00693242" w:rsidRPr="00693242" w:rsidRDefault="00693242" w:rsidP="00693242">
      <w:pPr>
        <w:numPr>
          <w:ilvl w:val="0"/>
          <w:numId w:val="17"/>
        </w:numPr>
        <w:spacing w:after="160" w:line="276" w:lineRule="auto"/>
        <w:contextualSpacing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>Рекордные показатели удаленной поддержки BOBST</w:t>
      </w: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. BOBST продолжает предоставлять своим клиентам лучшую в классе удаленную поддержку в режиме 24/7, включая видеоформат и новый формат дополненной реальности, удаленное подключение к машине и анализ данных. В настоящее время специалисты по технической поддержке ежегодно проводят около 33 000 удаленных сеансов.</w:t>
      </w:r>
    </w:p>
    <w:p w14:paraId="5BA9C2A0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1A9C557F" w14:textId="77777777" w:rsidR="00693242" w:rsidRPr="00693242" w:rsidRDefault="00693242" w:rsidP="00693242">
      <w:pPr>
        <w:spacing w:line="276" w:lineRule="auto"/>
        <w:rPr>
          <w:rFonts w:cs="Arial"/>
          <w:b/>
          <w:bCs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b/>
          <w:color w:val="000000"/>
          <w:sz w:val="20"/>
          <w:szCs w:val="22"/>
          <w:lang w:val="ru-RU" w:eastAsia="ja-JP"/>
        </w:rPr>
        <w:t xml:space="preserve">Окружающая среда, социальные аспекты и управление (ESG) </w:t>
      </w:r>
    </w:p>
    <w:p w14:paraId="7A88B15D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690940E2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Компания BOBST реализует активную стратегию в отношении экологичности — одного из четырех ключевых элементов ее концепции. Компания присоединилась к инициативе «Научно обоснованные цели» (SBTi), что отражает ее приверженность срочным мерам по борьбе с изменением климата. BOBST четко формулирует цели и оценивает возможности по декарбонизации своей деятельности для сокращения своего углеродного следа. Другие связанные с ESG меры включают продолжение разработки перерабатываемых материалов, разработку красок на водной основе и сокращение уровня энергопотребления машинами BOBST на 10–20% к концу 2024 г.</w:t>
      </w:r>
    </w:p>
    <w:p w14:paraId="230B00EF" w14:textId="77777777" w:rsidR="00693242" w:rsidRPr="00693242" w:rsidRDefault="00693242" w:rsidP="00693242">
      <w:pPr>
        <w:spacing w:line="276" w:lineRule="auto"/>
        <w:rPr>
          <w:rFonts w:cs="Arial"/>
          <w:color w:val="000000"/>
          <w:sz w:val="20"/>
          <w:szCs w:val="20"/>
          <w:lang w:val="ru-RU" w:eastAsia="ja-JP"/>
        </w:rPr>
      </w:pPr>
    </w:p>
    <w:p w14:paraId="782F9AB3" w14:textId="77777777" w:rsidR="00693242" w:rsidRPr="00693242" w:rsidRDefault="00693242" w:rsidP="00693242">
      <w:pPr>
        <w:spacing w:line="276" w:lineRule="auto"/>
        <w:rPr>
          <w:rFonts w:eastAsia="Yu Mincho" w:cs="Arial"/>
          <w:sz w:val="20"/>
          <w:szCs w:val="20"/>
          <w:lang w:val="ru-RU" w:eastAsia="ja-JP"/>
        </w:rPr>
      </w:pPr>
      <w:r w:rsidRPr="00693242">
        <w:rPr>
          <w:rFonts w:eastAsia="Yu Mincho" w:cs="Arial"/>
          <w:color w:val="000000"/>
          <w:sz w:val="20"/>
          <w:szCs w:val="22"/>
          <w:lang w:val="ru-RU" w:eastAsia="ja-JP"/>
        </w:rPr>
        <w:t>«Мы в BOBST гордимся тем, что глубоко понимаем потребности наших клиентов благодаря очень тесному сотрудничеству с ними», — подытоживает Жан-Паскаль Бобст. «Все эти новейшие усовершенствования в нашем предложении направлены на решение конкретных проблем, на которые указывают клиенты. И наши совместные усилия помогут нам стать еще ближе к более автоматизированному, интегрированному, цифровому и экологичному производству упаковки».</w:t>
      </w:r>
    </w:p>
    <w:bookmarkEnd w:id="0"/>
    <w:p w14:paraId="5FE2AEE4" w14:textId="77777777" w:rsidR="00924DC5" w:rsidRPr="00924DC5" w:rsidRDefault="00924DC5" w:rsidP="00924DC5">
      <w:pPr>
        <w:shd w:val="clear" w:color="auto" w:fill="FFFFFF" w:themeFill="background1"/>
        <w:spacing w:line="276" w:lineRule="auto"/>
        <w:rPr>
          <w:rFonts w:eastAsia="Arial" w:cs="Arial"/>
          <w:b/>
          <w:color w:val="585858" w:themeColor="text1"/>
          <w:lang w:val="ru-RU"/>
        </w:rPr>
      </w:pPr>
    </w:p>
    <w:p w14:paraId="3D744565" w14:textId="77777777" w:rsidR="00693242" w:rsidRDefault="00693242" w:rsidP="00DD2743">
      <w:pPr>
        <w:autoSpaceDE w:val="0"/>
        <w:autoSpaceDN w:val="0"/>
        <w:adjustRightInd w:val="0"/>
        <w:spacing w:line="240" w:lineRule="auto"/>
        <w:rPr>
          <w:rFonts w:eastAsia="Yu Mincho" w:cs="Arial"/>
          <w:b/>
          <w:color w:val="000000"/>
          <w:sz w:val="20"/>
          <w:szCs w:val="22"/>
          <w:lang w:val="ru-RU" w:eastAsia="ja-JP"/>
        </w:rPr>
      </w:pPr>
    </w:p>
    <w:p w14:paraId="2E116A87" w14:textId="77777777" w:rsidR="00693242" w:rsidRDefault="00693242" w:rsidP="00DD2743">
      <w:pPr>
        <w:autoSpaceDE w:val="0"/>
        <w:autoSpaceDN w:val="0"/>
        <w:adjustRightInd w:val="0"/>
        <w:spacing w:line="240" w:lineRule="auto"/>
        <w:rPr>
          <w:rFonts w:eastAsia="Yu Mincho" w:cs="Arial"/>
          <w:b/>
          <w:color w:val="000000"/>
          <w:sz w:val="20"/>
          <w:szCs w:val="22"/>
          <w:lang w:val="ru-RU" w:eastAsia="ja-JP"/>
        </w:rPr>
      </w:pPr>
    </w:p>
    <w:p w14:paraId="139A329F" w14:textId="77777777" w:rsidR="00BF777C" w:rsidRDefault="00BF777C" w:rsidP="00DD2743">
      <w:pPr>
        <w:autoSpaceDE w:val="0"/>
        <w:autoSpaceDN w:val="0"/>
        <w:adjustRightInd w:val="0"/>
        <w:spacing w:line="240" w:lineRule="auto"/>
        <w:rPr>
          <w:rFonts w:eastAsia="Yu Mincho" w:cs="Arial"/>
          <w:b/>
          <w:color w:val="000000"/>
          <w:sz w:val="20"/>
          <w:szCs w:val="22"/>
          <w:lang w:val="ru-RU" w:eastAsia="ja-JP"/>
        </w:rPr>
      </w:pPr>
    </w:p>
    <w:p w14:paraId="59C9E3BE" w14:textId="30970E6E" w:rsidR="00DD2743" w:rsidRPr="00DD2743" w:rsidRDefault="00DD2743" w:rsidP="00DD274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19"/>
          <w:lang w:val="ru-RU"/>
        </w:rPr>
      </w:pPr>
      <w:r w:rsidRPr="00DD2743">
        <w:rPr>
          <w:rFonts w:asciiTheme="minorHAnsi" w:hAnsiTheme="minorHAnsi" w:cstheme="minorHAnsi"/>
          <w:b/>
          <w:bCs/>
          <w:szCs w:val="19"/>
          <w:lang w:val="ru-RU"/>
        </w:rPr>
        <w:lastRenderedPageBreak/>
        <w:t xml:space="preserve">О компании </w:t>
      </w:r>
      <w:r w:rsidRPr="00DD2743">
        <w:rPr>
          <w:rFonts w:asciiTheme="minorHAnsi" w:hAnsiTheme="minorHAnsi" w:cstheme="minorHAnsi"/>
          <w:b/>
          <w:bCs/>
          <w:szCs w:val="19"/>
        </w:rPr>
        <w:t>BOBST</w:t>
      </w:r>
    </w:p>
    <w:p w14:paraId="3132C7D7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295874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41330959" w14:textId="77777777" w:rsidR="00DD2743" w:rsidRPr="00DD2743" w:rsidRDefault="00DD2743" w:rsidP="00DD2743">
      <w:pPr>
        <w:spacing w:line="240" w:lineRule="auto"/>
        <w:rPr>
          <w:rFonts w:asciiTheme="minorHAnsi" w:hAnsiTheme="minorHAnsi" w:cstheme="minorHAnsi"/>
          <w:lang w:val="ru-RU"/>
        </w:rPr>
      </w:pPr>
      <w:r w:rsidRPr="00DD2743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DD2743">
        <w:rPr>
          <w:rFonts w:asciiTheme="minorHAnsi" w:hAnsiTheme="minorHAnsi" w:cstheme="minorHAnsi"/>
        </w:rPr>
        <w:t>BOBST</w:t>
      </w:r>
      <w:r w:rsidRPr="00DD2743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6</w:t>
      </w:r>
      <w:r w:rsidRPr="00DD2743">
        <w:rPr>
          <w:rFonts w:asciiTheme="minorHAnsi" w:hAnsiTheme="minorHAnsi" w:cstheme="minorHAnsi"/>
          <w:sz w:val="8"/>
          <w:szCs w:val="8"/>
        </w:rPr>
        <w:t> </w:t>
      </w:r>
      <w:r w:rsidRPr="00DD2743">
        <w:rPr>
          <w:rFonts w:asciiTheme="minorHAnsi" w:hAnsiTheme="minorHAnsi" w:cstheme="minorHAnsi"/>
          <w:lang w:val="ru-RU"/>
        </w:rPr>
        <w:t>100 сотрудников. На 31 декабря 2022 года компания показала консолидированный оборот в размере 1.841 миллиарда швейцарских франков.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2F954255" w14:textId="77777777" w:rsidR="00DD2743" w:rsidRDefault="007E5CA0" w:rsidP="007E5CA0">
      <w:pPr>
        <w:spacing w:line="240" w:lineRule="auto"/>
        <w:rPr>
          <w:rFonts w:asciiTheme="majorHAnsi" w:eastAsia="Microsoft YaHei" w:hAnsiTheme="majorHAnsi" w:cstheme="majorHAnsi"/>
          <w:szCs w:val="19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</w:p>
    <w:p w14:paraId="556A90A4" w14:textId="7EBCE474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YouTube: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A999" w14:textId="77777777" w:rsidR="00C14D2B" w:rsidRDefault="00C14D2B" w:rsidP="00BB5BE9">
      <w:pPr>
        <w:spacing w:line="240" w:lineRule="auto"/>
      </w:pPr>
      <w:r>
        <w:separator/>
      </w:r>
    </w:p>
  </w:endnote>
  <w:endnote w:type="continuationSeparator" w:id="0">
    <w:p w14:paraId="72A67E66" w14:textId="77777777" w:rsidR="00C14D2B" w:rsidRDefault="00C14D2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B14A" w14:textId="77777777" w:rsidR="00C14D2B" w:rsidRDefault="00C14D2B" w:rsidP="00BB5BE9">
      <w:pPr>
        <w:spacing w:line="240" w:lineRule="auto"/>
      </w:pPr>
      <w:r>
        <w:separator/>
      </w:r>
    </w:p>
  </w:footnote>
  <w:footnote w:type="continuationSeparator" w:id="0">
    <w:p w14:paraId="521BA768" w14:textId="77777777" w:rsidR="00C14D2B" w:rsidRDefault="00C14D2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B3B" w14:textId="77777777" w:rsidR="00BB5BE9" w:rsidRPr="005D389A" w:rsidRDefault="00BF777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9A6" w14:textId="77777777" w:rsidR="00F36CF1" w:rsidRPr="005D389A" w:rsidRDefault="00BF777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7173AF"/>
    <w:multiLevelType w:val="hybridMultilevel"/>
    <w:tmpl w:val="FFFFFFFF"/>
    <w:lvl w:ilvl="0" w:tplc="7A128C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26B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6E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2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2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C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A1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6A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2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A7D9E1"/>
    <w:multiLevelType w:val="hybridMultilevel"/>
    <w:tmpl w:val="FFFFFFFF"/>
    <w:lvl w:ilvl="0" w:tplc="589E22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B80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1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2B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EF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CE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6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6E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D071C"/>
    <w:multiLevelType w:val="hybridMultilevel"/>
    <w:tmpl w:val="FFFFFFFF"/>
    <w:lvl w:ilvl="0" w:tplc="5DA603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C0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0E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4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02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A6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E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6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69199">
    <w:abstractNumId w:val="9"/>
  </w:num>
  <w:num w:numId="2" w16cid:durableId="1766268653">
    <w:abstractNumId w:val="7"/>
  </w:num>
  <w:num w:numId="3" w16cid:durableId="701634169">
    <w:abstractNumId w:val="6"/>
  </w:num>
  <w:num w:numId="4" w16cid:durableId="472912257">
    <w:abstractNumId w:val="5"/>
  </w:num>
  <w:num w:numId="5" w16cid:durableId="805665782">
    <w:abstractNumId w:val="4"/>
  </w:num>
  <w:num w:numId="6" w16cid:durableId="43989353">
    <w:abstractNumId w:val="8"/>
  </w:num>
  <w:num w:numId="7" w16cid:durableId="1613586095">
    <w:abstractNumId w:val="3"/>
  </w:num>
  <w:num w:numId="8" w16cid:durableId="2018729324">
    <w:abstractNumId w:val="2"/>
  </w:num>
  <w:num w:numId="9" w16cid:durableId="1731729144">
    <w:abstractNumId w:val="1"/>
  </w:num>
  <w:num w:numId="10" w16cid:durableId="530652454">
    <w:abstractNumId w:val="0"/>
  </w:num>
  <w:num w:numId="11" w16cid:durableId="1868566785">
    <w:abstractNumId w:val="16"/>
  </w:num>
  <w:num w:numId="12" w16cid:durableId="1861627018">
    <w:abstractNumId w:val="12"/>
  </w:num>
  <w:num w:numId="13" w16cid:durableId="1090807520">
    <w:abstractNumId w:val="10"/>
  </w:num>
  <w:num w:numId="14" w16cid:durableId="1110508073">
    <w:abstractNumId w:val="13"/>
  </w:num>
  <w:num w:numId="15" w16cid:durableId="1416826450">
    <w:abstractNumId w:val="11"/>
  </w:num>
  <w:num w:numId="16" w16cid:durableId="2134251437">
    <w:abstractNumId w:val="14"/>
  </w:num>
  <w:num w:numId="17" w16cid:durableId="2144616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0D745B"/>
    <w:rsid w:val="001353E7"/>
    <w:rsid w:val="00162F04"/>
    <w:rsid w:val="00165731"/>
    <w:rsid w:val="00185617"/>
    <w:rsid w:val="00193DE7"/>
    <w:rsid w:val="001B4833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93242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24DC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82B20"/>
    <w:rsid w:val="00B952D8"/>
    <w:rsid w:val="00BB5BE9"/>
    <w:rsid w:val="00BF777C"/>
    <w:rsid w:val="00C14D2B"/>
    <w:rsid w:val="00C20D00"/>
    <w:rsid w:val="00CC7F9D"/>
    <w:rsid w:val="00DB1DC2"/>
    <w:rsid w:val="00DD2743"/>
    <w:rsid w:val="00DD519E"/>
    <w:rsid w:val="00DD7F07"/>
    <w:rsid w:val="00DE5DD2"/>
    <w:rsid w:val="00E15DF1"/>
    <w:rsid w:val="00E6607B"/>
    <w:rsid w:val="00E72503"/>
    <w:rsid w:val="00F03D8B"/>
    <w:rsid w:val="00F36CF1"/>
    <w:rsid w:val="00F552C0"/>
    <w:rsid w:val="00F70DEB"/>
    <w:rsid w:val="00F7507D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7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7</cp:revision>
  <cp:lastPrinted>2015-02-06T09:00:00Z</cp:lastPrinted>
  <dcterms:created xsi:type="dcterms:W3CDTF">2023-06-25T22:16:00Z</dcterms:created>
  <dcterms:modified xsi:type="dcterms:W3CDTF">2023-06-26T14:32:00Z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