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E7A2" w14:textId="77777777" w:rsidR="00A175D9" w:rsidRDefault="00A175D9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36DF22A7" w14:textId="5CAB1971" w:rsidR="00753DE7" w:rsidRDefault="00A175D9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A175D9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Viber стартира нова функция - „Бизнес чатове“ в България</w:t>
      </w:r>
    </w:p>
    <w:p w14:paraId="11DCBF7F" w14:textId="77777777" w:rsidR="00A175D9" w:rsidRDefault="00A175D9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3CAF509E" w14:textId="1190BFEF" w:rsidR="00753DE7" w:rsidRDefault="00A175D9" w:rsidP="00753DE7">
      <w:pPr>
        <w:jc w:val="center"/>
        <w:rPr>
          <w:rFonts w:asciiTheme="majorHAnsi" w:eastAsia="Calibri" w:hAnsiTheme="majorHAnsi" w:cstheme="majorHAnsi"/>
          <w:i/>
        </w:rPr>
      </w:pPr>
      <w:r w:rsidRPr="00A175D9">
        <w:rPr>
          <w:rFonts w:asciiTheme="majorHAnsi" w:eastAsia="Calibri" w:hAnsiTheme="majorHAnsi" w:cstheme="majorHAnsi"/>
          <w:i/>
        </w:rPr>
        <w:t>Новата функционалност позволява всички съобщения от брандове да бъдат организирани на едно място</w:t>
      </w:r>
    </w:p>
    <w:p w14:paraId="791FFCF3" w14:textId="77777777" w:rsidR="00A175D9" w:rsidRDefault="00A175D9" w:rsidP="00753DE7">
      <w:pPr>
        <w:jc w:val="center"/>
        <w:rPr>
          <w:rFonts w:asciiTheme="majorHAnsi" w:eastAsia="Calibri" w:hAnsiTheme="majorHAnsi" w:cstheme="majorHAnsi"/>
          <w:i/>
        </w:rPr>
      </w:pPr>
    </w:p>
    <w:p w14:paraId="004EF0FD" w14:textId="2724CEE7" w:rsidR="00A175D9" w:rsidRDefault="00703223" w:rsidP="00A175D9">
      <w:pPr>
        <w:spacing w:before="240"/>
        <w:jc w:val="both"/>
        <w:rPr>
          <w:rFonts w:ascii="Calibri" w:eastAsia="Calibri" w:hAnsi="Calibri" w:cs="Calibri"/>
        </w:rPr>
      </w:pPr>
      <w:r w:rsidRPr="00EE6197">
        <w:rPr>
          <w:rFonts w:asciiTheme="majorHAnsi" w:eastAsia="Calibri" w:hAnsiTheme="majorHAnsi" w:cstheme="majorHAnsi"/>
          <w:b/>
          <w:bCs/>
          <w:iCs/>
        </w:rPr>
        <w:t xml:space="preserve">София, </w:t>
      </w:r>
      <w:r w:rsidR="00A175D9" w:rsidRPr="00A175D9">
        <w:rPr>
          <w:rFonts w:asciiTheme="majorHAnsi" w:eastAsia="Calibri" w:hAnsiTheme="majorHAnsi" w:cstheme="majorHAnsi"/>
          <w:b/>
          <w:bCs/>
          <w:iCs/>
        </w:rPr>
        <w:t>1</w:t>
      </w:r>
      <w:r w:rsidR="00EA6B0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="00A175D9">
        <w:rPr>
          <w:rFonts w:asciiTheme="majorHAnsi" w:eastAsia="Calibri" w:hAnsiTheme="majorHAnsi" w:cstheme="majorHAnsi"/>
          <w:b/>
          <w:bCs/>
          <w:iCs/>
        </w:rPr>
        <w:t>септември</w:t>
      </w:r>
      <w:r w:rsidR="00EA6B0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Pr="00EE6197">
        <w:rPr>
          <w:rFonts w:asciiTheme="majorHAnsi" w:eastAsia="Calibri" w:hAnsiTheme="majorHAnsi" w:cstheme="majorHAnsi"/>
          <w:b/>
          <w:bCs/>
          <w:iCs/>
        </w:rPr>
        <w:t>2022</w:t>
      </w:r>
      <w:r w:rsidRPr="00EE6197">
        <w:rPr>
          <w:rFonts w:asciiTheme="majorHAnsi" w:eastAsia="Calibri" w:hAnsiTheme="majorHAnsi" w:cstheme="majorHAnsi"/>
          <w:iCs/>
        </w:rPr>
        <w:t xml:space="preserve"> – </w:t>
      </w:r>
      <w:hyperlink r:id="rId8">
        <w:r w:rsidR="00A175D9">
          <w:rPr>
            <w:rFonts w:ascii="Calibri" w:eastAsia="Calibri" w:hAnsi="Calibri" w:cs="Calibri"/>
            <w:color w:val="1155CC"/>
            <w:u w:val="single"/>
          </w:rPr>
          <w:t>Rakuten Viber</w:t>
        </w:r>
      </w:hyperlink>
      <w:r w:rsidR="00A175D9">
        <w:rPr>
          <w:rFonts w:ascii="Calibri" w:eastAsia="Calibri" w:hAnsi="Calibri" w:cs="Calibri"/>
        </w:rPr>
        <w:t>, водещата платформа за сигурни разговори и съобщения в света, обяви старта на най-новата си функция, която ще позволи на всички съобщения и чатове между бизнеса и потребителите да бъдат събирани в една папка. България е първата страна в Европа, която ще лансира „Бизнес чатове“ в приложението. Удобна за потребителите и ефективна за брандовете - това е най-новата стъпка на Viber към още по-добро клиентско и потребителско изживяване в приложението.</w:t>
      </w:r>
    </w:p>
    <w:p w14:paraId="6F7FCD02" w14:textId="77777777" w:rsidR="00A175D9" w:rsidRDefault="00A175D9" w:rsidP="00A175D9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Новата функционалност ще бъде активирана автоматично след получаване на първото бизнес съобщение - например при потвърждение на поръчка от доставка на храна, известие от банка, специална оферта от магазин и т.н. За потребители, които са имали разговори с бизнес в миналото, новата папка „Бизнес чатове“ ще се появи веднага след актуализацията на последната версията на Viber. Папката ще се намира сред останалите чатове на потребителя и в нея ще се съхраняват всички съобщения получени от брандове, по подразбиране. Това създава и едно допълнително ниво на сигурност за потребителя, тъй като всички съобщения, които се събират там ще бъдат само от верифицирани източници.</w:t>
      </w:r>
    </w:p>
    <w:p w14:paraId="14E8C14A" w14:textId="77777777" w:rsidR="00A175D9" w:rsidRDefault="00A175D9" w:rsidP="00A175D9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Последни проучвания показват, че</w:t>
      </w:r>
      <w:r>
        <w:rPr>
          <w:rFonts w:ascii="Calibri" w:eastAsia="Calibri" w:hAnsi="Calibri" w:cs="Calibri"/>
          <w:b/>
        </w:rPr>
        <w:t xml:space="preserve"> 71%</w:t>
      </w:r>
      <w:r>
        <w:rPr>
          <w:rFonts w:ascii="Calibri" w:eastAsia="Calibri" w:hAnsi="Calibri" w:cs="Calibri"/>
        </w:rPr>
        <w:t xml:space="preserve"> от</w:t>
      </w:r>
      <w:hyperlink r:id="rId9">
        <w:r>
          <w:rPr>
            <w:rFonts w:ascii="Calibri" w:eastAsia="Calibri" w:hAnsi="Calibri" w:cs="Calibri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1155CC"/>
            <w:u w:val="single"/>
          </w:rPr>
          <w:t>потребителите искат да има удобни начини</w:t>
        </w:r>
      </w:hyperlink>
      <w:r>
        <w:rPr>
          <w:rFonts w:ascii="Calibri" w:eastAsia="Calibri" w:hAnsi="Calibri" w:cs="Calibri"/>
        </w:rPr>
        <w:t xml:space="preserve"> за комуникация с бизнеса, а </w:t>
      </w:r>
      <w:r>
        <w:rPr>
          <w:rFonts w:ascii="Calibri" w:eastAsia="Calibri" w:hAnsi="Calibri" w:cs="Calibri"/>
          <w:b/>
        </w:rPr>
        <w:t>95%</w:t>
      </w:r>
      <w:r>
        <w:rPr>
          <w:rFonts w:ascii="Calibri" w:eastAsia="Calibri" w:hAnsi="Calibri" w:cs="Calibri"/>
        </w:rPr>
        <w:t xml:space="preserve"> от топ лидерите на компании, залагат като най-голям приоритет в стратегиите си именно клиентското преживяване.</w:t>
      </w:r>
    </w:p>
    <w:p w14:paraId="404BE39D" w14:textId="78FFA3E6" w:rsidR="00A175D9" w:rsidRDefault="00A175D9" w:rsidP="00A175D9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България само за първото полугодие се вижда ръст от </w:t>
      </w:r>
      <w:r>
        <w:rPr>
          <w:rFonts w:ascii="Calibri" w:eastAsia="Calibri" w:hAnsi="Calibri" w:cs="Calibri"/>
          <w:b/>
        </w:rPr>
        <w:t xml:space="preserve">50% </w:t>
      </w:r>
      <w:r>
        <w:rPr>
          <w:rFonts w:ascii="Calibri" w:eastAsia="Calibri" w:hAnsi="Calibri" w:cs="Calibri"/>
        </w:rPr>
        <w:t xml:space="preserve">сред всички изпратени бизнес съобщения и цели </w:t>
      </w:r>
      <w:r>
        <w:rPr>
          <w:rFonts w:ascii="Calibri" w:eastAsia="Calibri" w:hAnsi="Calibri" w:cs="Calibri"/>
          <w:b/>
        </w:rPr>
        <w:t>79%</w:t>
      </w:r>
      <w:r>
        <w:rPr>
          <w:rFonts w:ascii="Calibri" w:eastAsia="Calibri" w:hAnsi="Calibri" w:cs="Calibri"/>
        </w:rPr>
        <w:t xml:space="preserve"> ръст в разговорните съобщенията (поддръжка на клиенти; чат за направена поръчка и </w:t>
      </w:r>
      <w:r>
        <w:rPr>
          <w:rFonts w:ascii="Calibri" w:eastAsia="Calibri" w:hAnsi="Calibri" w:cs="Calibri"/>
        </w:rPr>
        <w:t>т.н</w:t>
      </w:r>
      <w:r w:rsidRPr="00A175D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)</w:t>
      </w:r>
    </w:p>
    <w:p w14:paraId="60AFD3C1" w14:textId="77777777" w:rsidR="009C03F9" w:rsidRDefault="009C03F9" w:rsidP="009C03F9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Как функцията „Бизнес чатове“ помага на брандовете да засилят връзката си с клиентите:</w:t>
      </w:r>
    </w:p>
    <w:p w14:paraId="545B8B99" w14:textId="77777777" w:rsidR="009C03F9" w:rsidRDefault="009C03F9" w:rsidP="009C03F9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Към днешна дата над 8500 компании използват бизнес решенията на Viber, за да общуват с клиентите си лично. Само в България са създадени близо 700 бизнес акаунта, а бройката продължава да расте.</w:t>
      </w:r>
    </w:p>
    <w:p w14:paraId="5707606C" w14:textId="77777777" w:rsidR="009C03F9" w:rsidRDefault="009C03F9" w:rsidP="009C03F9">
      <w:pPr>
        <w:numPr>
          <w:ilvl w:val="0"/>
          <w:numId w:val="6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Функцията „Бизнес чатове“ е перфектното място за бранда да общува със своите клиенти, за да създава ангажираност и </w:t>
      </w:r>
      <w:r>
        <w:rPr>
          <w:rFonts w:ascii="Calibri" w:eastAsia="Calibri" w:hAnsi="Calibri" w:cs="Calibri"/>
          <w:highlight w:val="white"/>
        </w:rPr>
        <w:t>конверисии.</w:t>
      </w:r>
    </w:p>
    <w:p w14:paraId="510AE208" w14:textId="77777777" w:rsidR="009C03F9" w:rsidRDefault="009C03F9" w:rsidP="009C03F9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Функцията също създава обособено място, където потребителите са готови да общуват директно с брандовете.</w:t>
      </w:r>
    </w:p>
    <w:p w14:paraId="298E1BBC" w14:textId="77777777" w:rsidR="009C03F9" w:rsidRDefault="009C03F9" w:rsidP="009C03F9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Освен това, новата функционалност подобрява отношенията между двете аудитории, като създава по-силна лоялност от потребителите.</w:t>
      </w:r>
    </w:p>
    <w:p w14:paraId="4BCAB212" w14:textId="77777777" w:rsidR="009C03F9" w:rsidRDefault="009C03F9" w:rsidP="009C03F9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Тестовете показват, че процентът на отворени съобщения е над 70%.</w:t>
      </w:r>
    </w:p>
    <w:p w14:paraId="023FB282" w14:textId="1D371602" w:rsidR="009C03F9" w:rsidRPr="009C03F9" w:rsidRDefault="009C03F9" w:rsidP="009C03F9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Клиентите се доверяват на съобщенията събрани в папката, защото са от верифицирани акаунти.</w:t>
      </w:r>
    </w:p>
    <w:p w14:paraId="3A67CC90" w14:textId="77777777" w:rsidR="00A175D9" w:rsidRDefault="00A175D9" w:rsidP="00A175D9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Как новата функция помага на потребителите:</w:t>
      </w:r>
    </w:p>
    <w:p w14:paraId="3B1F7193" w14:textId="77777777" w:rsidR="00A175D9" w:rsidRDefault="00A175D9" w:rsidP="00A175D9">
      <w:pPr>
        <w:numPr>
          <w:ilvl w:val="0"/>
          <w:numId w:val="7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Viber, поверителността на потребителите е на първо място. С новата функционалност те получават още повече контрол върху преживяването си в приложението благодарение на специална папка, която разделя бизнес разговорите им от личните чатове.</w:t>
      </w:r>
    </w:p>
    <w:p w14:paraId="4054F642" w14:textId="77777777" w:rsidR="00A175D9" w:rsidRDefault="00A175D9" w:rsidP="00A175D9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Всеки потребител може да организира разговорите си с любимите брандове по свой вкус: да мести чатове от папката „Бизнес чатове“ в основния си списък със съобщения и обратно, да „закачи“ важни и конкретни чатове в горната част и т.н.</w:t>
      </w:r>
    </w:p>
    <w:p w14:paraId="1678245C" w14:textId="77777777" w:rsidR="00A175D9" w:rsidRDefault="00A175D9" w:rsidP="00A175D9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Потребителите няма да пропуснат важни напомняния или съобщения от брандовете, благодарение на известията на заключен екран и удобния потребителски интерфейс.</w:t>
      </w:r>
    </w:p>
    <w:p w14:paraId="1A17A3DB" w14:textId="77777777" w:rsidR="00A175D9" w:rsidRDefault="00A175D9" w:rsidP="00A175D9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 подразбиране, съобщенията само от потвърдени акаунти се съхраняват в папката, така потребителите ще знаят, че получават достоверна информация.</w:t>
      </w:r>
    </w:p>
    <w:p w14:paraId="06E40FED" w14:textId="77777777" w:rsidR="00A175D9" w:rsidRDefault="00A175D9" w:rsidP="00A175D9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</w:rPr>
        <w:t>„Нашата основна стратегия в момента е Viber да се превърне в суперприложение, а не просто да остане комуникационен инструмент. Затова и предлагаме набор от функции и възможности, които помагат на потребителите да улеснят ежедневните си задачи, без да напускат комфорта на приложението: от чатове с брандове до поръчка на храна — и дори плащане на комунални услуги, — коментира Кристина Констандаче, глобален директор продажби в Rakuten Viber. „Функцията „Бизнес чатове“ създава специално пространство, което е идеално за разговор между бранд и потребител, което го прави ефективно и удобно както за бизнеса, така и за клиентите.“</w:t>
      </w:r>
    </w:p>
    <w:p w14:paraId="7643B942" w14:textId="77777777" w:rsidR="00A175D9" w:rsidRDefault="00A175D9" w:rsidP="00A175D9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 разработването на всички нови функции за още по-удобна употреба и лесна комуникация с брандовете, сигурността на потребителите и поверителността на данните остават силно заложени в  ДНК-то на компанията. Viber продължава ангажимента да защитава данните на своите потребители с криптиране от край до край по подразбиране, достъпно за всички частни и групови разговори от 2016 г. насам, а всички бизнес съобщения са защитени от криптиране в транзит (пренос). </w:t>
      </w:r>
    </w:p>
    <w:p w14:paraId="1F2701BB" w14:textId="77777777" w:rsidR="00A175D9" w:rsidRDefault="00A175D9" w:rsidP="00A175D9">
      <w:pPr>
        <w:spacing w:before="240"/>
        <w:jc w:val="both"/>
        <w:rPr>
          <w:rFonts w:ascii="Calibri" w:eastAsia="Calibri" w:hAnsi="Calibri" w:cs="Calibri"/>
        </w:rPr>
      </w:pPr>
    </w:p>
    <w:p w14:paraId="367A1403" w14:textId="77777777" w:rsidR="00A175D9" w:rsidRDefault="00A175D9" w:rsidP="00A175D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За Rakuten Viber</w:t>
      </w:r>
    </w:p>
    <w:p w14:paraId="045E8FF5" w14:textId="77777777" w:rsidR="00A175D9" w:rsidRDefault="00A175D9" w:rsidP="00A175D9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</w:t>
      </w:r>
      <w:hyperlink r:id="rId1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 Viber</w:t>
        </w:r>
      </w:hyperlink>
      <w:r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AC56DD1" w14:textId="77777777" w:rsidR="00A175D9" w:rsidRDefault="00A175D9" w:rsidP="00A175D9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Rakuten Viber е част от семейството на Rakuten Group, световен лидер в електронната търговия и финансовите услуги. Rakuten Viber е официален партньор на NBA Golden State Warriors за изпращане на </w:t>
      </w:r>
      <w:r>
        <w:rPr>
          <w:rFonts w:ascii="Calibri" w:eastAsia="Calibri" w:hAnsi="Calibri" w:cs="Calibri"/>
          <w:sz w:val="20"/>
          <w:szCs w:val="20"/>
        </w:rPr>
        <w:lastRenderedPageBreak/>
        <w:t>съобщения и разговори.</w:t>
      </w:r>
    </w:p>
    <w:p w14:paraId="4312AD2A" w14:textId="77777777" w:rsidR="00A175D9" w:rsidRDefault="00A175D9" w:rsidP="00A175D9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hyperlink r:id="rId12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За бизнеса, Viber предлага</w:t>
        </w:r>
      </w:hyperlink>
      <w:r>
        <w:rPr>
          <w:rFonts w:ascii="Calibri" w:eastAsia="Calibri" w:hAnsi="Calibri" w:cs="Calibri"/>
          <w:sz w:val="20"/>
          <w:szCs w:val="20"/>
        </w:rPr>
        <w:t xml:space="preserve"> разнообразни комуникационни решения (чатботове, бизнес съобщения), брандирани стикери, реклами, скоро и директни обаждания. Всички тези инструменти помагат на компаниите да достигнат до своите клиенти на всеки етап от маркетинговата фуния.</w:t>
      </w:r>
    </w:p>
    <w:p w14:paraId="3E89ED9D" w14:textId="77777777" w:rsidR="00A175D9" w:rsidRDefault="00A175D9" w:rsidP="00A175D9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Всички лични обаждания и чатове във Viber са защитени с криптиране от край до край, по подразбиране а бизнес съобщенията имат криптиране при транзит (пренос), така че потребителите и брандове могат да бъдат сигурни, че техните разговори са винаги защитени.</w:t>
      </w:r>
    </w:p>
    <w:p w14:paraId="4C6D7335" w14:textId="77777777" w:rsidR="00A175D9" w:rsidRDefault="00A175D9" w:rsidP="00A175D9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Повече за бизнес решенията на Viber можете да откриете в тук -  </w:t>
      </w:r>
      <w:hyperlink r:id="rId13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https://www.forbusiness.viber.com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40806C3" w14:textId="1DE9838F" w:rsidR="00703223" w:rsidRPr="00753DE7" w:rsidRDefault="00703223" w:rsidP="00A175D9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703223" w:rsidRPr="00753DE7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BD138B"/>
    <w:multiLevelType w:val="multilevel"/>
    <w:tmpl w:val="DB6A1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6E5458"/>
    <w:multiLevelType w:val="multilevel"/>
    <w:tmpl w:val="06149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0D91"/>
    <w:rsid w:val="00053FF7"/>
    <w:rsid w:val="00062D0C"/>
    <w:rsid w:val="00067A2B"/>
    <w:rsid w:val="0007307B"/>
    <w:rsid w:val="00082FA8"/>
    <w:rsid w:val="000B0F3C"/>
    <w:rsid w:val="000B36CF"/>
    <w:rsid w:val="00121A85"/>
    <w:rsid w:val="0016298E"/>
    <w:rsid w:val="00170D57"/>
    <w:rsid w:val="00173931"/>
    <w:rsid w:val="00177AA2"/>
    <w:rsid w:val="001E5E41"/>
    <w:rsid w:val="001F57B8"/>
    <w:rsid w:val="00242C6F"/>
    <w:rsid w:val="00276172"/>
    <w:rsid w:val="003C3B43"/>
    <w:rsid w:val="003D5ED2"/>
    <w:rsid w:val="003E0866"/>
    <w:rsid w:val="004008A6"/>
    <w:rsid w:val="00422B92"/>
    <w:rsid w:val="004D68CD"/>
    <w:rsid w:val="005455A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53DE7"/>
    <w:rsid w:val="007767B7"/>
    <w:rsid w:val="0079299C"/>
    <w:rsid w:val="007E13AD"/>
    <w:rsid w:val="007E1451"/>
    <w:rsid w:val="007E5BF2"/>
    <w:rsid w:val="00821098"/>
    <w:rsid w:val="00857766"/>
    <w:rsid w:val="008615EC"/>
    <w:rsid w:val="00880B32"/>
    <w:rsid w:val="0089312E"/>
    <w:rsid w:val="008A40B4"/>
    <w:rsid w:val="008B1A8E"/>
    <w:rsid w:val="008B6226"/>
    <w:rsid w:val="008C4246"/>
    <w:rsid w:val="009C03F9"/>
    <w:rsid w:val="00A13D82"/>
    <w:rsid w:val="00A13E07"/>
    <w:rsid w:val="00A175D9"/>
    <w:rsid w:val="00A2503A"/>
    <w:rsid w:val="00AC00B5"/>
    <w:rsid w:val="00B9098B"/>
    <w:rsid w:val="00CA3678"/>
    <w:rsid w:val="00CC2B65"/>
    <w:rsid w:val="00D93798"/>
    <w:rsid w:val="00D9460E"/>
    <w:rsid w:val="00DB6BB2"/>
    <w:rsid w:val="00DE7F3A"/>
    <w:rsid w:val="00E05B2B"/>
    <w:rsid w:val="00EA6B0C"/>
    <w:rsid w:val="00EB5025"/>
    <w:rsid w:val="00EE6197"/>
    <w:rsid w:val="00FC63D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" TargetMode="External"/><Relationship Id="rId13" Type="http://schemas.openxmlformats.org/officeDocument/2006/relationships/hyperlink" Target="https://www.forbusiness.vib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business.viber.com/en/business-messag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b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ttentive.com/state-of-conversational-comme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tentive.com/state-of-conversational-commer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3</cp:revision>
  <dcterms:created xsi:type="dcterms:W3CDTF">2022-08-31T11:47:00Z</dcterms:created>
  <dcterms:modified xsi:type="dcterms:W3CDTF">2022-08-31T11:47:00Z</dcterms:modified>
</cp:coreProperties>
</file>