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24"/>
          <w:szCs w:val="24"/>
        </w:rPr>
      </w:pPr>
      <w:r w:rsidDel="00000000" w:rsidR="00000000" w:rsidRPr="00000000">
        <w:rPr>
          <w:rtl w:val="0"/>
        </w:rPr>
      </w:r>
    </w:p>
    <w:p w:rsidR="00000000" w:rsidDel="00000000" w:rsidP="00000000" w:rsidRDefault="00000000" w:rsidRPr="00000000" w14:paraId="00000002">
      <w:pPr>
        <w:pageBreakBefore w:val="0"/>
        <w:jc w:val="center"/>
        <w:rPr>
          <w:b w:val="1"/>
          <w:sz w:val="28"/>
          <w:szCs w:val="28"/>
        </w:rPr>
      </w:pPr>
      <w:r w:rsidDel="00000000" w:rsidR="00000000" w:rsidRPr="00000000">
        <w:rPr>
          <w:b w:val="1"/>
          <w:i w:val="1"/>
          <w:sz w:val="28"/>
          <w:szCs w:val="28"/>
          <w:rtl w:val="0"/>
        </w:rPr>
        <w:t xml:space="preserve">México Week</w:t>
      </w:r>
      <w:r w:rsidDel="00000000" w:rsidR="00000000" w:rsidRPr="00000000">
        <w:rPr>
          <w:b w:val="1"/>
          <w:sz w:val="28"/>
          <w:szCs w:val="28"/>
          <w:rtl w:val="0"/>
        </w:rPr>
        <w:t xml:space="preserve">: la semana en la que el Día de Muertos y la cultura mexicana </w:t>
      </w:r>
      <w:r w:rsidDel="00000000" w:rsidR="00000000" w:rsidRPr="00000000">
        <w:rPr>
          <w:b w:val="1"/>
          <w:sz w:val="28"/>
          <w:szCs w:val="28"/>
          <w:rtl w:val="0"/>
        </w:rPr>
        <w:t xml:space="preserve">tom</w:t>
      </w:r>
      <w:r w:rsidDel="00000000" w:rsidR="00000000" w:rsidRPr="00000000">
        <w:rPr>
          <w:b w:val="1"/>
          <w:sz w:val="28"/>
          <w:szCs w:val="28"/>
          <w:rtl w:val="0"/>
        </w:rPr>
        <w:t xml:space="preserve">ó Nueva York y el Centro Rockefeller</w:t>
      </w:r>
    </w:p>
    <w:p w:rsidR="00000000" w:rsidDel="00000000" w:rsidP="00000000" w:rsidRDefault="00000000" w:rsidRPr="00000000" w14:paraId="00000003">
      <w:pPr>
        <w:pageBreakBefore w:val="0"/>
        <w:jc w:val="both"/>
        <w:rPr/>
      </w:pPr>
      <w:r w:rsidDel="00000000" w:rsidR="00000000" w:rsidRPr="00000000">
        <w:rPr>
          <w:rtl w:val="0"/>
        </w:rPr>
      </w:r>
    </w:p>
    <w:p w:rsidR="00000000" w:rsidDel="00000000" w:rsidP="00000000" w:rsidRDefault="00000000" w:rsidRPr="00000000" w14:paraId="00000004">
      <w:pPr>
        <w:pageBreakBefore w:val="0"/>
        <w:numPr>
          <w:ilvl w:val="0"/>
          <w:numId w:val="1"/>
        </w:numPr>
        <w:ind w:left="720" w:hanging="360"/>
        <w:jc w:val="center"/>
        <w:rPr>
          <w:u w:val="none"/>
        </w:rPr>
      </w:pPr>
      <w:r w:rsidDel="00000000" w:rsidR="00000000" w:rsidRPr="00000000">
        <w:rPr>
          <w:rtl w:val="0"/>
        </w:rPr>
        <w:t xml:space="preserve">Tequila Casa</w:t>
      </w:r>
      <w:r w:rsidDel="00000000" w:rsidR="00000000" w:rsidRPr="00000000">
        <w:rPr>
          <w:rtl w:val="0"/>
        </w:rPr>
        <w:t xml:space="preserve"> Dragones, el Consulado General de México en Nueva York, a través de su Instituto Cultural, INTERprotección, </w:t>
      </w:r>
      <w:r w:rsidDel="00000000" w:rsidR="00000000" w:rsidRPr="00000000">
        <w:rPr>
          <w:rtl w:val="0"/>
        </w:rPr>
        <w:t xml:space="preserve">Visit México</w:t>
      </w:r>
      <w:r w:rsidDel="00000000" w:rsidR="00000000" w:rsidRPr="00000000">
        <w:rPr>
          <w:rtl w:val="0"/>
        </w:rPr>
        <w:t xml:space="preserve">, el Estado de Oaxaca y el Centro Rockefeller llevaron lo mejor de la cultura mexicana y la celebración del día de muertos a esta importante metrópoli en Estados Unidos</w:t>
      </w:r>
      <w:r w:rsidDel="00000000" w:rsidR="00000000" w:rsidRPr="00000000">
        <w:rPr>
          <w:rtl w:val="0"/>
        </w:rPr>
        <w:t xml:space="preserve">.</w:t>
      </w:r>
    </w:p>
    <w:p w:rsidR="00000000" w:rsidDel="00000000" w:rsidP="00000000" w:rsidRDefault="00000000" w:rsidRPr="00000000" w14:paraId="00000005">
      <w:pPr>
        <w:pageBreakBefore w:val="0"/>
        <w:ind w:left="0" w:firstLine="0"/>
        <w:jc w:val="left"/>
        <w:rPr/>
      </w:pP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rtl w:val="0"/>
        </w:rPr>
        <w:t xml:space="preserve">Ciudad de México, a </w:t>
      </w:r>
      <w:r w:rsidDel="00000000" w:rsidR="00000000" w:rsidRPr="00000000">
        <w:rPr>
          <w:b w:val="1"/>
          <w:rtl w:val="0"/>
        </w:rPr>
        <w:t xml:space="preserve">03</w:t>
      </w:r>
      <w:r w:rsidDel="00000000" w:rsidR="00000000" w:rsidRPr="00000000">
        <w:rPr>
          <w:b w:val="1"/>
          <w:rtl w:val="0"/>
        </w:rPr>
        <w:t xml:space="preserve"> de noviembre de 2021.-</w:t>
      </w:r>
      <w:r w:rsidDel="00000000" w:rsidR="00000000" w:rsidRPr="00000000">
        <w:rPr>
          <w:rtl w:val="0"/>
        </w:rPr>
        <w:t xml:space="preserve"> Desde el 22 de octubre hasta el 3 de noviembre de 2021, </w:t>
      </w:r>
      <w:r w:rsidDel="00000000" w:rsidR="00000000" w:rsidRPr="00000000">
        <w:rPr>
          <w:rtl w:val="0"/>
        </w:rPr>
        <w:t xml:space="preserve">gracias a la colaboración de diversas instituciones y compañías -entre estas Tequila Casa Dragones- uno de los espacios culturales más importantes de la ciudad de Nueva York y Estados Unidos, el Centro Rockefeller, adoptó l</w:t>
      </w:r>
      <w:r w:rsidDel="00000000" w:rsidR="00000000" w:rsidRPr="00000000">
        <w:rPr>
          <w:color w:val="222222"/>
          <w:highlight w:val="white"/>
          <w:rtl w:val="0"/>
        </w:rPr>
        <w:t xml:space="preserve">o mejor del arte, la música, las tradiciones y el arte mexicanos durante la </w:t>
      </w:r>
      <w:r w:rsidDel="00000000" w:rsidR="00000000" w:rsidRPr="00000000">
        <w:rPr>
          <w:b w:val="1"/>
          <w:i w:val="1"/>
          <w:rtl w:val="0"/>
        </w:rPr>
        <w:t xml:space="preserve">Mexico</w:t>
      </w:r>
      <w:r w:rsidDel="00000000" w:rsidR="00000000" w:rsidRPr="00000000">
        <w:rPr>
          <w:b w:val="1"/>
          <w:i w:val="1"/>
          <w:rtl w:val="0"/>
        </w:rPr>
        <w:t xml:space="preserve"> Week: Dia De Muertos en el Rockefeller Center. </w:t>
      </w:r>
    </w:p>
    <w:p w:rsidR="00000000" w:rsidDel="00000000" w:rsidP="00000000" w:rsidRDefault="00000000" w:rsidRPr="00000000" w14:paraId="00000007">
      <w:pPr>
        <w:pageBreakBefore w:val="0"/>
        <w:jc w:val="both"/>
        <w:rPr>
          <w:b w:val="1"/>
          <w:i w:val="1"/>
        </w:rPr>
      </w:pPr>
      <w:r w:rsidDel="00000000" w:rsidR="00000000" w:rsidRPr="00000000">
        <w:rPr>
          <w:rtl w:val="0"/>
        </w:rPr>
      </w:r>
    </w:p>
    <w:p w:rsidR="00000000" w:rsidDel="00000000" w:rsidP="00000000" w:rsidRDefault="00000000" w:rsidRPr="00000000" w14:paraId="00000008">
      <w:pPr>
        <w:pageBreakBefore w:val="0"/>
        <w:jc w:val="both"/>
        <w:rPr/>
      </w:pPr>
      <w:r w:rsidDel="00000000" w:rsidR="00000000" w:rsidRPr="00000000">
        <w:rPr>
          <w:rtl w:val="0"/>
        </w:rPr>
        <w:t xml:space="preserve">Desde que lo imaginaron en planos y dirigieron la construcción apuntando hacia el cielo, el Centro Rockefeller es un espacio en que ha hecho y sigue haciendo historia a cada día. Lleno de personalidades únicas, momentos incomparables, y eventos definitivos, este lugar hoy, gracias a la colaboración de Casa Dragones, albergó una de las celebraciones más emblemáticas de México: el Día de Muertos. </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pPr>
      <w:r w:rsidDel="00000000" w:rsidR="00000000" w:rsidRPr="00000000">
        <w:rPr>
          <w:rtl w:val="0"/>
        </w:rPr>
        <w:t xml:space="preserve">La </w:t>
      </w:r>
      <w:r w:rsidDel="00000000" w:rsidR="00000000" w:rsidRPr="00000000">
        <w:rPr>
          <w:b w:val="1"/>
          <w:i w:val="1"/>
          <w:rtl w:val="0"/>
        </w:rPr>
        <w:t xml:space="preserve">Mexico</w:t>
      </w:r>
      <w:r w:rsidDel="00000000" w:rsidR="00000000" w:rsidRPr="00000000">
        <w:rPr>
          <w:b w:val="1"/>
          <w:i w:val="1"/>
          <w:rtl w:val="0"/>
        </w:rPr>
        <w:t xml:space="preserve"> Week: Dia De Muertos en el Rockefeller Center </w:t>
      </w:r>
      <w:r w:rsidDel="00000000" w:rsidR="00000000" w:rsidRPr="00000000">
        <w:rPr>
          <w:rtl w:val="0"/>
        </w:rPr>
        <w:t xml:space="preserve">comenzó con la revelación de alebrijes, seguida de la presentación de la ofrenda, en la Tequila Casa Dragones participó y tuvo presencia con sus tres etiquetas -Casa Dragones Joven, Blanco y Añejo- aportando así un elemento característico no sólo de esta importante celebración mexicana, sino también de la cultura mexicana en general: el tequila. </w:t>
      </w:r>
    </w:p>
    <w:p w:rsidR="00000000" w:rsidDel="00000000" w:rsidP="00000000" w:rsidRDefault="00000000" w:rsidRPr="00000000" w14:paraId="0000000B">
      <w:pPr>
        <w:pageBreakBefore w:val="0"/>
        <w:jc w:val="both"/>
        <w:rPr/>
      </w:pPr>
      <w:r w:rsidDel="00000000" w:rsidR="00000000" w:rsidRPr="00000000">
        <w:rPr>
          <w:rtl w:val="0"/>
        </w:rPr>
      </w:r>
    </w:p>
    <w:p w:rsidR="00000000" w:rsidDel="00000000" w:rsidP="00000000" w:rsidRDefault="00000000" w:rsidRPr="00000000" w14:paraId="0000000C">
      <w:pPr>
        <w:pageBreakBefore w:val="0"/>
        <w:jc w:val="both"/>
        <w:rPr/>
      </w:pPr>
      <w:r w:rsidDel="00000000" w:rsidR="00000000" w:rsidRPr="00000000">
        <w:rPr>
          <w:rtl w:val="0"/>
        </w:rPr>
        <w:t xml:space="preserve">Además, durante esta semana se instaló un tianguis tradicional- del 29 de octubre al 2 de noviembre- en la plaza del Centro Rockefeller, donde Casa Dragones ocupó un área especial en la que mostró su compromiso con el carácter artesanal de México: el público pudo aprender y conocer más sobre el arte de crear tequilas de degustación, y personalizó sus propias botellas de Tequila Casa Dragones Joven con caligrafía, honrando así el Día de los Muertos mediante métodos tradicionales que siguen vigentes en muchas regiones del país y que pueden llegar hasta estas latitudes gracias a esta casa tequilera.</w:t>
      </w:r>
    </w:p>
    <w:p w:rsidR="00000000" w:rsidDel="00000000" w:rsidP="00000000" w:rsidRDefault="00000000" w:rsidRPr="00000000" w14:paraId="0000000D">
      <w:pPr>
        <w:pageBreakBefore w:val="0"/>
        <w:jc w:val="both"/>
        <w:rPr/>
      </w:pPr>
      <w:r w:rsidDel="00000000" w:rsidR="00000000" w:rsidRPr="00000000">
        <w:rPr>
          <w:rtl w:val="0"/>
        </w:rPr>
      </w:r>
    </w:p>
    <w:p w:rsidR="00000000" w:rsidDel="00000000" w:rsidP="00000000" w:rsidRDefault="00000000" w:rsidRPr="00000000" w14:paraId="0000000E">
      <w:pPr>
        <w:pageBreakBefore w:val="0"/>
        <w:jc w:val="both"/>
        <w:rPr/>
      </w:pPr>
      <w:r w:rsidDel="00000000" w:rsidR="00000000" w:rsidRPr="00000000">
        <w:rPr>
          <w:rtl w:val="0"/>
        </w:rPr>
        <w:t xml:space="preserve">Durante el evento de apertura del tianguis, Casa Dragones acompañó a la cantante de </w:t>
      </w:r>
      <w:r w:rsidDel="00000000" w:rsidR="00000000" w:rsidRPr="00000000">
        <w:rPr>
          <w:i w:val="1"/>
          <w:rtl w:val="0"/>
        </w:rPr>
        <w:t xml:space="preserve">jazz</w:t>
      </w:r>
      <w:r w:rsidDel="00000000" w:rsidR="00000000" w:rsidRPr="00000000">
        <w:rPr>
          <w:rtl w:val="0"/>
        </w:rPr>
        <w:t xml:space="preserve"> mexicana, Magos Herrera, quien deleitó a las audiencias con algunas piezas a tono con la celebración.  </w:t>
      </w:r>
    </w:p>
    <w:p w:rsidR="00000000" w:rsidDel="00000000" w:rsidP="00000000" w:rsidRDefault="00000000" w:rsidRPr="00000000" w14:paraId="0000000F">
      <w:pPr>
        <w:pageBreakBefore w:val="0"/>
        <w:jc w:val="both"/>
        <w:rPr/>
      </w:pPr>
      <w:r w:rsidDel="00000000" w:rsidR="00000000" w:rsidRPr="00000000">
        <w:rPr>
          <w:rtl w:val="0"/>
        </w:rPr>
      </w:r>
    </w:p>
    <w:p w:rsidR="00000000" w:rsidDel="00000000" w:rsidP="00000000" w:rsidRDefault="00000000" w:rsidRPr="00000000" w14:paraId="00000010">
      <w:pPr>
        <w:pageBreakBefore w:val="0"/>
        <w:jc w:val="both"/>
        <w:rPr/>
      </w:pPr>
      <w:r w:rsidDel="00000000" w:rsidR="00000000" w:rsidRPr="00000000">
        <w:rPr>
          <w:rtl w:val="0"/>
        </w:rPr>
        <w:t xml:space="preserve">La </w:t>
      </w:r>
      <w:r w:rsidDel="00000000" w:rsidR="00000000" w:rsidRPr="00000000">
        <w:rPr>
          <w:b w:val="1"/>
          <w:i w:val="1"/>
          <w:rtl w:val="0"/>
        </w:rPr>
        <w:t xml:space="preserve">Mexico</w:t>
      </w:r>
      <w:r w:rsidDel="00000000" w:rsidR="00000000" w:rsidRPr="00000000">
        <w:rPr>
          <w:b w:val="1"/>
          <w:i w:val="1"/>
          <w:rtl w:val="0"/>
        </w:rPr>
        <w:t xml:space="preserve"> Week: Dia De Muertos en el Rockefeller Center </w:t>
      </w:r>
      <w:r w:rsidDel="00000000" w:rsidR="00000000" w:rsidRPr="00000000">
        <w:rPr>
          <w:rtl w:val="0"/>
        </w:rPr>
        <w:t xml:space="preserve">fue el preámbulo para diversas actividades y colaboraciones entre el Centro Rockefeller, la ciudad de Nueva York y Tequila Casa Dragones, casa que ha asumido un papel de embajadora del carácter artesanal tan propio de la cultura mexicana y sus tradiciones, llevándolas a otras latitudes del mundo, y revelando así las maravillas que forman parte de las celebraciones de un país tan particular y único como México. </w:t>
      </w:r>
    </w:p>
    <w:p w:rsidR="00000000" w:rsidDel="00000000" w:rsidP="00000000" w:rsidRDefault="00000000" w:rsidRPr="00000000" w14:paraId="00000011">
      <w:pPr>
        <w:pageBreakBefore w:val="0"/>
        <w:jc w:val="both"/>
        <w:rPr/>
      </w:pPr>
      <w:r w:rsidDel="00000000" w:rsidR="00000000" w:rsidRPr="00000000">
        <w:rPr>
          <w:rtl w:val="0"/>
        </w:rPr>
      </w:r>
    </w:p>
    <w:p w:rsidR="00000000" w:rsidDel="00000000" w:rsidP="00000000" w:rsidRDefault="00000000" w:rsidRPr="00000000" w14:paraId="00000012">
      <w:pPr>
        <w:pageBreakBefore w:val="0"/>
        <w:jc w:val="both"/>
        <w:rPr/>
      </w:pPr>
      <w:r w:rsidDel="00000000" w:rsidR="00000000" w:rsidRPr="00000000">
        <w:rPr>
          <w:rtl w:val="0"/>
        </w:rPr>
        <w:t xml:space="preserve">Para más información acerca de las actividades de Tequila Casa Dragones y la adquisición de sus productos, visita </w:t>
      </w:r>
      <w:hyperlink r:id="rId6">
        <w:r w:rsidDel="00000000" w:rsidR="00000000" w:rsidRPr="00000000">
          <w:rPr>
            <w:u w:val="single"/>
            <w:rtl w:val="0"/>
          </w:rPr>
          <w:t xml:space="preserve">www.casadragones.com.mx</w:t>
        </w:r>
      </w:hyperlink>
      <w:r w:rsidDel="00000000" w:rsidR="00000000" w:rsidRPr="00000000">
        <w:rPr>
          <w:sz w:val="18"/>
          <w:szCs w:val="18"/>
          <w:rtl w:val="0"/>
        </w:rPr>
        <w:t xml:space="preserve"> </w:t>
      </w:r>
      <w:r w:rsidDel="00000000" w:rsidR="00000000" w:rsidRPr="00000000">
        <w:rPr>
          <w:rtl w:val="0"/>
        </w:rPr>
        <w:t xml:space="preserve">y sigue sus redes sociales en </w:t>
      </w:r>
      <w:hyperlink r:id="rId7">
        <w:r w:rsidDel="00000000" w:rsidR="00000000" w:rsidRPr="00000000">
          <w:rPr>
            <w:color w:val="1155cc"/>
            <w:u w:val="single"/>
            <w:rtl w:val="0"/>
          </w:rPr>
          <w:t xml:space="preserve">Facebook</w:t>
        </w:r>
      </w:hyperlink>
      <w:r w:rsidDel="00000000" w:rsidR="00000000" w:rsidRPr="00000000">
        <w:rPr>
          <w:rtl w:val="0"/>
        </w:rPr>
        <w:t xml:space="preserve">, </w:t>
      </w:r>
      <w:hyperlink r:id="rId8">
        <w:r w:rsidDel="00000000" w:rsidR="00000000" w:rsidRPr="00000000">
          <w:rPr>
            <w:color w:val="1155cc"/>
            <w:u w:val="single"/>
            <w:rtl w:val="0"/>
          </w:rPr>
          <w:t xml:space="preserve">Twitter</w:t>
        </w:r>
      </w:hyperlink>
      <w:r w:rsidDel="00000000" w:rsidR="00000000" w:rsidRPr="00000000">
        <w:rPr>
          <w:rtl w:val="0"/>
        </w:rPr>
        <w:t xml:space="preserve"> e </w:t>
      </w:r>
      <w:hyperlink r:id="rId9">
        <w:r w:rsidDel="00000000" w:rsidR="00000000" w:rsidRPr="00000000">
          <w:rPr>
            <w:color w:val="1155cc"/>
            <w:u w:val="single"/>
            <w:rtl w:val="0"/>
          </w:rPr>
          <w:t xml:space="preserve">Instagram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pageBreakBefore w:val="0"/>
        <w:jc w:val="both"/>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r>
    </w:p>
    <w:p w:rsidR="00000000" w:rsidDel="00000000" w:rsidP="00000000" w:rsidRDefault="00000000" w:rsidRPr="00000000" w14:paraId="00000015">
      <w:pPr>
        <w:pageBreakBefore w:val="0"/>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pageBreakBefore w:val="0"/>
        <w:jc w:val="both"/>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Tania Chávez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SR PR Expert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rtl w:val="0"/>
        </w:rPr>
        <w:t xml:space="preserve">M. </w:t>
      </w:r>
      <w:r w:rsidDel="00000000" w:rsidR="00000000" w:rsidRPr="00000000">
        <w:rPr>
          <w:sz w:val="20"/>
          <w:szCs w:val="20"/>
          <w:rtl w:val="0"/>
        </w:rPr>
        <w:t xml:space="preserve">+ (521)</w:t>
      </w:r>
      <w:r w:rsidDel="00000000" w:rsidR="00000000" w:rsidRPr="00000000">
        <w:rPr>
          <w:sz w:val="20"/>
          <w:szCs w:val="20"/>
          <w:rtl w:val="0"/>
        </w:rPr>
        <w:t xml:space="preserve"> </w:t>
      </w:r>
      <w:r w:rsidDel="00000000" w:rsidR="00000000" w:rsidRPr="00000000">
        <w:rPr>
          <w:sz w:val="20"/>
          <w:szCs w:val="20"/>
          <w:highlight w:val="white"/>
          <w:rtl w:val="0"/>
        </w:rPr>
        <w:t xml:space="preserve">55 4188 4001</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hyperlink r:id="rId10">
        <w:r w:rsidDel="00000000" w:rsidR="00000000" w:rsidRPr="00000000">
          <w:rPr>
            <w:color w:val="1155cc"/>
            <w:sz w:val="20"/>
            <w:szCs w:val="20"/>
            <w:highlight w:val="white"/>
            <w:u w:val="single"/>
            <w:rtl w:val="0"/>
          </w:rPr>
          <w:t xml:space="preserve">tania.chavez@another.co</w:t>
        </w:r>
      </w:hyperlink>
      <w:r w:rsidDel="00000000" w:rsidR="00000000" w:rsidRPr="00000000">
        <w:rPr>
          <w:sz w:val="20"/>
          <w:szCs w:val="20"/>
          <w:highlight w:val="whit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PR Manager</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w:t>
      </w:r>
      <w:r w:rsidDel="00000000" w:rsidR="00000000" w:rsidRPr="00000000">
        <w:rPr>
          <w:sz w:val="20"/>
          <w:szCs w:val="20"/>
          <w:rtl w:val="0"/>
        </w:rPr>
        <w:t xml:space="preserve">55 2732 4937</w:t>
      </w:r>
    </w:p>
    <w:p w:rsidR="00000000" w:rsidDel="00000000" w:rsidP="00000000" w:rsidRDefault="00000000" w:rsidRPr="00000000" w14:paraId="00000025">
      <w:pPr>
        <w:pageBreakBefore w:val="0"/>
        <w:jc w:val="both"/>
        <w:rPr>
          <w:sz w:val="20"/>
          <w:szCs w:val="20"/>
        </w:rPr>
      </w:pPr>
      <w:hyperlink r:id="rId11">
        <w:r w:rsidDel="00000000" w:rsidR="00000000" w:rsidRPr="00000000">
          <w:rPr>
            <w:color w:val="1155cc"/>
            <w:sz w:val="20"/>
            <w:szCs w:val="20"/>
            <w:u w:val="single"/>
            <w:rtl w:val="0"/>
          </w:rPr>
          <w:t xml:space="preserve">yahel.perez</w:t>
        </w:r>
      </w:hyperlink>
      <w:hyperlink r:id="rId12">
        <w:r w:rsidDel="00000000" w:rsidR="00000000" w:rsidRPr="00000000">
          <w:rPr>
            <w:color w:val="1155cc"/>
            <w:sz w:val="20"/>
            <w:szCs w:val="20"/>
            <w:u w:val="single"/>
            <w:rtl w:val="0"/>
          </w:rPr>
          <w:t xml:space="preserve">@another.co</w:t>
        </w:r>
      </w:hyperlink>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w:t>
      </w:r>
      <w:r w:rsidDel="00000000" w:rsidR="00000000" w:rsidRPr="00000000">
        <w:rPr>
          <w:sz w:val="20"/>
          <w:szCs w:val="20"/>
          <w:rtl w:val="0"/>
        </w:rPr>
        <w:t xml:space="preserve">+ (521)</w:t>
      </w:r>
      <w:r w:rsidDel="00000000" w:rsidR="00000000" w:rsidRPr="00000000">
        <w:rPr>
          <w:sz w:val="20"/>
          <w:szCs w:val="20"/>
          <w:rtl w:val="0"/>
        </w:rPr>
        <w:t xml:space="preserve"> 55 9198 7567</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hyperlink r:id="rId13">
        <w:r w:rsidDel="00000000" w:rsidR="00000000" w:rsidRPr="00000000">
          <w:rPr>
            <w:color w:val="1155cc"/>
            <w:sz w:val="20"/>
            <w:szCs w:val="20"/>
            <w:u w:val="single"/>
            <w:rtl w:val="0"/>
          </w:rPr>
          <w:t xml:space="preserve">luis.morales@another.co</w:t>
        </w:r>
      </w:hyperlink>
      <w:r w:rsidDel="00000000" w:rsidR="00000000" w:rsidRPr="00000000">
        <w:rPr>
          <w:sz w:val="20"/>
          <w:szCs w:val="20"/>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sectPr>
      <w:headerReference r:id="rId14" w:type="default"/>
      <w:footerReference r:id="rId15"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jc w:val="center"/>
      <w:rPr/>
    </w:pPr>
    <w:r w:rsidDel="00000000" w:rsidR="00000000" w:rsidRPr="00000000">
      <w:rPr>
        <w:rtl w:val="0"/>
      </w:rPr>
    </w:r>
  </w:p>
  <w:p w:rsidR="00000000" w:rsidDel="00000000" w:rsidP="00000000" w:rsidRDefault="00000000" w:rsidRPr="00000000" w14:paraId="0000002D">
    <w:pPr>
      <w:pageBreakBefore w:val="0"/>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ahel.perez@another.co" TargetMode="External"/><Relationship Id="rId10" Type="http://schemas.openxmlformats.org/officeDocument/2006/relationships/hyperlink" Target="mailto:tania.chavez@another.co" TargetMode="External"/><Relationship Id="rId13" Type="http://schemas.openxmlformats.org/officeDocument/2006/relationships/hyperlink" Target="mailto:luis.morales@another.co" TargetMode="External"/><Relationship Id="rId12" Type="http://schemas.openxmlformats.org/officeDocument/2006/relationships/hyperlink" Target="mailto:yahel.per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asadragone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https://www.facebook.com/CasaDragones" TargetMode="External"/><Relationship Id="rId8" Type="http://schemas.openxmlformats.org/officeDocument/2006/relationships/hyperlink" Target="https://twitter.com/casadrag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