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336" w:lineRule="auto"/>
        <w:jc w:val="center"/>
        <w:rPr>
          <w:b w:val="1"/>
          <w:color w:val="000000"/>
          <w:sz w:val="28"/>
          <w:szCs w:val="28"/>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336" w:lineRule="auto"/>
        <w:jc w:val="center"/>
        <w:rPr>
          <w:rFonts w:ascii="Arial" w:cs="Arial" w:eastAsia="Arial" w:hAnsi="Arial"/>
          <w:i w:val="1"/>
          <w:color w:val="000000"/>
          <w:sz w:val="32"/>
          <w:szCs w:val="32"/>
        </w:rPr>
      </w:pPr>
      <w:r w:rsidDel="00000000" w:rsidR="00000000" w:rsidRPr="00000000">
        <w:rPr>
          <w:rFonts w:ascii="Arial" w:cs="Arial" w:eastAsia="Arial" w:hAnsi="Arial"/>
          <w:b w:val="1"/>
          <w:sz w:val="32"/>
          <w:szCs w:val="32"/>
          <w:rtl w:val="0"/>
        </w:rPr>
        <w:t xml:space="preserve">Jazz at Lincoln Center Preserves the Past and Steps into the Future with DAD AX64</w:t>
      </w:r>
      <w:r w:rsidDel="00000000" w:rsidR="00000000" w:rsidRPr="00000000">
        <w:rPr>
          <w:rFonts w:ascii="Arial" w:cs="Arial" w:eastAsia="Arial" w:hAnsi="Arial"/>
          <w:b w:val="1"/>
          <w:color w:val="000000"/>
          <w:sz w:val="32"/>
          <w:szCs w:val="32"/>
          <w:rtl w:val="0"/>
        </w:rPr>
        <w:br w:type="textWrapp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336" w:lineRule="auto"/>
        <w:jc w:val="center"/>
        <w:rPr>
          <w:rFonts w:ascii="Arial" w:cs="Arial" w:eastAsia="Arial" w:hAnsi="Arial"/>
          <w:i w:val="1"/>
          <w:color w:val="000000"/>
          <w:sz w:val="28"/>
          <w:szCs w:val="28"/>
        </w:rPr>
      </w:pPr>
      <w:r w:rsidDel="00000000" w:rsidR="00000000" w:rsidRPr="00000000">
        <w:rPr>
          <w:rFonts w:ascii="Arial" w:cs="Arial" w:eastAsia="Arial" w:hAnsi="Arial"/>
          <w:i w:val="1"/>
          <w:sz w:val="28"/>
          <w:szCs w:val="28"/>
          <w:rtl w:val="0"/>
        </w:rPr>
        <w:t xml:space="preserve">Amplified Art &amp; Sound utilize best-in-class audio routing tools to tackle archival recordings and live streaming for prestige institution</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336" w:lineRule="auto"/>
        <w:jc w:val="cente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88"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New York, NY, November 3</w:t>
      </w:r>
      <w:r w:rsidDel="00000000" w:rsidR="00000000" w:rsidRPr="00000000">
        <w:rPr>
          <w:rFonts w:ascii="Arial" w:cs="Arial" w:eastAsia="Arial" w:hAnsi="Arial"/>
          <w:b w:val="1"/>
          <w:sz w:val="22"/>
          <w:szCs w:val="22"/>
          <w:rtl w:val="0"/>
        </w:rPr>
        <w:t xml:space="preserve">, 2025 — </w:t>
      </w:r>
      <w:hyperlink r:id="rId7">
        <w:r w:rsidDel="00000000" w:rsidR="00000000" w:rsidRPr="00000000">
          <w:rPr>
            <w:rFonts w:ascii="Arial" w:cs="Arial" w:eastAsia="Arial" w:hAnsi="Arial"/>
            <w:b w:val="1"/>
            <w:color w:val="1155cc"/>
            <w:sz w:val="22"/>
            <w:szCs w:val="22"/>
            <w:u w:val="single"/>
            <w:rtl w:val="0"/>
          </w:rPr>
          <w:t xml:space="preserve">Jazz at Lincoln Center’s</w:t>
        </w:r>
      </w:hyperlink>
      <w:r w:rsidDel="00000000" w:rsidR="00000000" w:rsidRPr="00000000">
        <w:rPr>
          <w:rFonts w:ascii="Arial" w:cs="Arial" w:eastAsia="Arial" w:hAnsi="Arial"/>
          <w:b w:val="1"/>
          <w:sz w:val="22"/>
          <w:szCs w:val="22"/>
          <w:rtl w:val="0"/>
        </w:rPr>
        <w:t xml:space="preserve"> Rose Hall complex is an innovative modern jazz institution. Since opening its doors in 2004, the facility has served as the nerve center for the prestigious organization’s musical performance, archival recording, and educational programming efforts. Amplified Art &amp; Sound LLC– JALC’s exclusive audio recording and mixing provider – designed, installed and utilize an intricate, modular audio production system built around </w:t>
      </w:r>
      <w:hyperlink r:id="rId8">
        <w:r w:rsidDel="00000000" w:rsidR="00000000" w:rsidRPr="00000000">
          <w:rPr>
            <w:rFonts w:ascii="Arial" w:cs="Arial" w:eastAsia="Arial" w:hAnsi="Arial"/>
            <w:b w:val="1"/>
            <w:color w:val="1155cc"/>
            <w:sz w:val="22"/>
            <w:szCs w:val="22"/>
            <w:u w:val="single"/>
            <w:rtl w:val="0"/>
          </w:rPr>
          <w:t xml:space="preserve">DAD AX64 Next-Gen AD/DA/DD &amp; Audio Routing interfaces</w:t>
        </w:r>
      </w:hyperlink>
      <w:r w:rsidDel="00000000" w:rsidR="00000000" w:rsidRPr="00000000">
        <w:rPr>
          <w:rFonts w:ascii="Arial" w:cs="Arial" w:eastAsia="Arial" w:hAnsi="Arial"/>
          <w:b w:val="1"/>
          <w:sz w:val="22"/>
          <w:szCs w:val="22"/>
          <w:rtl w:val="0"/>
        </w:rPr>
        <w:t xml:space="preserve"> to provide them with the quality and flexibility they require to preserve the music JALC champions for future generations while also offering new audiences a steady stream of performances from both legacy and up-and-coming artists.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88"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88"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Preservation and engagement</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Amplified Art &amp; Sound Team - consisting of Owner and Chief Engineer, Todd Whitelock, Studio Manager Barry Bongiovi, Technical Engineer Christopher Gold, and Assistant Engineer Tiger Diep – carry a unique, multi-layered responsibility when it comes to the audio production needs of JALC. Initially brought on to serve as audio archivist for JALC’s entire 25-year plus archive of live recordings and post production of the same, Whitelock also engineers frontline recordings for their in-house </w:t>
      </w:r>
      <w:hyperlink r:id="rId9">
        <w:r w:rsidDel="00000000" w:rsidR="00000000" w:rsidRPr="00000000">
          <w:rPr>
            <w:rFonts w:ascii="Arial" w:cs="Arial" w:eastAsia="Arial" w:hAnsi="Arial"/>
            <w:color w:val="1155cc"/>
            <w:sz w:val="22"/>
            <w:szCs w:val="22"/>
            <w:u w:val="single"/>
            <w:rtl w:val="0"/>
          </w:rPr>
          <w:t xml:space="preserve">Blue Engine Records</w:t>
        </w:r>
      </w:hyperlink>
      <w:r w:rsidDel="00000000" w:rsidR="00000000" w:rsidRPr="00000000">
        <w:rPr>
          <w:rFonts w:ascii="Arial" w:cs="Arial" w:eastAsia="Arial" w:hAnsi="Arial"/>
          <w:sz w:val="22"/>
          <w:szCs w:val="22"/>
          <w:rtl w:val="0"/>
        </w:rPr>
        <w:t xml:space="preserve"> label. The team’s responsibilities have evolved to place an increased emphasis on broadcast and live streaming as a way to capture the next generation of jazz aficionados. “I’ve had the privilege of being in the orbit of Wynton [Marsalis] since the mid-90s and archiving the performances at JALC in the highest possible fidelity has been his top priority from the beginning,” states Whitelock. “Preserving this music for future generations is incredibly important, and we’ve designed our audio</w:t>
      </w:r>
      <w:r w:rsidDel="00000000" w:rsidR="00000000" w:rsidRPr="00000000">
        <w:rPr>
          <w:rFonts w:ascii="Arial" w:cs="Arial" w:eastAsia="Arial" w:hAnsi="Arial"/>
          <w:color w:val="ee0000"/>
          <w:sz w:val="22"/>
          <w:szCs w:val="22"/>
          <w:rtl w:val="0"/>
        </w:rPr>
        <w:t xml:space="preserve"> </w:t>
      </w:r>
      <w:r w:rsidDel="00000000" w:rsidR="00000000" w:rsidRPr="00000000">
        <w:rPr>
          <w:rFonts w:ascii="Arial" w:cs="Arial" w:eastAsia="Arial" w:hAnsi="Arial"/>
          <w:sz w:val="22"/>
          <w:szCs w:val="22"/>
          <w:rtl w:val="0"/>
        </w:rPr>
        <w:t xml:space="preserve">infrastructure to allow us to do that in every stage and studio space in Rose Hall.”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88" w:lineRule="auto"/>
        <w:rPr>
          <w:rFonts w:ascii="Arial" w:cs="Arial" w:eastAsia="Arial" w:hAnsi="Arial"/>
          <w:color w:val="ee0000"/>
          <w:sz w:val="22"/>
          <w:szCs w:val="22"/>
        </w:rPr>
      </w:pPr>
      <w:r w:rsidDel="00000000" w:rsidR="00000000" w:rsidRPr="00000000">
        <w:rPr>
          <w:rFonts w:ascii="Arial" w:cs="Arial" w:eastAsia="Arial" w:hAnsi="Arial"/>
          <w:sz w:val="22"/>
          <w:szCs w:val="22"/>
          <w:rtl w:val="0"/>
        </w:rPr>
        <w:t xml:space="preserve">“That initial impulse ultimately served us well once webcasting and live broadcast became steadily more important to reach a wider audience. Wynton saw an opportunity to advance the art while also providing a new way for audiences to engage with this music through their </w:t>
      </w:r>
      <w:hyperlink r:id="rId10">
        <w:r w:rsidDel="00000000" w:rsidR="00000000" w:rsidRPr="00000000">
          <w:rPr>
            <w:rFonts w:ascii="Arial" w:cs="Arial" w:eastAsia="Arial" w:hAnsi="Arial"/>
            <w:color w:val="1155cc"/>
            <w:sz w:val="22"/>
            <w:szCs w:val="22"/>
            <w:u w:val="single"/>
            <w:rtl w:val="0"/>
          </w:rPr>
          <w:t xml:space="preserve">JAZZ LIVE</w:t>
        </w:r>
      </w:hyperlink>
      <w:r w:rsidDel="00000000" w:rsidR="00000000" w:rsidRPr="00000000">
        <w:rPr>
          <w:rFonts w:ascii="Arial" w:cs="Arial" w:eastAsia="Arial" w:hAnsi="Arial"/>
          <w:sz w:val="22"/>
          <w:szCs w:val="22"/>
          <w:rtl w:val="0"/>
        </w:rPr>
        <w:t xml:space="preserve"> site.”</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audio production capabilities of JALC’s studios have continued to grow organically in response to these priorities. “We’re recording across three stages, a recording</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studio, and two control rooms and need a system that can be deployed in any of these areas – or any combination therein – quickly, while offering the highest level of quality and reliability possible,” Whitelock explains. “As we moved to upgrade JALC’s systems, the DAD AX64 interfaces became an increasingly important design element in our workflow. The spinal cord really.”</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88"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Capturing big band energy and dynamics with ease</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Amplified Art &amp; Sound utilizes 6 DAD AX64 interfaces, 3 Avid MTRX/DAD AX32 ProTools Interfaces, 1 Avid/DAD MTRX Studio, 1 DADCore 256, 1 Penta 721s and 1 DAD MOM alongside JALC’s existing collection of preamps and converters, fitted into a series of mobile racks that can be easily moved in and out of any performance or recording space. Audio is networked via Dante for maximum flexibility in recording venue and output necessity – which allows the team to capture the organic appeal of the music with all the advantages of modern audio production. “The recording of jazz music was not typically handled in a state-of-the-art way,” Whitelock says. “A big difference in what we do here is our approach to maximum fidelity and the accuracy of acoustic capture because we know it has an impact on how the audience perceives this music in a contemporary context. Wynton wants to engage the listener at home as if they were attending the concert.”</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“Individual clarity, tone, and musicality is critical when capturing these performances – you want to be able to hear each player and feel their presence in a live jazz recording for it to be effective,” he continues. “The technology of the converters in the AX64 ‘lifts the veil’ on this music and does right by the musicians. Capturing the complete harmonic series of the music and the acoustic space around it allows you to feel the energy and excitement of a performance while having a natural separation that was not previously possible.”</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88" w:lineRule="auto"/>
        <w:rPr>
          <w:rFonts w:ascii="Arial" w:cs="Arial" w:eastAsia="Arial" w:hAnsi="Arial"/>
          <w:strike w:val="1"/>
          <w:sz w:val="22"/>
          <w:szCs w:val="22"/>
        </w:rPr>
      </w:pPr>
      <w:r w:rsidDel="00000000" w:rsidR="00000000" w:rsidRPr="00000000">
        <w:rPr>
          <w:rFonts w:ascii="Arial" w:cs="Arial" w:eastAsia="Arial" w:hAnsi="Arial"/>
          <w:sz w:val="22"/>
          <w:szCs w:val="22"/>
          <w:rtl w:val="0"/>
        </w:rPr>
        <w:t xml:space="preserve">The energy and excitement of a performance is at its fullest on sessions where Amplified Art &amp; Sound is recording Wynton Marsalis and the Jazz at Lincoln Center Orchestra. Some of Marsalis’s pieces for Symphony Orchestra, Jazz Big Band, and Choir are on such a large scale that they can require a large number of inputs. With the DAD architecture they are able to record up to 160 inputs with ease. Here, the flexibility and reliability of the Dante-networked audio gives the team the most streamlined workflow possible to capture the ensemble at its finest. “There’s nothing more powerful than a big band – it’s like a locomotive and you want the recorded audio and livestream to reflect those dynamics,” Whitelock enthuses. “The DAD converters deliver on that wholly, and having the connectivity over IP to utilize it in any configuration we need is a game changing. It’s a lot of flexibility that was not there before and the possibilities really seem infinite.” </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88"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For more information on the DAD AX64, please visit: </w:t>
      </w:r>
      <w:hyperlink r:id="rId11">
        <w:r w:rsidDel="00000000" w:rsidR="00000000" w:rsidRPr="00000000">
          <w:rPr>
            <w:rFonts w:ascii="Arial" w:cs="Arial" w:eastAsia="Arial" w:hAnsi="Arial"/>
            <w:color w:val="1155cc"/>
            <w:sz w:val="22"/>
            <w:szCs w:val="22"/>
            <w:u w:val="single"/>
            <w:rtl w:val="0"/>
          </w:rPr>
          <w:t xml:space="preserve">https://digitalaudio.dk/ax64/</w:t>
        </w:r>
      </w:hyperlink>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About Digital Audio Denmark</w:t>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DAD - Digital Audio Denmark (www.digitalaudio.dk), a brand owned by NTP Technology, is renowned worldwide for analog-to-digital and digital-to-analog audio converters delivering outstanding sonic performance. Based in Copenhagen, NTP is part of the Dan Technologies Group, one of Europe's leading suppliers of audio, video, transmission products and digital media solutions.</w:t>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Contacts:</w:t>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Jeff Touzeau</w:t>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Hummingbird Media, Inc.</w:t>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jeff@hummingbirdmedia.com</w:t>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www.hummingbirdmedia.com</w:t>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Steve Bailey</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Hummingbird Media, Inc.</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steve@hummingbirdmedia.com</w:t>
      </w:r>
    </w:p>
    <w:p w:rsidR="00000000" w:rsidDel="00000000" w:rsidP="00000000" w:rsidRDefault="00000000" w:rsidRPr="00000000" w14:paraId="00000025">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www.hummingbirdmedia.com</w:t>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sectPr>
      <w:headerReference r:id="rId12" w:type="default"/>
      <w:headerReference r:id="rId13" w:type="first"/>
      <w:headerReference r:id="rId14" w:type="even"/>
      <w:footerReference r:id="rId15" w:type="first"/>
      <w:pgSz w:h="16840" w:w="11900" w:orient="portrait"/>
      <w:pgMar w:bottom="1440" w:top="1260" w:left="1440" w:right="1440" w:header="52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513"/>
        <w:tab w:val="right" w:leader="none" w:pos="9000"/>
      </w:tabs>
      <w:jc w:val="center"/>
      <w:rPr>
        <w:color w:val="000000"/>
      </w:rPr>
    </w:pPr>
    <w:r w:rsidDel="00000000" w:rsidR="00000000" w:rsidRPr="00000000">
      <w:rPr>
        <w:rFonts w:ascii="Palatino Linotype" w:cs="Palatino Linotype" w:eastAsia="Palatino Linotype" w:hAnsi="Palatino Linotype"/>
        <w:i w:val="1"/>
        <w:color w:val="000000"/>
        <w:sz w:val="22"/>
        <w:szCs w:val="22"/>
        <w:rtl w:val="0"/>
      </w:rPr>
      <w:t xml:space="preserve">(more)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drawing>
        <wp:inline distB="0" distT="0" distL="0" distR="0">
          <wp:extent cx="1773409" cy="821824"/>
          <wp:effectExtent b="0" l="0" r="0" t="0"/>
          <wp:docPr descr="A black and gold logo&#10;&#10;Description automatically generated" id="1329982964" name="image1.png"/>
          <a:graphic>
            <a:graphicData uri="http://schemas.openxmlformats.org/drawingml/2006/picture">
              <pic:pic>
                <pic:nvPicPr>
                  <pic:cNvPr descr="A black and gold logo&#10;&#10;Description automatically generated" id="0" name="image1.png"/>
                  <pic:cNvPicPr preferRelativeResize="0"/>
                </pic:nvPicPr>
                <pic:blipFill>
                  <a:blip r:embed="rId1"/>
                  <a:srcRect b="0" l="0" r="0" t="0"/>
                  <a:stretch>
                    <a:fillRect/>
                  </a:stretch>
                </pic:blipFill>
                <pic:spPr>
                  <a:xfrm>
                    <a:off x="0" y="0"/>
                    <a:ext cx="1773409" cy="821824"/>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513"/>
        <w:tab w:val="right" w:leader="none" w:pos="9000"/>
      </w:tabs>
      <w:rPr>
        <w:color w:val="000000"/>
      </w:rPr>
    </w:pPr>
    <w:r w:rsidDel="00000000" w:rsidR="00000000" w:rsidRPr="00000000">
      <w:rPr>
        <w:rFonts w:ascii="Palatino Linotype" w:cs="Palatino Linotype" w:eastAsia="Palatino Linotype" w:hAnsi="Palatino Linotype"/>
        <w:b w:val="1"/>
        <w:color w:val="a6a6a6"/>
        <w:sz w:val="22"/>
        <w:szCs w:val="22"/>
        <w:rtl w:val="0"/>
      </w:rPr>
      <w:t xml:space="preserve">DaD - JALC</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0.0" w:type="dxa"/>
        <w:left w:w="0.0" w:type="dxa"/>
        <w:bottom w:w="0.0" w:type="dxa"/>
        <w:right w:w="0.0" w:type="dxa"/>
      </w:tblCellMar>
    </w:tblPr>
  </w:style>
  <w:style w:type="character" w:styleId="Hyperlink">
    <w:name w:val="Hyperlink"/>
    <w:rPr>
      <w:u w:val="single"/>
    </w:rPr>
  </w:style>
  <w:style w:type="paragraph" w:styleId="Body" w:customStyle="1">
    <w:name w:val="Body"/>
    <w:rPr>
      <w:rFonts w:cs="Arial Unicode MS"/>
      <w:color w:val="000000"/>
      <w:u w:color="000000"/>
      <w:lang w:val="it-IT"/>
      <w14:textOutline w14:cap="flat" w14:cmpd="sng" w14:algn="ctr">
        <w14:noFill/>
        <w14:prstDash w14:val="solid"/>
        <w14:bevel/>
      </w14:textOutline>
    </w:rPr>
  </w:style>
  <w:style w:type="paragraph" w:styleId="HeaderFooter" w:customStyle="1">
    <w:name w:val="Header &amp; Footer"/>
    <w:pPr>
      <w:tabs>
        <w:tab w:val="right" w:pos="9020"/>
      </w:tabs>
    </w:pPr>
    <w:rPr>
      <w:rFonts w:ascii="Helvetica Neue" w:cs="Helvetica Neue" w:eastAsia="Helvetica Neue" w:hAnsi="Helvetica Neue"/>
      <w:color w:val="000000"/>
      <w14:textOutline w14:cap="flat" w14:cmpd="sng" w14:algn="ctr">
        <w14:noFill/>
        <w14:prstDash w14:val="solid"/>
        <w14:bevel/>
      </w14:textOutline>
    </w:rPr>
  </w:style>
  <w:style w:type="paragraph" w:styleId="Heading" w:customStyle="1">
    <w:name w:val="Heading"/>
    <w:next w:val="Body"/>
    <w:pPr>
      <w:keepNext w:val="1"/>
      <w:keepLines w:val="1"/>
      <w:spacing w:after="120" w:before="480"/>
      <w:outlineLvl w:val="0"/>
    </w:pPr>
    <w:rPr>
      <w:b w:val="1"/>
      <w:bCs w:val="1"/>
      <w:color w:val="000000"/>
      <w:sz w:val="48"/>
      <w:szCs w:val="48"/>
      <w:u w:color="000000"/>
      <w14:textOutline w14:cap="flat" w14:cmpd="sng" w14:algn="ctr">
        <w14:noFill/>
        <w14:prstDash w14:val="solid"/>
        <w14:bevel/>
      </w14:textOutline>
    </w:rPr>
  </w:style>
  <w:style w:type="character" w:styleId="Link" w:customStyle="1">
    <w:name w:val="Link"/>
    <w:rPr>
      <w:outline w:val="0"/>
      <w:color w:val="0000ff"/>
      <w:u w:color="0000ff" w:val="single"/>
    </w:rPr>
  </w:style>
  <w:style w:type="character" w:styleId="Hyperlink0" w:customStyle="1">
    <w:name w:val="Hyperlink.0"/>
    <w:basedOn w:val="Link"/>
    <w:rPr>
      <w:rFonts w:ascii="Times New Roman" w:cs="Times New Roman" w:eastAsia="Times New Roman" w:hAnsi="Times New Roman"/>
      <w:i w:val="1"/>
      <w:iCs w:val="1"/>
      <w:outline w:val="0"/>
      <w:color w:val="0000ff"/>
      <w:u w:color="0000ff" w:val="single"/>
    </w:rPr>
  </w:style>
  <w:style w:type="paragraph" w:styleId="Footer">
    <w:name w:val="footer"/>
    <w:basedOn w:val="Normal"/>
    <w:link w:val="FooterChar"/>
    <w:uiPriority w:val="99"/>
    <w:unhideWhenUsed w:val="1"/>
    <w:rsid w:val="00F61F12"/>
    <w:pPr>
      <w:tabs>
        <w:tab w:val="center" w:pos="4680"/>
        <w:tab w:val="right" w:pos="9360"/>
      </w:tabs>
    </w:pPr>
  </w:style>
  <w:style w:type="character" w:styleId="FooterChar" w:customStyle="1">
    <w:name w:val="Footer Char"/>
    <w:basedOn w:val="DefaultParagraphFont"/>
    <w:link w:val="Footer"/>
    <w:uiPriority w:val="99"/>
    <w:rsid w:val="00F61F12"/>
    <w:rPr>
      <w:sz w:val="24"/>
      <w:szCs w:val="24"/>
    </w:rPr>
  </w:style>
  <w:style w:type="paragraph" w:styleId="Header">
    <w:name w:val="header"/>
    <w:basedOn w:val="Normal"/>
    <w:link w:val="HeaderChar"/>
    <w:uiPriority w:val="99"/>
    <w:unhideWhenUsed w:val="1"/>
    <w:rsid w:val="00F61F12"/>
    <w:pPr>
      <w:tabs>
        <w:tab w:val="center" w:pos="4680"/>
        <w:tab w:val="right" w:pos="9360"/>
      </w:tabs>
    </w:pPr>
  </w:style>
  <w:style w:type="character" w:styleId="HeaderChar" w:customStyle="1">
    <w:name w:val="Header Char"/>
    <w:basedOn w:val="DefaultParagraphFont"/>
    <w:link w:val="Header"/>
    <w:uiPriority w:val="99"/>
    <w:rsid w:val="00F61F12"/>
    <w:rPr>
      <w:sz w:val="24"/>
      <w:szCs w:val="24"/>
    </w:rPr>
  </w:style>
  <w:style w:type="paragraph" w:styleId="Revision">
    <w:name w:val="Revision"/>
    <w:hidden w:val="1"/>
    <w:uiPriority w:val="99"/>
    <w:semiHidden w:val="1"/>
    <w:rsid w:val="000D0612"/>
  </w:style>
  <w:style w:type="character" w:styleId="CommentReference">
    <w:name w:val="annotation reference"/>
    <w:basedOn w:val="DefaultParagraphFont"/>
    <w:uiPriority w:val="99"/>
    <w:semiHidden w:val="1"/>
    <w:unhideWhenUsed w:val="1"/>
    <w:rsid w:val="00E52EA7"/>
    <w:rPr>
      <w:sz w:val="16"/>
      <w:szCs w:val="16"/>
    </w:rPr>
  </w:style>
  <w:style w:type="paragraph" w:styleId="CommentText">
    <w:name w:val="annotation text"/>
    <w:basedOn w:val="Normal"/>
    <w:link w:val="CommentTextChar"/>
    <w:uiPriority w:val="99"/>
    <w:semiHidden w:val="1"/>
    <w:unhideWhenUsed w:val="1"/>
    <w:rsid w:val="00E52EA7"/>
    <w:rPr>
      <w:sz w:val="20"/>
      <w:szCs w:val="20"/>
    </w:rPr>
  </w:style>
  <w:style w:type="character" w:styleId="CommentTextChar" w:customStyle="1">
    <w:name w:val="Comment Text Char"/>
    <w:basedOn w:val="DefaultParagraphFont"/>
    <w:link w:val="CommentText"/>
    <w:uiPriority w:val="99"/>
    <w:semiHidden w:val="1"/>
    <w:rsid w:val="00E52EA7"/>
  </w:style>
  <w:style w:type="paragraph" w:styleId="CommentSubject">
    <w:name w:val="annotation subject"/>
    <w:basedOn w:val="CommentText"/>
    <w:next w:val="CommentText"/>
    <w:link w:val="CommentSubjectChar"/>
    <w:uiPriority w:val="99"/>
    <w:semiHidden w:val="1"/>
    <w:unhideWhenUsed w:val="1"/>
    <w:rsid w:val="00E52EA7"/>
    <w:rPr>
      <w:b w:val="1"/>
      <w:bCs w:val="1"/>
    </w:rPr>
  </w:style>
  <w:style w:type="character" w:styleId="CommentSubjectChar" w:customStyle="1">
    <w:name w:val="Comment Subject Char"/>
    <w:basedOn w:val="CommentTextChar"/>
    <w:link w:val="CommentSubject"/>
    <w:uiPriority w:val="99"/>
    <w:semiHidden w:val="1"/>
    <w:rsid w:val="00E52EA7"/>
    <w:rPr>
      <w:b w:val="1"/>
      <w:bCs w:val="1"/>
    </w:rPr>
  </w:style>
  <w:style w:type="character" w:styleId="UnresolvedMention">
    <w:name w:val="Unresolved Mention"/>
    <w:basedOn w:val="DefaultParagraphFont"/>
    <w:uiPriority w:val="99"/>
    <w:semiHidden w:val="1"/>
    <w:unhideWhenUsed w:val="1"/>
    <w:rsid w:val="002B7E0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igitalaudio.dk/ax64/" TargetMode="External"/><Relationship Id="rId10" Type="http://schemas.openxmlformats.org/officeDocument/2006/relationships/hyperlink" Target="https://www.jazzlive.com/browse?_gl=1*biw7by*_ga*MTYwMzc1OTQ3LjE3NjAwMTUyODU.*_ga_7KQ0PPECDR*czE3NjE2NzUwMDIkbzUkZzAkdDE3NjE2NzUwMDIkajYwJGwwJGg5NDc4MjMzNTY.*_ga_52R5H5W05Z*czE3NjE2NzUwMDIkbzUkZzAkdDE3NjE2NzUwMDIkajYwJGwwJGgw*_ga_S8033KR244*czE3NjE2NzUwMDIkbzUkZzAkdDE3NjE2NzUwMDIkajYwJGwwJGgw*_ga_95C8CZ9LFE*czE3NjE2NzUwMDIkbzUkZzAkdDE3NjE2NzUwMDIkajYwJGwwJGgw*_ga_QTTQT0EZQC*czE3NjE2NzUwMDIkbzUkZzAkdDE3NjE2NzUwMDIkajYwJGwwJGgw"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jazz.org/watch-listen-discover/blue-engine-records/" TargetMode="External"/><Relationship Id="rId15" Type="http://schemas.openxmlformats.org/officeDocument/2006/relationships/footer" Target="footer1.xml"/><Relationship Id="rId14"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jazz.org/concerts-events/25-26-season-concerts/?gclsrc=aw.ds&amp;gad_source=1&amp;gad_campaignid=20652633510&amp;gbraid=0AAAAAqSdX6LOjuyR5wbiCzaV1fNyp4NwD&amp;gclid=Cj0KCQjw6bfHBhDNARIsAIGsqLimYRm1IbO3uRJL5RB73ZQ9IM30r6Dh898LXtRomLNmtjxkDQzyyzsaAv_fEALw_wcB" TargetMode="External"/><Relationship Id="rId8" Type="http://schemas.openxmlformats.org/officeDocument/2006/relationships/hyperlink" Target="https://digitalaudio.dk/ax6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iIIqQpys5FIZKjVOnvOiUKfpkA==">CgMxLjA4AHIhMVRPVDU2ejRZNHJUNXNTU1FGRXVPV3k2YWJYd1RMVTlN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2025-10-27T20:27:00Z</dcterms:created>
  <dc:creator>Steve Harvey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0x0101004C878AA88FA341468500A4AF7165383B</vt:lpwstr>
  </property>
  <property fmtid="{D5CDD505-2E9C-101B-9397-08002B2CF9AE}" pid="3" name="_dlc_DocIdItemGuid">
    <vt:lpwstr>0510a194-970f-4669-b81b-4a6a64dd6b75</vt:lpwstr>
  </property>
  <property fmtid="{D5CDD505-2E9C-101B-9397-08002B2CF9AE}" pid="4" name="MediaServiceImageTags">
    <vt:lpwstr/>
  </property>
</Properties>
</file>