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BE1FF" w14:textId="77777777" w:rsidR="003261ED" w:rsidRDefault="00B642C2" w:rsidP="003261ED">
      <w:pPr>
        <w:ind w:left="720" w:firstLine="720"/>
        <w:jc w:val="center"/>
        <w:rPr>
          <w:b/>
          <w:color w:val="314397"/>
          <w:sz w:val="24"/>
          <w:szCs w:val="24"/>
        </w:rPr>
      </w:pPr>
      <w:r w:rsidRPr="003261ED">
        <w:rPr>
          <w:b/>
          <w:color w:val="314397"/>
          <w:sz w:val="24"/>
          <w:szCs w:val="24"/>
        </w:rPr>
        <w:t>COMMUNIQU</w:t>
      </w:r>
      <w:bookmarkStart w:id="0" w:name="_Hlk123724190"/>
      <w:r w:rsidRPr="003261ED">
        <w:rPr>
          <w:b/>
          <w:color w:val="314397"/>
          <w:sz w:val="24"/>
          <w:szCs w:val="24"/>
        </w:rPr>
        <w:t>É</w:t>
      </w:r>
      <w:bookmarkEnd w:id="0"/>
      <w:r w:rsidRPr="003261ED">
        <w:rPr>
          <w:b/>
          <w:color w:val="314397"/>
          <w:sz w:val="24"/>
          <w:szCs w:val="24"/>
        </w:rPr>
        <w:t xml:space="preserve"> DE PRESSE</w:t>
      </w:r>
    </w:p>
    <w:p w14:paraId="7379F582" w14:textId="77777777" w:rsidR="00BA2F24" w:rsidRPr="003261ED" w:rsidRDefault="00BA2F24" w:rsidP="003261ED">
      <w:pPr>
        <w:ind w:left="720" w:firstLine="720"/>
        <w:jc w:val="center"/>
        <w:rPr>
          <w:b/>
          <w:color w:val="314397"/>
          <w:sz w:val="24"/>
          <w:szCs w:val="24"/>
        </w:rPr>
      </w:pPr>
    </w:p>
    <w:p w14:paraId="23923560" w14:textId="2ACF1035" w:rsidR="00DD38E3" w:rsidRPr="00BA2F24" w:rsidRDefault="00DD38E3" w:rsidP="003261ED">
      <w:pPr>
        <w:ind w:left="720" w:firstLine="720"/>
        <w:jc w:val="center"/>
        <w:rPr>
          <w:b/>
          <w:color w:val="314397"/>
          <w:sz w:val="16"/>
          <w:szCs w:val="16"/>
        </w:rPr>
      </w:pPr>
      <w:r w:rsidRPr="00FA545E">
        <w:rPr>
          <w:rFonts w:asciiTheme="majorHAnsi" w:eastAsia="Arial Unicode MS" w:hAnsiTheme="majorHAnsi" w:cstheme="majorHAnsi"/>
          <w:b/>
          <w:color w:val="2F4399"/>
          <w:sz w:val="20"/>
          <w:szCs w:val="20"/>
        </w:rPr>
        <w:t>LES BELGES ET LA MOBILITÉ</w:t>
      </w:r>
      <w:r w:rsidR="00BA2F24">
        <w:rPr>
          <w:rFonts w:asciiTheme="majorHAnsi" w:eastAsia="Arial Unicode MS" w:hAnsiTheme="majorHAnsi" w:cstheme="majorHAnsi"/>
          <w:b/>
          <w:color w:val="2F4399"/>
          <w:sz w:val="20"/>
          <w:szCs w:val="20"/>
        </w:rPr>
        <w:t xml:space="preserve"> :</w:t>
      </w:r>
    </w:p>
    <w:tbl>
      <w:tblPr>
        <w:tblStyle w:val="TableGrid"/>
        <w:tblpPr w:leftFromText="180" w:rightFromText="180" w:vertAnchor="text" w:horzAnchor="page" w:tblpX="778" w:tblpY="1"/>
        <w:tblOverlap w:val="never"/>
        <w:tblW w:w="2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5"/>
      </w:tblGrid>
      <w:tr w:rsidR="00E5043F" w:rsidRPr="00433C2D" w14:paraId="35DEC44E" w14:textId="77777777" w:rsidTr="0093576E">
        <w:trPr>
          <w:trHeight w:hRule="exact" w:val="997"/>
        </w:trPr>
        <w:tc>
          <w:tcPr>
            <w:tcW w:w="2525" w:type="dxa"/>
          </w:tcPr>
          <w:p w14:paraId="661183E9" w14:textId="77777777" w:rsidR="00EB7491" w:rsidRPr="0093576E" w:rsidRDefault="00EB7491" w:rsidP="0053535E">
            <w:pPr>
              <w:pStyle w:val="DataPressreleasered"/>
              <w:rPr>
                <w:b/>
              </w:rPr>
            </w:pPr>
          </w:p>
          <w:p w14:paraId="56C39086" w14:textId="67C08E48" w:rsidR="004269E5" w:rsidRPr="00433C2D" w:rsidRDefault="00CC2261" w:rsidP="0053535E">
            <w:pPr>
              <w:pStyle w:val="DataPressreleasered"/>
              <w:rPr>
                <w:b/>
                <w:bCs/>
              </w:rPr>
            </w:pPr>
            <w:r w:rsidRPr="00CC2261">
              <w:rPr>
                <w:b/>
                <w:highlight w:val="yellow"/>
              </w:rPr>
              <w:t>10</w:t>
            </w:r>
            <w:r w:rsidR="004269E5" w:rsidRPr="00CC2261">
              <w:rPr>
                <w:b/>
                <w:highlight w:val="yellow"/>
              </w:rPr>
              <w:t>-0</w:t>
            </w:r>
            <w:r w:rsidR="00F84DE9" w:rsidRPr="00CC2261">
              <w:rPr>
                <w:b/>
                <w:highlight w:val="yellow"/>
              </w:rPr>
              <w:t>1</w:t>
            </w:r>
            <w:r w:rsidR="004269E5" w:rsidRPr="00CC2261">
              <w:rPr>
                <w:b/>
                <w:highlight w:val="yellow"/>
              </w:rPr>
              <w:t>-202</w:t>
            </w:r>
            <w:r w:rsidR="00396DAC" w:rsidRPr="00CC2261">
              <w:rPr>
                <w:b/>
                <w:highlight w:val="yellow"/>
              </w:rPr>
              <w:t>3</w:t>
            </w:r>
          </w:p>
          <w:p w14:paraId="5E8187D0" w14:textId="77777777" w:rsidR="0053535E" w:rsidRPr="00433C2D" w:rsidRDefault="0053535E" w:rsidP="0053535E">
            <w:pPr>
              <w:pStyle w:val="DataPressreleasered"/>
              <w:rPr>
                <w:lang w:val="nl-BE"/>
              </w:rPr>
            </w:pPr>
          </w:p>
          <w:p w14:paraId="2A442801" w14:textId="77777777" w:rsidR="0053535E" w:rsidRPr="00433C2D" w:rsidRDefault="0053535E" w:rsidP="0053535E">
            <w:pPr>
              <w:pStyle w:val="DataPressreleasered"/>
              <w:rPr>
                <w:lang w:val="nl-BE"/>
              </w:rPr>
            </w:pPr>
          </w:p>
          <w:p w14:paraId="13BF885B" w14:textId="77777777" w:rsidR="00E5043F" w:rsidRPr="00433C2D" w:rsidRDefault="00E5043F" w:rsidP="0053535E">
            <w:pPr>
              <w:pStyle w:val="DataPressreleasered"/>
              <w:rPr>
                <w:lang w:val="nl-BE"/>
              </w:rPr>
            </w:pPr>
          </w:p>
        </w:tc>
      </w:tr>
      <w:tr w:rsidR="00E5043F" w:rsidRPr="00433C2D" w14:paraId="14C82506" w14:textId="77777777" w:rsidTr="0093576E">
        <w:tblPrEx>
          <w:tblCellMar>
            <w:left w:w="0" w:type="dxa"/>
            <w:right w:w="0" w:type="dxa"/>
          </w:tblCellMar>
        </w:tblPrEx>
        <w:trPr>
          <w:cantSplit/>
          <w:trHeight w:val="36"/>
        </w:trPr>
        <w:tc>
          <w:tcPr>
            <w:tcW w:w="2525" w:type="dxa"/>
            <w:tcMar>
              <w:left w:w="0" w:type="dxa"/>
              <w:right w:w="0" w:type="dxa"/>
            </w:tcMar>
          </w:tcPr>
          <w:p w14:paraId="3E1DB57C" w14:textId="77777777" w:rsidR="00E5043F" w:rsidRPr="00433C2D" w:rsidRDefault="00E5043F" w:rsidP="00830ABA">
            <w:pPr>
              <w:pStyle w:val="Gaddress"/>
              <w:framePr w:hSpace="0" w:wrap="auto" w:vAnchor="margin" w:hAnchor="text" w:xAlign="left" w:yAlign="inline"/>
              <w:suppressOverlap w:val="0"/>
            </w:pPr>
          </w:p>
        </w:tc>
      </w:tr>
      <w:tr w:rsidR="0053535E" w:rsidRPr="00433C2D" w14:paraId="690BD676" w14:textId="77777777" w:rsidTr="0093576E">
        <w:tblPrEx>
          <w:tblCellMar>
            <w:left w:w="0" w:type="dxa"/>
            <w:right w:w="0" w:type="dxa"/>
          </w:tblCellMar>
        </w:tblPrEx>
        <w:trPr>
          <w:cantSplit/>
          <w:trHeight w:val="1162"/>
        </w:trPr>
        <w:tc>
          <w:tcPr>
            <w:tcW w:w="2525" w:type="dxa"/>
            <w:tcMar>
              <w:left w:w="0" w:type="dxa"/>
              <w:right w:w="0" w:type="dxa"/>
            </w:tcMar>
          </w:tcPr>
          <w:p w14:paraId="0E8FC312" w14:textId="653E6538" w:rsidR="00F80E31" w:rsidRPr="00433C2D" w:rsidRDefault="00F80E31" w:rsidP="00830ABA">
            <w:pPr>
              <w:pStyle w:val="Gaddress"/>
              <w:framePr w:hSpace="0" w:wrap="auto" w:vAnchor="margin" w:hAnchor="text" w:xAlign="left" w:yAlign="inline"/>
              <w:suppressOverlap w:val="0"/>
            </w:pPr>
          </w:p>
          <w:p w14:paraId="4DD008E5" w14:textId="77777777" w:rsidR="00F80E31" w:rsidRPr="00433C2D" w:rsidRDefault="00F80E31" w:rsidP="00830ABA">
            <w:pPr>
              <w:pStyle w:val="Gaddress"/>
              <w:framePr w:hSpace="0" w:wrap="auto" w:vAnchor="margin" w:hAnchor="text" w:xAlign="left" w:yAlign="inline"/>
              <w:suppressOverlap w:val="0"/>
            </w:pPr>
          </w:p>
          <w:p w14:paraId="3325FF84" w14:textId="77777777" w:rsidR="0062163F" w:rsidRPr="00433C2D" w:rsidRDefault="0062163F" w:rsidP="00830ABA">
            <w:pPr>
              <w:pStyle w:val="Gaddress"/>
              <w:framePr w:hSpace="0" w:wrap="auto" w:vAnchor="margin" w:hAnchor="text" w:xAlign="left" w:yAlign="inline"/>
              <w:suppressOverlap w:val="0"/>
            </w:pPr>
            <w:r w:rsidRPr="00433C2D">
              <w:t>Contacts presse :</w:t>
            </w:r>
          </w:p>
          <w:p w14:paraId="53C84CCF" w14:textId="77777777" w:rsidR="0062163F" w:rsidRPr="00433C2D" w:rsidRDefault="0062163F" w:rsidP="00830ABA">
            <w:pPr>
              <w:pStyle w:val="Gaddress"/>
              <w:framePr w:hSpace="0" w:wrap="auto" w:vAnchor="margin" w:hAnchor="text" w:xAlign="left" w:yAlign="inline"/>
              <w:suppressOverlap w:val="0"/>
            </w:pPr>
          </w:p>
          <w:p w14:paraId="46378394" w14:textId="77777777" w:rsidR="0062163F" w:rsidRPr="00433C2D" w:rsidRDefault="0062163F" w:rsidP="00830ABA">
            <w:pPr>
              <w:pStyle w:val="Gaddress"/>
              <w:framePr w:hSpace="0" w:wrap="auto" w:vAnchor="margin" w:hAnchor="text" w:xAlign="left" w:yAlign="inline"/>
              <w:suppressOverlap w:val="0"/>
            </w:pPr>
          </w:p>
          <w:p w14:paraId="5ABFB18F" w14:textId="77777777" w:rsidR="0062163F" w:rsidRPr="00433C2D" w:rsidRDefault="0062163F" w:rsidP="00830ABA">
            <w:pPr>
              <w:pStyle w:val="Gaddress"/>
              <w:framePr w:hSpace="0" w:wrap="auto" w:vAnchor="margin" w:hAnchor="text" w:xAlign="left" w:yAlign="inline"/>
              <w:suppressOverlap w:val="0"/>
            </w:pPr>
            <w:r w:rsidRPr="00433C2D">
              <w:t>Xavier Van Caneghem</w:t>
            </w:r>
            <w:r w:rsidRPr="00433C2D">
              <w:br/>
              <w:t xml:space="preserve">PR &amp; </w:t>
            </w:r>
            <w:proofErr w:type="spellStart"/>
            <w:r w:rsidRPr="00433C2D">
              <w:t>Market</w:t>
            </w:r>
            <w:proofErr w:type="spellEnd"/>
            <w:r w:rsidRPr="00433C2D">
              <w:t xml:space="preserve"> </w:t>
            </w:r>
            <w:proofErr w:type="spellStart"/>
            <w:r w:rsidRPr="00433C2D">
              <w:t>Analyst</w:t>
            </w:r>
            <w:proofErr w:type="spellEnd"/>
          </w:p>
          <w:p w14:paraId="070BB144" w14:textId="77777777" w:rsidR="0062163F" w:rsidRPr="00433C2D" w:rsidRDefault="0062163F" w:rsidP="00830ABA">
            <w:pPr>
              <w:pStyle w:val="Gaddress"/>
              <w:framePr w:hSpace="0" w:wrap="auto" w:vAnchor="margin" w:hAnchor="text" w:xAlign="left" w:yAlign="inline"/>
              <w:suppressOverlap w:val="0"/>
            </w:pPr>
            <w:r w:rsidRPr="00433C2D">
              <w:t>0473.46.82.00</w:t>
            </w:r>
          </w:p>
          <w:p w14:paraId="669C29E9" w14:textId="77777777" w:rsidR="0062163F" w:rsidRPr="0008734F" w:rsidRDefault="00AA0F57" w:rsidP="00830ABA">
            <w:pPr>
              <w:pStyle w:val="Gaddress"/>
              <w:framePr w:hSpace="0" w:wrap="auto" w:vAnchor="margin" w:hAnchor="text" w:xAlign="left" w:yAlign="inline"/>
              <w:suppressOverlap w:val="0"/>
            </w:pPr>
            <w:hyperlink r:id="rId11" w:history="1">
              <w:r w:rsidR="00D63A2E" w:rsidRPr="0008734F">
                <w:t>xavier.van.caneghem@europ-assistance.be</w:t>
              </w:r>
            </w:hyperlink>
          </w:p>
          <w:p w14:paraId="1000AFEE" w14:textId="77777777" w:rsidR="0062163F" w:rsidRPr="00433C2D" w:rsidRDefault="0062163F" w:rsidP="00830ABA">
            <w:pPr>
              <w:pStyle w:val="Gaddress"/>
              <w:framePr w:hSpace="0" w:wrap="auto" w:vAnchor="margin" w:hAnchor="text" w:xAlign="left" w:yAlign="inline"/>
              <w:suppressOverlap w:val="0"/>
            </w:pPr>
          </w:p>
          <w:p w14:paraId="056A009A" w14:textId="53522530" w:rsidR="0062163F" w:rsidRPr="0008734F" w:rsidRDefault="00D75D5E" w:rsidP="0062163F">
            <w:pPr>
              <w:pStyle w:val="Gfootnote"/>
              <w:rPr>
                <w:rFonts w:asciiTheme="majorHAnsi" w:eastAsia="Arial Unicode MS" w:hAnsiTheme="majorHAnsi" w:cstheme="majorHAnsi"/>
                <w:b/>
                <w:color w:val="2F4399"/>
                <w:sz w:val="16"/>
                <w:szCs w:val="16"/>
                <w:lang w:eastAsia="en-US"/>
              </w:rPr>
            </w:pPr>
            <w:r w:rsidRPr="0008734F">
              <w:rPr>
                <w:rFonts w:asciiTheme="majorHAnsi" w:eastAsia="Arial Unicode MS" w:hAnsiTheme="majorHAnsi" w:cstheme="majorHAnsi"/>
                <w:b/>
                <w:color w:val="2F4399"/>
                <w:sz w:val="16"/>
                <w:szCs w:val="16"/>
                <w:lang w:eastAsia="en-US"/>
              </w:rPr>
              <w:t>Véronique Adam</w:t>
            </w:r>
          </w:p>
          <w:p w14:paraId="4EA5BDD4" w14:textId="2CCBABDA" w:rsidR="0062163F" w:rsidRPr="0008734F" w:rsidRDefault="00D75D5E" w:rsidP="0062163F">
            <w:pPr>
              <w:pStyle w:val="Gfootnote"/>
              <w:rPr>
                <w:rFonts w:asciiTheme="majorHAnsi" w:eastAsia="Arial Unicode MS" w:hAnsiTheme="majorHAnsi" w:cstheme="majorHAnsi"/>
                <w:b/>
                <w:color w:val="2F4399"/>
                <w:sz w:val="16"/>
                <w:szCs w:val="16"/>
                <w:lang w:eastAsia="en-US"/>
              </w:rPr>
            </w:pPr>
            <w:r w:rsidRPr="0008734F">
              <w:rPr>
                <w:rFonts w:asciiTheme="majorHAnsi" w:eastAsia="Arial Unicode MS" w:hAnsiTheme="majorHAnsi" w:cstheme="majorHAnsi"/>
                <w:b/>
                <w:color w:val="2F4399"/>
                <w:sz w:val="16"/>
                <w:szCs w:val="16"/>
                <w:lang w:eastAsia="en-US"/>
              </w:rPr>
              <w:t xml:space="preserve">DGA </w:t>
            </w:r>
            <w:r w:rsidR="0062163F" w:rsidRPr="0008734F">
              <w:rPr>
                <w:rFonts w:asciiTheme="majorHAnsi" w:eastAsia="Arial Unicode MS" w:hAnsiTheme="majorHAnsi" w:cstheme="majorHAnsi"/>
                <w:b/>
                <w:color w:val="2F4399"/>
                <w:sz w:val="16"/>
                <w:szCs w:val="16"/>
                <w:lang w:eastAsia="en-US"/>
              </w:rPr>
              <w:t>Interel</w:t>
            </w:r>
          </w:p>
          <w:p w14:paraId="4A727ED4" w14:textId="77777777" w:rsidR="00D75D5E" w:rsidRPr="0008734F" w:rsidRDefault="00D75D5E" w:rsidP="00830ABA">
            <w:pPr>
              <w:pStyle w:val="Gaddress"/>
              <w:framePr w:hSpace="0" w:wrap="auto" w:vAnchor="margin" w:hAnchor="text" w:xAlign="left" w:yAlign="inline"/>
              <w:suppressOverlap w:val="0"/>
            </w:pPr>
            <w:r w:rsidRPr="0008734F">
              <w:t>0477.60.47.30</w:t>
            </w:r>
          </w:p>
          <w:p w14:paraId="04E1E49C" w14:textId="3C8A7DD5" w:rsidR="0053535E" w:rsidRPr="00830ABA" w:rsidRDefault="0008734F" w:rsidP="00830ABA">
            <w:pPr>
              <w:pStyle w:val="Gaddress"/>
              <w:framePr w:hSpace="0" w:wrap="auto" w:vAnchor="margin" w:hAnchor="text" w:xAlign="left" w:yAlign="inline"/>
              <w:suppressOverlap w:val="0"/>
            </w:pPr>
            <w:r w:rsidRPr="00830ABA">
              <w:t>Veronique.adam</w:t>
            </w:r>
            <w:r w:rsidR="00830ABA" w:rsidRPr="00830ABA">
              <w:t>@dentonsadvisors.com</w:t>
            </w:r>
          </w:p>
        </w:tc>
      </w:tr>
      <w:tr w:rsidR="0053535E" w:rsidRPr="00433C2D" w14:paraId="64024283" w14:textId="77777777" w:rsidTr="0093576E">
        <w:tblPrEx>
          <w:tblCellMar>
            <w:left w:w="0" w:type="dxa"/>
            <w:right w:w="0" w:type="dxa"/>
          </w:tblCellMar>
        </w:tblPrEx>
        <w:trPr>
          <w:cantSplit/>
          <w:trHeight w:val="913"/>
        </w:trPr>
        <w:tc>
          <w:tcPr>
            <w:tcW w:w="2525" w:type="dxa"/>
            <w:tcMar>
              <w:left w:w="0" w:type="dxa"/>
              <w:right w:w="0" w:type="dxa"/>
            </w:tcMar>
          </w:tcPr>
          <w:p w14:paraId="062F6A00" w14:textId="77777777" w:rsidR="0053535E" w:rsidRPr="00433C2D" w:rsidRDefault="0053535E" w:rsidP="00C87549">
            <w:pPr>
              <w:pStyle w:val="Gfootnote"/>
              <w:ind w:left="0" w:firstLine="0"/>
              <w:rPr>
                <w:rFonts w:asciiTheme="majorHAnsi" w:eastAsia="Arial Unicode MS" w:hAnsiTheme="majorHAnsi" w:cstheme="majorHAnsi"/>
                <w:b/>
                <w:color w:val="2F4399"/>
                <w:sz w:val="20"/>
                <w:szCs w:val="20"/>
                <w:lang w:eastAsia="en-US"/>
              </w:rPr>
            </w:pPr>
          </w:p>
        </w:tc>
      </w:tr>
      <w:tr w:rsidR="0053535E" w:rsidRPr="00433C2D" w14:paraId="1479B1D4" w14:textId="77777777" w:rsidTr="0093576E">
        <w:tblPrEx>
          <w:tblCellMar>
            <w:left w:w="0" w:type="dxa"/>
            <w:right w:w="0" w:type="dxa"/>
          </w:tblCellMar>
        </w:tblPrEx>
        <w:trPr>
          <w:trHeight w:val="198"/>
        </w:trPr>
        <w:tc>
          <w:tcPr>
            <w:tcW w:w="2525" w:type="dxa"/>
            <w:tcMar>
              <w:left w:w="0" w:type="dxa"/>
              <w:right w:w="0" w:type="dxa"/>
            </w:tcMar>
          </w:tcPr>
          <w:p w14:paraId="33D52F05" w14:textId="77777777" w:rsidR="0053535E" w:rsidRPr="00433C2D" w:rsidRDefault="0053535E" w:rsidP="0053535E">
            <w:pPr>
              <w:rPr>
                <w:rFonts w:asciiTheme="majorHAnsi" w:eastAsia="Arial Unicode MS" w:hAnsiTheme="majorHAnsi" w:cstheme="majorHAnsi"/>
                <w:b/>
                <w:color w:val="2F4399"/>
                <w:sz w:val="20"/>
                <w:szCs w:val="20"/>
              </w:rPr>
            </w:pPr>
          </w:p>
        </w:tc>
      </w:tr>
    </w:tbl>
    <w:p w14:paraId="4419B80A" w14:textId="57A867CE" w:rsidR="00672156" w:rsidRPr="00773E6E" w:rsidRDefault="00450219" w:rsidP="00773E6E">
      <w:pPr>
        <w:rPr>
          <w:rFonts w:asciiTheme="majorHAnsi" w:eastAsia="Arial Unicode MS" w:hAnsiTheme="majorHAnsi" w:cstheme="majorHAnsi"/>
          <w:b/>
          <w:color w:val="2F4399"/>
          <w:sz w:val="18"/>
          <w:szCs w:val="18"/>
        </w:rPr>
      </w:pPr>
      <w:r w:rsidRPr="00773E6E">
        <w:rPr>
          <w:rFonts w:asciiTheme="majorHAnsi" w:eastAsia="Arial Unicode MS" w:hAnsiTheme="majorHAnsi" w:cstheme="majorHAnsi"/>
          <w:b/>
          <w:color w:val="2F4399"/>
          <w:sz w:val="18"/>
          <w:szCs w:val="18"/>
        </w:rPr>
        <w:t>A QUELQUES JOURS DU SALON DE L‘AUTO,</w:t>
      </w:r>
      <w:r w:rsidR="00455192" w:rsidRPr="00773E6E">
        <w:rPr>
          <w:rFonts w:asciiTheme="majorHAnsi" w:eastAsia="Arial Unicode MS" w:hAnsiTheme="majorHAnsi" w:cstheme="majorHAnsi"/>
          <w:b/>
          <w:color w:val="2F4399"/>
          <w:sz w:val="18"/>
          <w:szCs w:val="18"/>
        </w:rPr>
        <w:t xml:space="preserve"> </w:t>
      </w:r>
      <w:r w:rsidR="00CC4024" w:rsidRPr="00773E6E">
        <w:rPr>
          <w:rFonts w:asciiTheme="majorHAnsi" w:eastAsia="Arial Unicode MS" w:hAnsiTheme="majorHAnsi" w:cstheme="majorHAnsi"/>
          <w:b/>
          <w:color w:val="2F4399"/>
          <w:sz w:val="18"/>
          <w:szCs w:val="18"/>
        </w:rPr>
        <w:t xml:space="preserve">LE GROUPE </w:t>
      </w:r>
      <w:r w:rsidR="00FA545E" w:rsidRPr="00773E6E">
        <w:rPr>
          <w:rFonts w:asciiTheme="majorHAnsi" w:eastAsia="Arial Unicode MS" w:hAnsiTheme="majorHAnsi" w:cstheme="majorHAnsi"/>
          <w:b/>
          <w:color w:val="2F4399"/>
          <w:sz w:val="18"/>
          <w:szCs w:val="18"/>
        </w:rPr>
        <w:t xml:space="preserve">EUROP ASSISTANCE DÉVOILE </w:t>
      </w:r>
      <w:r w:rsidR="00F43551" w:rsidRPr="00773E6E">
        <w:rPr>
          <w:rFonts w:asciiTheme="majorHAnsi" w:eastAsia="Arial Unicode MS" w:hAnsiTheme="majorHAnsi" w:cstheme="majorHAnsi"/>
          <w:b/>
          <w:color w:val="2F4399"/>
          <w:sz w:val="18"/>
          <w:szCs w:val="18"/>
        </w:rPr>
        <w:t>LES PREMIERS RESULTATS D’UN NOUVEAU SONDAGE MOBILIT</w:t>
      </w:r>
      <w:r w:rsidR="00773E6E">
        <w:rPr>
          <w:rFonts w:asciiTheme="majorHAnsi" w:eastAsia="Arial Unicode MS" w:hAnsiTheme="majorHAnsi" w:cstheme="majorHAnsi"/>
          <w:b/>
          <w:color w:val="2F4399"/>
          <w:sz w:val="18"/>
          <w:szCs w:val="18"/>
        </w:rPr>
        <w:t>É</w:t>
      </w:r>
    </w:p>
    <w:p w14:paraId="7B9514DA" w14:textId="77777777" w:rsidR="00DD38E3" w:rsidRPr="003261ED" w:rsidRDefault="00DD38E3" w:rsidP="00DD38E3">
      <w:pPr>
        <w:jc w:val="center"/>
        <w:rPr>
          <w:rFonts w:asciiTheme="majorHAnsi" w:eastAsia="Arial Unicode MS" w:hAnsiTheme="majorHAnsi" w:cstheme="majorHAnsi"/>
          <w:b/>
          <w:color w:val="2F4399"/>
          <w:sz w:val="20"/>
          <w:szCs w:val="20"/>
        </w:rPr>
      </w:pPr>
    </w:p>
    <w:p w14:paraId="2E47AD4E" w14:textId="0B14CFDE" w:rsidR="00BB117B" w:rsidRPr="00304A37" w:rsidRDefault="00CC2261" w:rsidP="00304A37">
      <w:pPr>
        <w:spacing w:after="0"/>
        <w:rPr>
          <w:rFonts w:asciiTheme="majorHAnsi" w:eastAsia="Arial Unicode MS" w:hAnsiTheme="majorHAnsi" w:cstheme="majorHAnsi"/>
          <w:bCs/>
          <w:color w:val="2F4399"/>
          <w:sz w:val="20"/>
          <w:szCs w:val="20"/>
        </w:rPr>
      </w:pPr>
      <w:r>
        <w:rPr>
          <w:rFonts w:asciiTheme="majorHAnsi" w:eastAsia="Arial Unicode MS" w:hAnsiTheme="majorHAnsi" w:cstheme="majorHAnsi"/>
          <w:bCs/>
          <w:color w:val="2F4399"/>
          <w:sz w:val="20"/>
          <w:szCs w:val="20"/>
        </w:rPr>
        <w:t>La mobilité est</w:t>
      </w:r>
      <w:r w:rsidR="00010551">
        <w:rPr>
          <w:rFonts w:asciiTheme="majorHAnsi" w:eastAsia="Arial Unicode MS" w:hAnsiTheme="majorHAnsi" w:cstheme="majorHAnsi"/>
          <w:bCs/>
          <w:color w:val="2F4399"/>
          <w:sz w:val="20"/>
          <w:szCs w:val="20"/>
        </w:rPr>
        <w:t>,</w:t>
      </w:r>
      <w:r>
        <w:rPr>
          <w:rFonts w:asciiTheme="majorHAnsi" w:eastAsia="Arial Unicode MS" w:hAnsiTheme="majorHAnsi" w:cstheme="majorHAnsi"/>
          <w:bCs/>
          <w:color w:val="2F4399"/>
          <w:sz w:val="20"/>
          <w:szCs w:val="20"/>
        </w:rPr>
        <w:t xml:space="preserve"> t</w:t>
      </w:r>
      <w:r w:rsidR="00607224">
        <w:rPr>
          <w:rFonts w:asciiTheme="majorHAnsi" w:eastAsia="Arial Unicode MS" w:hAnsiTheme="majorHAnsi" w:cstheme="majorHAnsi"/>
          <w:bCs/>
          <w:color w:val="2F4399"/>
          <w:sz w:val="20"/>
          <w:szCs w:val="20"/>
        </w:rPr>
        <w:t>out comme l’assistance voyage</w:t>
      </w:r>
      <w:r w:rsidR="00BB117B" w:rsidRPr="00304A37">
        <w:rPr>
          <w:rFonts w:asciiTheme="majorHAnsi" w:eastAsia="Arial Unicode MS" w:hAnsiTheme="majorHAnsi" w:cstheme="majorHAnsi"/>
          <w:bCs/>
          <w:color w:val="2F4399"/>
          <w:sz w:val="20"/>
          <w:szCs w:val="20"/>
        </w:rPr>
        <w:t xml:space="preserve"> une préoccupation essentielle pour Europ Assi</w:t>
      </w:r>
      <w:r w:rsidR="003E0609" w:rsidRPr="00304A37">
        <w:rPr>
          <w:rFonts w:asciiTheme="majorHAnsi" w:eastAsia="Arial Unicode MS" w:hAnsiTheme="majorHAnsi" w:cstheme="majorHAnsi"/>
          <w:bCs/>
          <w:color w:val="2F4399"/>
          <w:sz w:val="20"/>
          <w:szCs w:val="20"/>
        </w:rPr>
        <w:t>s</w:t>
      </w:r>
      <w:r w:rsidR="00BB117B" w:rsidRPr="00304A37">
        <w:rPr>
          <w:rFonts w:asciiTheme="majorHAnsi" w:eastAsia="Arial Unicode MS" w:hAnsiTheme="majorHAnsi" w:cstheme="majorHAnsi"/>
          <w:bCs/>
          <w:color w:val="2F4399"/>
          <w:sz w:val="20"/>
          <w:szCs w:val="20"/>
        </w:rPr>
        <w:t xml:space="preserve">tance. </w:t>
      </w:r>
      <w:r w:rsidR="00010551">
        <w:rPr>
          <w:rFonts w:asciiTheme="majorHAnsi" w:eastAsia="Arial Unicode MS" w:hAnsiTheme="majorHAnsi" w:cstheme="majorHAnsi"/>
          <w:bCs/>
          <w:color w:val="2F4399"/>
          <w:sz w:val="20"/>
          <w:szCs w:val="20"/>
        </w:rPr>
        <w:br/>
      </w:r>
      <w:r w:rsidR="00BB117B" w:rsidRPr="00304A37">
        <w:rPr>
          <w:rFonts w:asciiTheme="majorHAnsi" w:eastAsia="Arial Unicode MS" w:hAnsiTheme="majorHAnsi" w:cstheme="majorHAnsi"/>
          <w:bCs/>
          <w:color w:val="2F4399"/>
          <w:sz w:val="20"/>
          <w:szCs w:val="20"/>
        </w:rPr>
        <w:t xml:space="preserve">En mars 2022, Europ Assistance </w:t>
      </w:r>
      <w:r w:rsidR="00607224">
        <w:rPr>
          <w:rFonts w:asciiTheme="majorHAnsi" w:eastAsia="Arial Unicode MS" w:hAnsiTheme="majorHAnsi" w:cstheme="majorHAnsi"/>
          <w:bCs/>
          <w:color w:val="2F4399"/>
          <w:sz w:val="20"/>
          <w:szCs w:val="20"/>
        </w:rPr>
        <w:t xml:space="preserve">Belgique </w:t>
      </w:r>
      <w:r w:rsidR="00BB117B" w:rsidRPr="00304A37">
        <w:rPr>
          <w:rFonts w:asciiTheme="majorHAnsi" w:eastAsia="Arial Unicode MS" w:hAnsiTheme="majorHAnsi" w:cstheme="majorHAnsi"/>
          <w:bCs/>
          <w:color w:val="2F4399"/>
          <w:sz w:val="20"/>
          <w:szCs w:val="20"/>
        </w:rPr>
        <w:t xml:space="preserve">lançait son premier </w:t>
      </w:r>
      <w:r w:rsidR="00607224">
        <w:rPr>
          <w:rFonts w:asciiTheme="majorHAnsi" w:eastAsia="Arial Unicode MS" w:hAnsiTheme="majorHAnsi" w:cstheme="majorHAnsi"/>
          <w:bCs/>
          <w:color w:val="2F4399"/>
          <w:sz w:val="20"/>
          <w:szCs w:val="20"/>
        </w:rPr>
        <w:t>B</w:t>
      </w:r>
      <w:r w:rsidR="00BB117B" w:rsidRPr="00304A37">
        <w:rPr>
          <w:rFonts w:asciiTheme="majorHAnsi" w:eastAsia="Arial Unicode MS" w:hAnsiTheme="majorHAnsi" w:cstheme="majorHAnsi"/>
          <w:bCs/>
          <w:color w:val="2F4399"/>
          <w:sz w:val="20"/>
          <w:szCs w:val="20"/>
        </w:rPr>
        <w:t xml:space="preserve">aromètre </w:t>
      </w:r>
      <w:r w:rsidR="00F43551">
        <w:rPr>
          <w:rFonts w:asciiTheme="majorHAnsi" w:eastAsia="Arial Unicode MS" w:hAnsiTheme="majorHAnsi" w:cstheme="majorHAnsi"/>
          <w:bCs/>
          <w:color w:val="2F4399"/>
          <w:sz w:val="20"/>
          <w:szCs w:val="20"/>
        </w:rPr>
        <w:t>belge de</w:t>
      </w:r>
      <w:r w:rsidR="00BB117B" w:rsidRPr="00304A37">
        <w:rPr>
          <w:rFonts w:asciiTheme="majorHAnsi" w:eastAsia="Arial Unicode MS" w:hAnsiTheme="majorHAnsi" w:cstheme="majorHAnsi"/>
          <w:bCs/>
          <w:color w:val="2F4399"/>
          <w:sz w:val="20"/>
          <w:szCs w:val="20"/>
        </w:rPr>
        <w:t xml:space="preserve"> la mobilité</w:t>
      </w:r>
      <w:r w:rsidR="00B22B95">
        <w:rPr>
          <w:rStyle w:val="FootnoteReference"/>
          <w:rFonts w:eastAsia="Arial Unicode MS" w:cstheme="majorHAnsi"/>
          <w:bCs/>
          <w:color w:val="2F4399"/>
          <w:szCs w:val="20"/>
        </w:rPr>
        <w:footnoteReference w:id="2"/>
      </w:r>
      <w:r w:rsidR="00BB117B" w:rsidRPr="00304A37">
        <w:rPr>
          <w:rFonts w:asciiTheme="majorHAnsi" w:eastAsia="Arial Unicode MS" w:hAnsiTheme="majorHAnsi" w:cstheme="majorHAnsi"/>
          <w:bCs/>
          <w:color w:val="2F4399"/>
          <w:sz w:val="20"/>
          <w:szCs w:val="20"/>
        </w:rPr>
        <w:t xml:space="preserve">. </w:t>
      </w:r>
    </w:p>
    <w:p w14:paraId="3395C363" w14:textId="7BDCBA3A" w:rsidR="00304A37" w:rsidRDefault="00304A37" w:rsidP="00304A37">
      <w:pPr>
        <w:pStyle w:val="ListParagraph"/>
        <w:spacing w:after="0"/>
        <w:ind w:left="1080"/>
        <w:rPr>
          <w:rFonts w:asciiTheme="majorHAnsi" w:eastAsia="Arial Unicode MS" w:hAnsiTheme="majorHAnsi" w:cstheme="majorHAnsi"/>
          <w:bCs/>
          <w:color w:val="2F4399"/>
          <w:sz w:val="20"/>
          <w:szCs w:val="20"/>
        </w:rPr>
      </w:pPr>
    </w:p>
    <w:p w14:paraId="0ED0613B" w14:textId="1F32E115" w:rsidR="00BB117B" w:rsidRPr="00BB117B" w:rsidRDefault="00F43551" w:rsidP="00304A37">
      <w:pPr>
        <w:pStyle w:val="ListParagraph"/>
        <w:spacing w:after="0"/>
        <w:ind w:left="1080"/>
        <w:rPr>
          <w:rFonts w:asciiTheme="majorHAnsi" w:eastAsia="Arial Unicode MS" w:hAnsiTheme="majorHAnsi" w:cstheme="majorHAnsi"/>
          <w:bCs/>
          <w:color w:val="2F4399"/>
          <w:sz w:val="20"/>
          <w:szCs w:val="20"/>
        </w:rPr>
      </w:pPr>
      <w:r>
        <w:rPr>
          <w:rFonts w:asciiTheme="majorHAnsi" w:eastAsia="Arial Unicode MS" w:hAnsiTheme="majorHAnsi" w:cstheme="majorHAnsi"/>
          <w:bCs/>
          <w:color w:val="2F4399"/>
          <w:sz w:val="20"/>
          <w:szCs w:val="20"/>
        </w:rPr>
        <w:t xml:space="preserve">Parallèlement, </w:t>
      </w:r>
      <w:r w:rsidR="00BB117B" w:rsidRPr="00BB117B">
        <w:rPr>
          <w:rFonts w:asciiTheme="majorHAnsi" w:eastAsia="Arial Unicode MS" w:hAnsiTheme="majorHAnsi" w:cstheme="majorHAnsi"/>
          <w:bCs/>
          <w:color w:val="2F4399"/>
          <w:sz w:val="20"/>
          <w:szCs w:val="20"/>
        </w:rPr>
        <w:t xml:space="preserve">le </w:t>
      </w:r>
      <w:r w:rsidR="00AE2EC8">
        <w:rPr>
          <w:rFonts w:asciiTheme="majorHAnsi" w:eastAsia="Arial Unicode MS" w:hAnsiTheme="majorHAnsi" w:cstheme="majorHAnsi"/>
          <w:color w:val="2F4399"/>
          <w:sz w:val="20"/>
          <w:szCs w:val="20"/>
        </w:rPr>
        <w:t>g</w:t>
      </w:r>
      <w:r w:rsidR="00BB117B" w:rsidRPr="00BB117B">
        <w:rPr>
          <w:rFonts w:asciiTheme="majorHAnsi" w:eastAsia="Arial Unicode MS" w:hAnsiTheme="majorHAnsi" w:cstheme="majorHAnsi"/>
          <w:bCs/>
          <w:color w:val="2F4399"/>
          <w:sz w:val="20"/>
          <w:szCs w:val="20"/>
        </w:rPr>
        <w:t xml:space="preserve">roupe Europ Assistance </w:t>
      </w:r>
      <w:r w:rsidR="00BE0E7D">
        <w:rPr>
          <w:rFonts w:asciiTheme="majorHAnsi" w:eastAsia="Arial Unicode MS" w:hAnsiTheme="majorHAnsi" w:cstheme="majorHAnsi"/>
          <w:bCs/>
          <w:color w:val="2F4399"/>
          <w:sz w:val="20"/>
          <w:szCs w:val="20"/>
        </w:rPr>
        <w:t>est en train</w:t>
      </w:r>
      <w:r w:rsidR="00773E6E">
        <w:rPr>
          <w:rFonts w:asciiTheme="majorHAnsi" w:eastAsia="Arial Unicode MS" w:hAnsiTheme="majorHAnsi" w:cstheme="majorHAnsi"/>
          <w:bCs/>
          <w:color w:val="2F4399"/>
          <w:sz w:val="20"/>
          <w:szCs w:val="20"/>
        </w:rPr>
        <w:t xml:space="preserve"> de mener</w:t>
      </w:r>
      <w:r w:rsidR="00BB117B" w:rsidRPr="00BB117B">
        <w:rPr>
          <w:rFonts w:asciiTheme="majorHAnsi" w:eastAsia="Arial Unicode MS" w:hAnsiTheme="majorHAnsi" w:cstheme="majorHAnsi"/>
          <w:bCs/>
          <w:color w:val="2F4399"/>
          <w:sz w:val="20"/>
          <w:szCs w:val="20"/>
        </w:rPr>
        <w:t xml:space="preserve"> un vaste sondage</w:t>
      </w:r>
      <w:r w:rsidR="00D64BE1">
        <w:rPr>
          <w:rStyle w:val="FootnoteReference"/>
          <w:rFonts w:eastAsia="Arial Unicode MS" w:cstheme="majorHAnsi"/>
          <w:bCs/>
          <w:color w:val="2F4399"/>
          <w:szCs w:val="20"/>
        </w:rPr>
        <w:footnoteReference w:id="3"/>
      </w:r>
      <w:r w:rsidR="00BB117B" w:rsidRPr="00BB117B">
        <w:rPr>
          <w:rFonts w:asciiTheme="majorHAnsi" w:eastAsia="Arial Unicode MS" w:hAnsiTheme="majorHAnsi" w:cstheme="majorHAnsi"/>
          <w:bCs/>
          <w:color w:val="2F4399"/>
          <w:sz w:val="20"/>
          <w:szCs w:val="20"/>
        </w:rPr>
        <w:t xml:space="preserve"> </w:t>
      </w:r>
      <w:r w:rsidR="00AE2EC8">
        <w:rPr>
          <w:rFonts w:asciiTheme="majorHAnsi" w:eastAsia="Arial Unicode MS" w:hAnsiTheme="majorHAnsi" w:cstheme="majorHAnsi"/>
          <w:color w:val="2F4399"/>
          <w:sz w:val="20"/>
          <w:szCs w:val="20"/>
        </w:rPr>
        <w:t>sur ce th</w:t>
      </w:r>
      <w:r>
        <w:rPr>
          <w:rFonts w:asciiTheme="majorHAnsi" w:eastAsia="Arial Unicode MS" w:hAnsiTheme="majorHAnsi" w:cstheme="majorHAnsi"/>
          <w:color w:val="2F4399"/>
          <w:sz w:val="20"/>
          <w:szCs w:val="20"/>
        </w:rPr>
        <w:t>è</w:t>
      </w:r>
      <w:r w:rsidR="00AE2EC8">
        <w:rPr>
          <w:rFonts w:asciiTheme="majorHAnsi" w:eastAsia="Arial Unicode MS" w:hAnsiTheme="majorHAnsi" w:cstheme="majorHAnsi"/>
          <w:color w:val="2F4399"/>
          <w:sz w:val="20"/>
          <w:szCs w:val="20"/>
        </w:rPr>
        <w:t xml:space="preserve">me </w:t>
      </w:r>
      <w:r w:rsidR="00BB117B" w:rsidRPr="00BB117B">
        <w:rPr>
          <w:rFonts w:asciiTheme="majorHAnsi" w:eastAsia="Arial Unicode MS" w:hAnsiTheme="majorHAnsi" w:cstheme="majorHAnsi"/>
          <w:bCs/>
          <w:color w:val="2F4399"/>
          <w:sz w:val="20"/>
          <w:szCs w:val="20"/>
        </w:rPr>
        <w:t xml:space="preserve">dans 5 pays européens, dont la Belgique. </w:t>
      </w:r>
      <w:r w:rsidR="00CC2261">
        <w:rPr>
          <w:rFonts w:asciiTheme="majorHAnsi" w:eastAsia="Arial Unicode MS" w:hAnsiTheme="majorHAnsi" w:cstheme="majorHAnsi"/>
          <w:bCs/>
          <w:color w:val="2F4399"/>
          <w:sz w:val="20"/>
          <w:szCs w:val="20"/>
        </w:rPr>
        <w:br/>
      </w:r>
      <w:r w:rsidR="007B5395">
        <w:rPr>
          <w:rFonts w:asciiTheme="majorHAnsi" w:eastAsia="Arial Unicode MS" w:hAnsiTheme="majorHAnsi" w:cstheme="majorHAnsi"/>
          <w:bCs/>
          <w:color w:val="2F4399"/>
          <w:sz w:val="20"/>
          <w:szCs w:val="20"/>
        </w:rPr>
        <w:t>À</w:t>
      </w:r>
      <w:r w:rsidR="00BB117B" w:rsidRPr="00BB117B">
        <w:rPr>
          <w:rFonts w:asciiTheme="majorHAnsi" w:eastAsia="Arial Unicode MS" w:hAnsiTheme="majorHAnsi" w:cstheme="majorHAnsi"/>
          <w:bCs/>
          <w:color w:val="2F4399"/>
          <w:sz w:val="20"/>
          <w:szCs w:val="20"/>
        </w:rPr>
        <w:t xml:space="preserve"> quelques jours de la 100ème édition du Salon de l’auto de Bruxelles</w:t>
      </w:r>
      <w:r w:rsidR="007B5395">
        <w:rPr>
          <w:rFonts w:asciiTheme="majorHAnsi" w:eastAsia="Arial Unicode MS" w:hAnsiTheme="majorHAnsi" w:cstheme="majorHAnsi"/>
          <w:bCs/>
          <w:color w:val="2F4399"/>
          <w:sz w:val="20"/>
          <w:szCs w:val="20"/>
        </w:rPr>
        <w:t xml:space="preserve">, </w:t>
      </w:r>
      <w:r w:rsidR="00BB117B" w:rsidRPr="00BB117B">
        <w:rPr>
          <w:rFonts w:asciiTheme="majorHAnsi" w:eastAsia="Arial Unicode MS" w:hAnsiTheme="majorHAnsi" w:cstheme="majorHAnsi"/>
          <w:bCs/>
          <w:color w:val="2F4399"/>
          <w:sz w:val="20"/>
          <w:szCs w:val="20"/>
        </w:rPr>
        <w:t xml:space="preserve">la compagnie d’assistance dévoile </w:t>
      </w:r>
      <w:r w:rsidR="001E5B4C">
        <w:rPr>
          <w:rFonts w:asciiTheme="majorHAnsi" w:eastAsia="Arial Unicode MS" w:hAnsiTheme="majorHAnsi" w:cstheme="majorHAnsi"/>
          <w:bCs/>
          <w:color w:val="2F4399"/>
          <w:sz w:val="20"/>
          <w:szCs w:val="20"/>
        </w:rPr>
        <w:t xml:space="preserve">dès à présent </w:t>
      </w:r>
      <w:r w:rsidR="00BB117B" w:rsidRPr="00BB117B">
        <w:rPr>
          <w:rFonts w:asciiTheme="majorHAnsi" w:eastAsia="Arial Unicode MS" w:hAnsiTheme="majorHAnsi" w:cstheme="majorHAnsi"/>
          <w:bCs/>
          <w:color w:val="2F4399"/>
          <w:sz w:val="20"/>
          <w:szCs w:val="20"/>
        </w:rPr>
        <w:t>les réponses à 5 questions d</w:t>
      </w:r>
      <w:r>
        <w:rPr>
          <w:rFonts w:asciiTheme="majorHAnsi" w:eastAsia="Arial Unicode MS" w:hAnsiTheme="majorHAnsi" w:cstheme="majorHAnsi"/>
          <w:bCs/>
          <w:color w:val="2F4399"/>
          <w:sz w:val="20"/>
          <w:szCs w:val="20"/>
        </w:rPr>
        <w:t>e</w:t>
      </w:r>
      <w:r w:rsidR="00BB117B" w:rsidRPr="00BB117B">
        <w:rPr>
          <w:rFonts w:asciiTheme="majorHAnsi" w:eastAsia="Arial Unicode MS" w:hAnsiTheme="majorHAnsi" w:cstheme="majorHAnsi"/>
          <w:bCs/>
          <w:color w:val="2F4399"/>
          <w:sz w:val="20"/>
          <w:szCs w:val="20"/>
        </w:rPr>
        <w:t xml:space="preserve"> </w:t>
      </w:r>
      <w:r>
        <w:rPr>
          <w:rFonts w:asciiTheme="majorHAnsi" w:eastAsia="Arial Unicode MS" w:hAnsiTheme="majorHAnsi" w:cstheme="majorHAnsi"/>
          <w:bCs/>
          <w:color w:val="2F4399"/>
          <w:sz w:val="20"/>
          <w:szCs w:val="20"/>
        </w:rPr>
        <w:t xml:space="preserve">ce </w:t>
      </w:r>
      <w:r w:rsidR="00BB117B" w:rsidRPr="00BB117B">
        <w:rPr>
          <w:rFonts w:asciiTheme="majorHAnsi" w:eastAsia="Arial Unicode MS" w:hAnsiTheme="majorHAnsi" w:cstheme="majorHAnsi"/>
          <w:bCs/>
          <w:color w:val="2F4399"/>
          <w:sz w:val="20"/>
          <w:szCs w:val="20"/>
        </w:rPr>
        <w:t>sondage</w:t>
      </w:r>
      <w:r w:rsidR="00CC2261">
        <w:rPr>
          <w:rFonts w:asciiTheme="majorHAnsi" w:eastAsia="Arial Unicode MS" w:hAnsiTheme="majorHAnsi" w:cstheme="majorHAnsi"/>
          <w:bCs/>
          <w:color w:val="2F4399"/>
          <w:sz w:val="20"/>
          <w:szCs w:val="20"/>
        </w:rPr>
        <w:t xml:space="preserve">. Les informations reprises ci-dessous concernent les résultats </w:t>
      </w:r>
      <w:r w:rsidR="001E5B4C">
        <w:rPr>
          <w:rFonts w:asciiTheme="majorHAnsi" w:eastAsia="Arial Unicode MS" w:hAnsiTheme="majorHAnsi" w:cstheme="majorHAnsi"/>
          <w:bCs/>
          <w:color w:val="2F4399"/>
          <w:sz w:val="20"/>
          <w:szCs w:val="20"/>
        </w:rPr>
        <w:t>de</w:t>
      </w:r>
      <w:r w:rsidR="00CC2261">
        <w:rPr>
          <w:rFonts w:asciiTheme="majorHAnsi" w:eastAsia="Arial Unicode MS" w:hAnsiTheme="majorHAnsi" w:cstheme="majorHAnsi"/>
          <w:bCs/>
          <w:color w:val="2F4399"/>
          <w:sz w:val="20"/>
          <w:szCs w:val="20"/>
        </w:rPr>
        <w:t xml:space="preserve"> questions </w:t>
      </w:r>
      <w:r w:rsidR="00BB117B" w:rsidRPr="00BB117B">
        <w:rPr>
          <w:rFonts w:asciiTheme="majorHAnsi" w:eastAsia="Arial Unicode MS" w:hAnsiTheme="majorHAnsi" w:cstheme="majorHAnsi"/>
          <w:bCs/>
          <w:color w:val="2F4399"/>
          <w:sz w:val="20"/>
          <w:szCs w:val="20"/>
        </w:rPr>
        <w:t>posées aux consommateurs belges</w:t>
      </w:r>
      <w:r>
        <w:rPr>
          <w:rFonts w:asciiTheme="majorHAnsi" w:eastAsia="Arial Unicode MS" w:hAnsiTheme="majorHAnsi" w:cstheme="majorHAnsi"/>
          <w:bCs/>
          <w:color w:val="2F4399"/>
          <w:sz w:val="20"/>
          <w:szCs w:val="20"/>
        </w:rPr>
        <w:t xml:space="preserve"> afin de connaître l’impact </w:t>
      </w:r>
      <w:r w:rsidR="00CC2261">
        <w:rPr>
          <w:rFonts w:asciiTheme="majorHAnsi" w:eastAsia="Arial Unicode MS" w:hAnsiTheme="majorHAnsi" w:cstheme="majorHAnsi"/>
          <w:bCs/>
          <w:color w:val="2F4399"/>
          <w:sz w:val="20"/>
          <w:szCs w:val="20"/>
        </w:rPr>
        <w:t>de</w:t>
      </w:r>
      <w:r>
        <w:rPr>
          <w:rFonts w:asciiTheme="majorHAnsi" w:eastAsia="Arial Unicode MS" w:hAnsiTheme="majorHAnsi" w:cstheme="majorHAnsi"/>
          <w:bCs/>
          <w:color w:val="2F4399"/>
          <w:sz w:val="20"/>
          <w:szCs w:val="20"/>
        </w:rPr>
        <w:t xml:space="preserve"> la crise du Covid sur leur mobilité</w:t>
      </w:r>
      <w:r w:rsidR="00F771A2">
        <w:rPr>
          <w:rFonts w:asciiTheme="majorHAnsi" w:eastAsia="Arial Unicode MS" w:hAnsiTheme="majorHAnsi" w:cstheme="majorHAnsi"/>
          <w:bCs/>
          <w:color w:val="2F4399"/>
          <w:sz w:val="20"/>
          <w:szCs w:val="20"/>
        </w:rPr>
        <w:t xml:space="preserve"> </w:t>
      </w:r>
      <w:r w:rsidR="00CC2261" w:rsidRPr="000429BE">
        <w:rPr>
          <w:rFonts w:asciiTheme="majorHAnsi" w:eastAsia="Arial Unicode MS" w:hAnsiTheme="majorHAnsi" w:cstheme="majorHAnsi"/>
          <w:bCs/>
          <w:color w:val="2F4399"/>
          <w:sz w:val="20"/>
          <w:szCs w:val="20"/>
        </w:rPr>
        <w:t>ac</w:t>
      </w:r>
      <w:r w:rsidR="00CC2261">
        <w:rPr>
          <w:rFonts w:asciiTheme="majorHAnsi" w:eastAsia="Arial Unicode MS" w:hAnsiTheme="majorHAnsi" w:cstheme="majorHAnsi"/>
          <w:bCs/>
          <w:color w:val="2F4399"/>
          <w:sz w:val="20"/>
          <w:szCs w:val="20"/>
        </w:rPr>
        <w:t>tuelle et future</w:t>
      </w:r>
      <w:r w:rsidR="00BB117B" w:rsidRPr="00BB117B">
        <w:rPr>
          <w:rFonts w:asciiTheme="majorHAnsi" w:eastAsia="Arial Unicode MS" w:hAnsiTheme="majorHAnsi" w:cstheme="majorHAnsi"/>
          <w:bCs/>
          <w:color w:val="2F4399"/>
          <w:sz w:val="20"/>
          <w:szCs w:val="20"/>
        </w:rPr>
        <w:t xml:space="preserve">. </w:t>
      </w:r>
    </w:p>
    <w:p w14:paraId="48B7B1B1" w14:textId="77777777" w:rsidR="00304A37" w:rsidRDefault="00304A37" w:rsidP="00304A37">
      <w:pPr>
        <w:pStyle w:val="ListParagraph"/>
        <w:spacing w:after="0"/>
        <w:ind w:left="1080"/>
        <w:rPr>
          <w:rFonts w:asciiTheme="majorHAnsi" w:eastAsia="Arial Unicode MS" w:hAnsiTheme="majorHAnsi" w:cstheme="majorHAnsi"/>
          <w:bCs/>
          <w:color w:val="2F4399"/>
          <w:sz w:val="20"/>
          <w:szCs w:val="20"/>
        </w:rPr>
      </w:pPr>
    </w:p>
    <w:p w14:paraId="7D732668" w14:textId="77777777" w:rsidR="00112F69" w:rsidRDefault="00112F69" w:rsidP="002F0DB2">
      <w:pPr>
        <w:rPr>
          <w:rFonts w:asciiTheme="majorHAnsi" w:eastAsia="Arial Unicode MS" w:hAnsiTheme="majorHAnsi" w:cstheme="majorHAnsi"/>
          <w:bCs/>
          <w:color w:val="2F4399"/>
          <w:sz w:val="16"/>
          <w:szCs w:val="16"/>
        </w:rPr>
      </w:pPr>
      <w:bookmarkStart w:id="1" w:name="_Hlk123833617"/>
    </w:p>
    <w:p w14:paraId="72E38463" w14:textId="77777777" w:rsidR="00112F69" w:rsidRDefault="00112F69" w:rsidP="002F0DB2">
      <w:pPr>
        <w:rPr>
          <w:rFonts w:asciiTheme="majorHAnsi" w:eastAsia="Arial Unicode MS" w:hAnsiTheme="majorHAnsi" w:cstheme="majorHAnsi"/>
          <w:bCs/>
          <w:color w:val="2F4399"/>
          <w:sz w:val="16"/>
          <w:szCs w:val="16"/>
        </w:rPr>
      </w:pPr>
    </w:p>
    <w:p w14:paraId="7E83E536" w14:textId="77777777" w:rsidR="00112F69" w:rsidRDefault="00112F69" w:rsidP="002F0DB2">
      <w:pPr>
        <w:rPr>
          <w:rFonts w:asciiTheme="majorHAnsi" w:eastAsia="Arial Unicode MS" w:hAnsiTheme="majorHAnsi" w:cstheme="majorHAnsi"/>
          <w:bCs/>
          <w:color w:val="2F4399"/>
          <w:sz w:val="16"/>
          <w:szCs w:val="16"/>
        </w:rPr>
      </w:pPr>
    </w:p>
    <w:p w14:paraId="0A3D5698" w14:textId="2733850C" w:rsidR="00184FAA" w:rsidRDefault="00D46772" w:rsidP="00C7112A">
      <w:pPr>
        <w:rPr>
          <w:rFonts w:asciiTheme="majorHAnsi" w:eastAsia="Arial Unicode MS" w:hAnsiTheme="majorHAnsi" w:cstheme="majorHAnsi"/>
          <w:b/>
          <w:color w:val="FF0000"/>
          <w:sz w:val="24"/>
          <w:szCs w:val="24"/>
        </w:rPr>
      </w:pPr>
      <w:r>
        <w:rPr>
          <w:rFonts w:asciiTheme="majorHAnsi" w:eastAsia="Arial Unicode MS" w:hAnsiTheme="majorHAnsi" w:cstheme="majorHAnsi"/>
          <w:b/>
          <w:color w:val="FF0000"/>
          <w:sz w:val="24"/>
          <w:szCs w:val="24"/>
        </w:rPr>
        <w:t xml:space="preserve">Cinq </w:t>
      </w:r>
      <w:r w:rsidR="0093576E">
        <w:rPr>
          <w:rFonts w:asciiTheme="majorHAnsi" w:eastAsia="Arial Unicode MS" w:hAnsiTheme="majorHAnsi" w:cstheme="majorHAnsi"/>
          <w:b/>
          <w:color w:val="FF0000"/>
          <w:sz w:val="24"/>
          <w:szCs w:val="24"/>
        </w:rPr>
        <w:t>questions</w:t>
      </w:r>
      <w:r w:rsidR="00AE2EC8">
        <w:rPr>
          <w:rFonts w:asciiTheme="majorHAnsi" w:eastAsia="Arial Unicode MS" w:hAnsiTheme="majorHAnsi" w:cstheme="majorHAnsi"/>
          <w:b/>
          <w:color w:val="FF0000"/>
          <w:sz w:val="24"/>
          <w:szCs w:val="24"/>
        </w:rPr>
        <w:t xml:space="preserve">, cinq </w:t>
      </w:r>
      <w:r w:rsidR="004B3259">
        <w:rPr>
          <w:rFonts w:asciiTheme="majorHAnsi" w:eastAsia="Arial Unicode MS" w:hAnsiTheme="majorHAnsi" w:cstheme="majorHAnsi"/>
          <w:b/>
          <w:color w:val="FF0000"/>
          <w:sz w:val="24"/>
          <w:szCs w:val="24"/>
        </w:rPr>
        <w:t>constatations</w:t>
      </w:r>
    </w:p>
    <w:bookmarkEnd w:id="1"/>
    <w:p w14:paraId="31F5F601" w14:textId="7DF1A948" w:rsidR="004276C3" w:rsidRPr="00435758" w:rsidRDefault="00830846" w:rsidP="00830846">
      <w:pPr>
        <w:pStyle w:val="ListParagraph"/>
        <w:numPr>
          <w:ilvl w:val="0"/>
          <w:numId w:val="39"/>
        </w:numPr>
        <w:rPr>
          <w:rFonts w:asciiTheme="majorHAnsi" w:eastAsia="Arial Unicode MS" w:hAnsiTheme="majorHAnsi" w:cstheme="majorHAnsi"/>
          <w:b/>
          <w:color w:val="2F4399"/>
          <w:sz w:val="16"/>
          <w:szCs w:val="16"/>
        </w:rPr>
      </w:pPr>
      <w:r w:rsidRPr="00435758">
        <w:rPr>
          <w:rFonts w:asciiTheme="majorHAnsi" w:eastAsia="Arial Unicode MS" w:hAnsiTheme="majorHAnsi" w:cstheme="majorHAnsi"/>
          <w:b/>
          <w:color w:val="2F4399"/>
          <w:sz w:val="16"/>
          <w:szCs w:val="16"/>
        </w:rPr>
        <w:t>VOTRE</w:t>
      </w:r>
      <w:r w:rsidR="00811D0C" w:rsidRPr="00435758">
        <w:rPr>
          <w:rFonts w:asciiTheme="majorHAnsi" w:eastAsia="Arial Unicode MS" w:hAnsiTheme="majorHAnsi" w:cstheme="majorHAnsi"/>
          <w:b/>
          <w:color w:val="2F4399"/>
          <w:sz w:val="16"/>
          <w:szCs w:val="16"/>
        </w:rPr>
        <w:t xml:space="preserve"> </w:t>
      </w:r>
      <w:r w:rsidR="00325676" w:rsidRPr="00435758">
        <w:rPr>
          <w:rFonts w:asciiTheme="majorHAnsi" w:eastAsia="Arial Unicode MS" w:hAnsiTheme="majorHAnsi" w:cstheme="majorHAnsi"/>
          <w:b/>
          <w:color w:val="2F4399"/>
          <w:sz w:val="16"/>
          <w:szCs w:val="16"/>
        </w:rPr>
        <w:t>COMPORTEMENT EN TERMES DE MOBILITÉ</w:t>
      </w:r>
      <w:r w:rsidR="00811D0C" w:rsidRPr="00435758">
        <w:rPr>
          <w:rFonts w:asciiTheme="majorHAnsi" w:eastAsia="Arial Unicode MS" w:hAnsiTheme="majorHAnsi" w:cstheme="majorHAnsi"/>
          <w:b/>
          <w:color w:val="2F4399"/>
          <w:sz w:val="16"/>
          <w:szCs w:val="16"/>
        </w:rPr>
        <w:t xml:space="preserve"> </w:t>
      </w:r>
      <w:r w:rsidRPr="00435758">
        <w:rPr>
          <w:rFonts w:asciiTheme="majorHAnsi" w:eastAsia="Arial Unicode MS" w:hAnsiTheme="majorHAnsi" w:cstheme="majorHAnsi"/>
          <w:b/>
          <w:color w:val="2F4399"/>
          <w:sz w:val="16"/>
          <w:szCs w:val="16"/>
        </w:rPr>
        <w:t>A -T</w:t>
      </w:r>
      <w:r w:rsidR="00784F49" w:rsidRPr="00435758">
        <w:rPr>
          <w:rFonts w:asciiTheme="majorHAnsi" w:eastAsia="Arial Unicode MS" w:hAnsiTheme="majorHAnsi" w:cstheme="majorHAnsi"/>
          <w:b/>
          <w:color w:val="2F4399"/>
          <w:sz w:val="16"/>
          <w:szCs w:val="16"/>
        </w:rPr>
        <w:t>-</w:t>
      </w:r>
      <w:r w:rsidR="00316E1E">
        <w:rPr>
          <w:rFonts w:asciiTheme="majorHAnsi" w:eastAsia="Arial Unicode MS" w:hAnsiTheme="majorHAnsi" w:cstheme="majorHAnsi"/>
          <w:b/>
          <w:color w:val="2F4399"/>
          <w:sz w:val="16"/>
          <w:szCs w:val="16"/>
        </w:rPr>
        <w:t xml:space="preserve"> </w:t>
      </w:r>
      <w:r w:rsidRPr="00435758">
        <w:rPr>
          <w:rFonts w:asciiTheme="majorHAnsi" w:eastAsia="Arial Unicode MS" w:hAnsiTheme="majorHAnsi" w:cstheme="majorHAnsi"/>
          <w:b/>
          <w:color w:val="2F4399"/>
          <w:sz w:val="16"/>
          <w:szCs w:val="16"/>
        </w:rPr>
        <w:t xml:space="preserve">IL </w:t>
      </w:r>
      <w:r w:rsidR="00455192" w:rsidRPr="00435758">
        <w:rPr>
          <w:rFonts w:asciiTheme="majorHAnsi" w:eastAsia="Arial Unicode MS" w:hAnsiTheme="majorHAnsi" w:cstheme="majorHAnsi"/>
          <w:b/>
          <w:color w:val="2F4399"/>
          <w:sz w:val="16"/>
          <w:szCs w:val="16"/>
        </w:rPr>
        <w:t>CHANGÉ PAR RAPPORT À LA PÉRIODE PRÉ-COVID?</w:t>
      </w:r>
    </w:p>
    <w:tbl>
      <w:tblPr>
        <w:tblStyle w:val="TableGrid"/>
        <w:tblW w:w="8930" w:type="dxa"/>
        <w:tblInd w:w="137" w:type="dxa"/>
        <w:tblLook w:val="04A0" w:firstRow="1" w:lastRow="0" w:firstColumn="1" w:lastColumn="0" w:noHBand="0" w:noVBand="1"/>
      </w:tblPr>
      <w:tblGrid>
        <w:gridCol w:w="1521"/>
        <w:gridCol w:w="840"/>
        <w:gridCol w:w="892"/>
        <w:gridCol w:w="1028"/>
        <w:gridCol w:w="841"/>
        <w:gridCol w:w="888"/>
        <w:gridCol w:w="1029"/>
        <w:gridCol w:w="1056"/>
        <w:gridCol w:w="835"/>
      </w:tblGrid>
      <w:tr w:rsidR="004341F3" w14:paraId="02DB7BA5" w14:textId="77777777" w:rsidTr="00C7112A">
        <w:trPr>
          <w:trHeight w:val="997"/>
        </w:trPr>
        <w:tc>
          <w:tcPr>
            <w:tcW w:w="1782" w:type="dxa"/>
          </w:tcPr>
          <w:p w14:paraId="75DA6DF7" w14:textId="77777777" w:rsidR="00DF2A2A" w:rsidRPr="000429BE" w:rsidRDefault="00DF2A2A">
            <w:pPr>
              <w:rPr>
                <w:rFonts w:ascii="Calibri" w:hAnsi="Calibri" w:cs="Calibri"/>
                <w:b/>
                <w:bCs/>
                <w:sz w:val="20"/>
                <w:szCs w:val="20"/>
              </w:rPr>
            </w:pPr>
            <w:r w:rsidRPr="000429BE">
              <w:rPr>
                <w:rFonts w:ascii="Calibri" w:hAnsi="Calibri" w:cs="Calibri"/>
                <w:b/>
                <w:bCs/>
                <w:sz w:val="20"/>
                <w:szCs w:val="20"/>
              </w:rPr>
              <w:t>Utilisation</w:t>
            </w:r>
            <w:r w:rsidRPr="000429BE">
              <w:rPr>
                <w:rFonts w:ascii="Calibri" w:hAnsi="Calibri" w:cs="Calibri"/>
                <w:b/>
                <w:bCs/>
                <w:sz w:val="20"/>
                <w:szCs w:val="20"/>
              </w:rPr>
              <w:br/>
            </w:r>
          </w:p>
        </w:tc>
        <w:tc>
          <w:tcPr>
            <w:tcW w:w="780" w:type="dxa"/>
          </w:tcPr>
          <w:p w14:paraId="57B996A3" w14:textId="44C6ABBA" w:rsidR="00DF2A2A" w:rsidRPr="000429BE" w:rsidRDefault="00DF2A2A">
            <w:pPr>
              <w:rPr>
                <w:rFonts w:ascii="Calibri" w:hAnsi="Calibri" w:cs="Calibri"/>
                <w:b/>
                <w:bCs/>
                <w:sz w:val="20"/>
                <w:szCs w:val="20"/>
              </w:rPr>
            </w:pPr>
            <w:r w:rsidRPr="000429BE">
              <w:rPr>
                <w:rFonts w:ascii="Calibri" w:hAnsi="Calibri" w:cs="Calibri"/>
                <w:b/>
                <w:bCs/>
                <w:sz w:val="20"/>
                <w:szCs w:val="20"/>
              </w:rPr>
              <w:t>Voit</w:t>
            </w:r>
            <w:r w:rsidR="004341F3" w:rsidRPr="000429BE">
              <w:rPr>
                <w:rFonts w:ascii="Calibri" w:hAnsi="Calibri" w:cs="Calibri"/>
                <w:b/>
                <w:bCs/>
                <w:sz w:val="20"/>
                <w:szCs w:val="20"/>
              </w:rPr>
              <w:t>ure</w:t>
            </w:r>
            <w:r w:rsidRPr="000429BE">
              <w:rPr>
                <w:rFonts w:ascii="Calibri" w:hAnsi="Calibri" w:cs="Calibri"/>
                <w:b/>
                <w:bCs/>
                <w:sz w:val="20"/>
                <w:szCs w:val="20"/>
              </w:rPr>
              <w:t xml:space="preserve"> </w:t>
            </w:r>
            <w:r w:rsidR="00E576BE" w:rsidRPr="000429BE">
              <w:rPr>
                <w:rFonts w:ascii="Calibri" w:hAnsi="Calibri" w:cs="Calibri"/>
                <w:b/>
                <w:bCs/>
                <w:sz w:val="20"/>
                <w:szCs w:val="20"/>
              </w:rPr>
              <w:t>priv</w:t>
            </w:r>
            <w:r w:rsidR="009C7CEC" w:rsidRPr="000429BE">
              <w:rPr>
                <w:rFonts w:ascii="Calibri" w:hAnsi="Calibri" w:cs="Calibri"/>
                <w:b/>
                <w:bCs/>
                <w:sz w:val="20"/>
                <w:szCs w:val="20"/>
              </w:rPr>
              <w:t>ée</w:t>
            </w:r>
          </w:p>
        </w:tc>
        <w:tc>
          <w:tcPr>
            <w:tcW w:w="982" w:type="dxa"/>
          </w:tcPr>
          <w:p w14:paraId="1C70C88F" w14:textId="77777777" w:rsidR="004341F3" w:rsidRPr="000429BE" w:rsidRDefault="00DF2A2A">
            <w:pPr>
              <w:rPr>
                <w:rFonts w:ascii="Calibri" w:hAnsi="Calibri" w:cs="Calibri"/>
                <w:b/>
                <w:bCs/>
                <w:sz w:val="20"/>
                <w:szCs w:val="20"/>
              </w:rPr>
            </w:pPr>
            <w:r w:rsidRPr="000429BE">
              <w:rPr>
                <w:rFonts w:ascii="Calibri" w:hAnsi="Calibri" w:cs="Calibri"/>
                <w:b/>
                <w:bCs/>
                <w:sz w:val="20"/>
                <w:szCs w:val="20"/>
              </w:rPr>
              <w:t>Voit</w:t>
            </w:r>
            <w:r w:rsidR="004341F3" w:rsidRPr="000429BE">
              <w:rPr>
                <w:rFonts w:ascii="Calibri" w:hAnsi="Calibri" w:cs="Calibri"/>
                <w:b/>
                <w:bCs/>
                <w:sz w:val="20"/>
                <w:szCs w:val="20"/>
              </w:rPr>
              <w:t>ure</w:t>
            </w:r>
          </w:p>
          <w:p w14:paraId="05D4D970" w14:textId="7C645433" w:rsidR="00DF2A2A" w:rsidRPr="000429BE" w:rsidRDefault="00DF2A2A">
            <w:pPr>
              <w:rPr>
                <w:rFonts w:ascii="Calibri" w:hAnsi="Calibri" w:cs="Calibri"/>
                <w:b/>
                <w:bCs/>
                <w:sz w:val="20"/>
                <w:szCs w:val="20"/>
              </w:rPr>
            </w:pPr>
            <w:r w:rsidRPr="000429BE">
              <w:rPr>
                <w:rFonts w:ascii="Calibri" w:hAnsi="Calibri" w:cs="Calibri"/>
                <w:b/>
                <w:bCs/>
                <w:sz w:val="20"/>
                <w:szCs w:val="20"/>
              </w:rPr>
              <w:t>de soc</w:t>
            </w:r>
            <w:r w:rsidR="004341F3" w:rsidRPr="000429BE">
              <w:rPr>
                <w:rFonts w:ascii="Calibri" w:hAnsi="Calibri" w:cs="Calibri"/>
                <w:b/>
                <w:bCs/>
                <w:sz w:val="20"/>
                <w:szCs w:val="20"/>
              </w:rPr>
              <w:t>iété</w:t>
            </w:r>
          </w:p>
        </w:tc>
        <w:tc>
          <w:tcPr>
            <w:tcW w:w="621" w:type="dxa"/>
          </w:tcPr>
          <w:p w14:paraId="51A65895" w14:textId="2FFF1DF1" w:rsidR="00DF2A2A" w:rsidRPr="000429BE" w:rsidRDefault="00DF2A2A">
            <w:pPr>
              <w:rPr>
                <w:rFonts w:ascii="Calibri" w:hAnsi="Calibri" w:cs="Calibri"/>
                <w:b/>
                <w:bCs/>
                <w:sz w:val="20"/>
                <w:szCs w:val="20"/>
              </w:rPr>
            </w:pPr>
            <w:r w:rsidRPr="000429BE">
              <w:rPr>
                <w:rFonts w:ascii="Calibri" w:hAnsi="Calibri" w:cs="Calibri"/>
                <w:b/>
                <w:bCs/>
                <w:sz w:val="20"/>
                <w:szCs w:val="20"/>
              </w:rPr>
              <w:t>Transp</w:t>
            </w:r>
            <w:r w:rsidR="009C7CEC" w:rsidRPr="000429BE">
              <w:rPr>
                <w:rFonts w:ascii="Calibri" w:hAnsi="Calibri" w:cs="Calibri"/>
                <w:b/>
                <w:bCs/>
                <w:sz w:val="20"/>
                <w:szCs w:val="20"/>
              </w:rPr>
              <w:t>ort</w:t>
            </w:r>
            <w:r w:rsidRPr="000429BE">
              <w:rPr>
                <w:rFonts w:ascii="Calibri" w:hAnsi="Calibri" w:cs="Calibri"/>
                <w:b/>
                <w:bCs/>
                <w:sz w:val="20"/>
                <w:szCs w:val="20"/>
              </w:rPr>
              <w:t xml:space="preserve"> publ</w:t>
            </w:r>
            <w:r w:rsidR="009C7CEC" w:rsidRPr="000429BE">
              <w:rPr>
                <w:rFonts w:ascii="Calibri" w:hAnsi="Calibri" w:cs="Calibri"/>
                <w:b/>
                <w:bCs/>
                <w:sz w:val="20"/>
                <w:szCs w:val="20"/>
              </w:rPr>
              <w:t>ic</w:t>
            </w:r>
          </w:p>
        </w:tc>
        <w:tc>
          <w:tcPr>
            <w:tcW w:w="870" w:type="dxa"/>
          </w:tcPr>
          <w:p w14:paraId="75A11D20" w14:textId="77777777" w:rsidR="00DF2A2A" w:rsidRPr="000429BE" w:rsidRDefault="00DF2A2A">
            <w:pPr>
              <w:rPr>
                <w:rFonts w:ascii="Calibri" w:hAnsi="Calibri" w:cs="Calibri"/>
                <w:b/>
                <w:bCs/>
                <w:sz w:val="20"/>
                <w:szCs w:val="20"/>
              </w:rPr>
            </w:pPr>
            <w:r w:rsidRPr="000429BE">
              <w:rPr>
                <w:rFonts w:ascii="Calibri" w:hAnsi="Calibri" w:cs="Calibri"/>
                <w:b/>
                <w:bCs/>
                <w:sz w:val="20"/>
                <w:szCs w:val="20"/>
              </w:rPr>
              <w:t>Car sharing</w:t>
            </w:r>
          </w:p>
        </w:tc>
        <w:tc>
          <w:tcPr>
            <w:tcW w:w="980" w:type="dxa"/>
          </w:tcPr>
          <w:p w14:paraId="40E73C07" w14:textId="77777777" w:rsidR="00DF2A2A" w:rsidRPr="000429BE" w:rsidRDefault="00DF2A2A">
            <w:pPr>
              <w:rPr>
                <w:rFonts w:ascii="Calibri" w:hAnsi="Calibri" w:cs="Calibri"/>
                <w:b/>
                <w:bCs/>
                <w:sz w:val="20"/>
                <w:szCs w:val="20"/>
              </w:rPr>
            </w:pPr>
            <w:r w:rsidRPr="000429BE">
              <w:rPr>
                <w:rFonts w:ascii="Calibri" w:hAnsi="Calibri" w:cs="Calibri"/>
                <w:b/>
                <w:bCs/>
                <w:sz w:val="20"/>
                <w:szCs w:val="20"/>
              </w:rPr>
              <w:t>Moto ou scooter</w:t>
            </w:r>
          </w:p>
        </w:tc>
        <w:tc>
          <w:tcPr>
            <w:tcW w:w="955" w:type="dxa"/>
          </w:tcPr>
          <w:p w14:paraId="01F6A580" w14:textId="0879D554" w:rsidR="00DF2A2A" w:rsidRPr="000429BE" w:rsidRDefault="00DF2A2A">
            <w:pPr>
              <w:rPr>
                <w:rFonts w:ascii="Calibri" w:hAnsi="Calibri" w:cs="Calibri"/>
                <w:b/>
                <w:bCs/>
                <w:sz w:val="20"/>
                <w:szCs w:val="20"/>
              </w:rPr>
            </w:pPr>
            <w:r w:rsidRPr="000429BE">
              <w:rPr>
                <w:rFonts w:ascii="Calibri" w:hAnsi="Calibri" w:cs="Calibri"/>
                <w:b/>
                <w:bCs/>
                <w:sz w:val="20"/>
                <w:szCs w:val="20"/>
              </w:rPr>
              <w:t>Bic</w:t>
            </w:r>
            <w:r w:rsidR="009C7CEC" w:rsidRPr="000429BE">
              <w:rPr>
                <w:rFonts w:ascii="Calibri" w:hAnsi="Calibri" w:cs="Calibri"/>
                <w:b/>
                <w:bCs/>
                <w:sz w:val="20"/>
                <w:szCs w:val="20"/>
              </w:rPr>
              <w:t>yclette</w:t>
            </w:r>
            <w:r w:rsidRPr="000429BE">
              <w:rPr>
                <w:rFonts w:ascii="Calibri" w:hAnsi="Calibri" w:cs="Calibri"/>
                <w:b/>
                <w:bCs/>
                <w:sz w:val="20"/>
                <w:szCs w:val="20"/>
              </w:rPr>
              <w:br/>
              <w:t>classique</w:t>
            </w:r>
          </w:p>
        </w:tc>
        <w:tc>
          <w:tcPr>
            <w:tcW w:w="681" w:type="dxa"/>
          </w:tcPr>
          <w:p w14:paraId="6E37C184" w14:textId="136B38BF" w:rsidR="00DF2A2A" w:rsidRPr="000429BE" w:rsidRDefault="00DF2A2A">
            <w:pPr>
              <w:rPr>
                <w:rFonts w:ascii="Calibri" w:hAnsi="Calibri" w:cs="Calibri"/>
                <w:b/>
                <w:bCs/>
                <w:sz w:val="20"/>
                <w:szCs w:val="20"/>
              </w:rPr>
            </w:pPr>
            <w:r w:rsidRPr="000429BE">
              <w:rPr>
                <w:rFonts w:ascii="Calibri" w:hAnsi="Calibri" w:cs="Calibri"/>
                <w:b/>
                <w:bCs/>
                <w:sz w:val="20"/>
                <w:szCs w:val="20"/>
              </w:rPr>
              <w:t>Bic</w:t>
            </w:r>
            <w:r w:rsidR="009C7CEC" w:rsidRPr="000429BE">
              <w:rPr>
                <w:rFonts w:ascii="Calibri" w:hAnsi="Calibri" w:cs="Calibri"/>
                <w:b/>
                <w:bCs/>
                <w:sz w:val="20"/>
                <w:szCs w:val="20"/>
              </w:rPr>
              <w:t>yclette</w:t>
            </w:r>
            <w:r w:rsidRPr="000429BE">
              <w:rPr>
                <w:rFonts w:ascii="Calibri" w:hAnsi="Calibri" w:cs="Calibri"/>
                <w:b/>
                <w:bCs/>
                <w:sz w:val="20"/>
                <w:szCs w:val="20"/>
              </w:rPr>
              <w:t xml:space="preserve"> </w:t>
            </w:r>
            <w:r w:rsidR="009C4AF4" w:rsidRPr="000429BE">
              <w:rPr>
                <w:rFonts w:ascii="Calibri" w:hAnsi="Calibri" w:cs="Calibri"/>
                <w:b/>
                <w:bCs/>
                <w:sz w:val="20"/>
                <w:szCs w:val="20"/>
              </w:rPr>
              <w:t>é</w:t>
            </w:r>
            <w:r w:rsidRPr="000429BE">
              <w:rPr>
                <w:rFonts w:ascii="Calibri" w:hAnsi="Calibri" w:cs="Calibri"/>
                <w:b/>
                <w:bCs/>
                <w:sz w:val="20"/>
                <w:szCs w:val="20"/>
              </w:rPr>
              <w:t>lect</w:t>
            </w:r>
            <w:r w:rsidR="009C7CEC" w:rsidRPr="000429BE">
              <w:rPr>
                <w:rFonts w:ascii="Calibri" w:hAnsi="Calibri" w:cs="Calibri"/>
                <w:b/>
                <w:bCs/>
                <w:sz w:val="20"/>
                <w:szCs w:val="20"/>
              </w:rPr>
              <w:t>rique</w:t>
            </w:r>
          </w:p>
        </w:tc>
        <w:tc>
          <w:tcPr>
            <w:tcW w:w="1279" w:type="dxa"/>
          </w:tcPr>
          <w:p w14:paraId="6C07D0A0" w14:textId="77777777" w:rsidR="00DF2A2A" w:rsidRPr="000429BE" w:rsidRDefault="00DF2A2A">
            <w:pPr>
              <w:rPr>
                <w:rFonts w:ascii="Calibri" w:hAnsi="Calibri" w:cs="Calibri"/>
                <w:b/>
                <w:bCs/>
                <w:sz w:val="20"/>
                <w:szCs w:val="20"/>
              </w:rPr>
            </w:pPr>
            <w:r w:rsidRPr="000429BE">
              <w:rPr>
                <w:rFonts w:ascii="Calibri" w:hAnsi="Calibri" w:cs="Calibri"/>
                <w:b/>
                <w:bCs/>
                <w:sz w:val="20"/>
                <w:szCs w:val="20"/>
              </w:rPr>
              <w:t>A pied</w:t>
            </w:r>
          </w:p>
        </w:tc>
      </w:tr>
      <w:tr w:rsidR="004341F3" w14:paraId="42811A28" w14:textId="77777777" w:rsidTr="00C7112A">
        <w:trPr>
          <w:trHeight w:val="711"/>
        </w:trPr>
        <w:tc>
          <w:tcPr>
            <w:tcW w:w="1782" w:type="dxa"/>
          </w:tcPr>
          <w:p w14:paraId="3923239C" w14:textId="1257FCAA" w:rsidR="00D26170" w:rsidRPr="000429BE" w:rsidRDefault="00DF2A2A">
            <w:pPr>
              <w:rPr>
                <w:rFonts w:ascii="Calibri" w:hAnsi="Calibri" w:cs="Calibri"/>
                <w:b/>
                <w:bCs/>
                <w:sz w:val="20"/>
                <w:szCs w:val="20"/>
              </w:rPr>
            </w:pPr>
            <w:r w:rsidRPr="000429BE">
              <w:rPr>
                <w:rFonts w:ascii="Calibri" w:hAnsi="Calibri" w:cs="Calibri"/>
                <w:b/>
                <w:bCs/>
                <w:sz w:val="20"/>
                <w:szCs w:val="20"/>
              </w:rPr>
              <w:t>Plus fréquem</w:t>
            </w:r>
            <w:r w:rsidR="00D26170" w:rsidRPr="000429BE">
              <w:rPr>
                <w:rFonts w:ascii="Calibri" w:hAnsi="Calibri" w:cs="Calibri"/>
                <w:b/>
                <w:bCs/>
                <w:sz w:val="20"/>
                <w:szCs w:val="20"/>
              </w:rPr>
              <w:t>ment</w:t>
            </w:r>
          </w:p>
        </w:tc>
        <w:tc>
          <w:tcPr>
            <w:tcW w:w="780" w:type="dxa"/>
          </w:tcPr>
          <w:p w14:paraId="1419FA22" w14:textId="77777777" w:rsidR="00DF2A2A" w:rsidRPr="00D26170" w:rsidRDefault="00DF2A2A">
            <w:pPr>
              <w:jc w:val="center"/>
              <w:rPr>
                <w:rFonts w:ascii="Calibri" w:hAnsi="Calibri" w:cs="Calibri"/>
                <w:sz w:val="20"/>
                <w:szCs w:val="20"/>
              </w:rPr>
            </w:pPr>
            <w:r w:rsidRPr="00D26170">
              <w:rPr>
                <w:rFonts w:ascii="Calibri" w:hAnsi="Calibri" w:cs="Calibri"/>
                <w:sz w:val="20"/>
                <w:szCs w:val="20"/>
              </w:rPr>
              <w:t>7%</w:t>
            </w:r>
          </w:p>
        </w:tc>
        <w:tc>
          <w:tcPr>
            <w:tcW w:w="982" w:type="dxa"/>
          </w:tcPr>
          <w:p w14:paraId="439DA864" w14:textId="77777777" w:rsidR="00DF2A2A" w:rsidRPr="00D26170" w:rsidRDefault="00DF2A2A">
            <w:pPr>
              <w:jc w:val="center"/>
              <w:rPr>
                <w:rFonts w:ascii="Calibri" w:hAnsi="Calibri" w:cs="Calibri"/>
                <w:sz w:val="20"/>
                <w:szCs w:val="20"/>
              </w:rPr>
            </w:pPr>
            <w:r w:rsidRPr="00D26170">
              <w:rPr>
                <w:rFonts w:ascii="Calibri" w:hAnsi="Calibri" w:cs="Calibri"/>
                <w:sz w:val="20"/>
                <w:szCs w:val="20"/>
              </w:rPr>
              <w:t>20%</w:t>
            </w:r>
          </w:p>
        </w:tc>
        <w:tc>
          <w:tcPr>
            <w:tcW w:w="621" w:type="dxa"/>
          </w:tcPr>
          <w:p w14:paraId="1251ED75" w14:textId="77777777" w:rsidR="00DF2A2A" w:rsidRPr="00D26170" w:rsidRDefault="00DF2A2A">
            <w:pPr>
              <w:jc w:val="center"/>
              <w:rPr>
                <w:rFonts w:ascii="Calibri" w:hAnsi="Calibri" w:cs="Calibri"/>
                <w:sz w:val="20"/>
                <w:szCs w:val="20"/>
              </w:rPr>
            </w:pPr>
            <w:r w:rsidRPr="00D26170">
              <w:rPr>
                <w:rFonts w:ascii="Calibri" w:hAnsi="Calibri" w:cs="Calibri"/>
                <w:sz w:val="20"/>
                <w:szCs w:val="20"/>
              </w:rPr>
              <w:t>21%</w:t>
            </w:r>
          </w:p>
        </w:tc>
        <w:tc>
          <w:tcPr>
            <w:tcW w:w="870" w:type="dxa"/>
          </w:tcPr>
          <w:p w14:paraId="6C0F4EE8" w14:textId="77777777" w:rsidR="00DF2A2A" w:rsidRPr="00D26170" w:rsidRDefault="00DF2A2A">
            <w:pPr>
              <w:jc w:val="center"/>
              <w:rPr>
                <w:rFonts w:ascii="Calibri" w:hAnsi="Calibri" w:cs="Calibri"/>
                <w:sz w:val="20"/>
                <w:szCs w:val="20"/>
              </w:rPr>
            </w:pPr>
            <w:r w:rsidRPr="00D26170">
              <w:rPr>
                <w:rFonts w:ascii="Calibri" w:hAnsi="Calibri" w:cs="Calibri"/>
                <w:sz w:val="20"/>
                <w:szCs w:val="20"/>
              </w:rPr>
              <w:t>16%</w:t>
            </w:r>
          </w:p>
        </w:tc>
        <w:tc>
          <w:tcPr>
            <w:tcW w:w="980" w:type="dxa"/>
          </w:tcPr>
          <w:p w14:paraId="22531D55" w14:textId="77777777" w:rsidR="00DF2A2A" w:rsidRPr="00D26170" w:rsidRDefault="00DF2A2A">
            <w:pPr>
              <w:jc w:val="center"/>
              <w:rPr>
                <w:rFonts w:ascii="Calibri" w:hAnsi="Calibri" w:cs="Calibri"/>
                <w:sz w:val="20"/>
                <w:szCs w:val="20"/>
              </w:rPr>
            </w:pPr>
            <w:r w:rsidRPr="00D26170">
              <w:rPr>
                <w:rFonts w:ascii="Calibri" w:hAnsi="Calibri" w:cs="Calibri"/>
                <w:sz w:val="20"/>
                <w:szCs w:val="20"/>
              </w:rPr>
              <w:t>22%</w:t>
            </w:r>
          </w:p>
        </w:tc>
        <w:tc>
          <w:tcPr>
            <w:tcW w:w="955" w:type="dxa"/>
          </w:tcPr>
          <w:p w14:paraId="699913E1" w14:textId="77777777" w:rsidR="00DF2A2A" w:rsidRPr="00D26170" w:rsidRDefault="00DF2A2A">
            <w:pPr>
              <w:jc w:val="center"/>
              <w:rPr>
                <w:rFonts w:ascii="Calibri" w:hAnsi="Calibri" w:cs="Calibri"/>
                <w:sz w:val="20"/>
                <w:szCs w:val="20"/>
              </w:rPr>
            </w:pPr>
            <w:r w:rsidRPr="00D26170">
              <w:rPr>
                <w:rFonts w:ascii="Calibri" w:hAnsi="Calibri" w:cs="Calibri"/>
                <w:sz w:val="20"/>
                <w:szCs w:val="20"/>
              </w:rPr>
              <w:t>17%</w:t>
            </w:r>
          </w:p>
        </w:tc>
        <w:tc>
          <w:tcPr>
            <w:tcW w:w="681" w:type="dxa"/>
          </w:tcPr>
          <w:p w14:paraId="309C7BF3" w14:textId="77777777" w:rsidR="00DF2A2A" w:rsidRPr="00D26170" w:rsidRDefault="00DF2A2A">
            <w:pPr>
              <w:jc w:val="center"/>
              <w:rPr>
                <w:rFonts w:ascii="Calibri" w:hAnsi="Calibri" w:cs="Calibri"/>
                <w:sz w:val="20"/>
                <w:szCs w:val="20"/>
              </w:rPr>
            </w:pPr>
            <w:r w:rsidRPr="00D26170">
              <w:rPr>
                <w:rFonts w:ascii="Calibri" w:hAnsi="Calibri" w:cs="Calibri"/>
                <w:sz w:val="20"/>
                <w:szCs w:val="20"/>
              </w:rPr>
              <w:t>36%</w:t>
            </w:r>
          </w:p>
        </w:tc>
        <w:tc>
          <w:tcPr>
            <w:tcW w:w="1279" w:type="dxa"/>
          </w:tcPr>
          <w:p w14:paraId="7E4BF19D" w14:textId="77777777" w:rsidR="00DF2A2A" w:rsidRPr="00D26170" w:rsidRDefault="00DF2A2A">
            <w:pPr>
              <w:jc w:val="center"/>
              <w:rPr>
                <w:rFonts w:ascii="Calibri" w:hAnsi="Calibri" w:cs="Calibri"/>
                <w:sz w:val="20"/>
                <w:szCs w:val="20"/>
              </w:rPr>
            </w:pPr>
            <w:r w:rsidRPr="00D26170">
              <w:rPr>
                <w:rFonts w:ascii="Calibri" w:hAnsi="Calibri" w:cs="Calibri"/>
                <w:sz w:val="20"/>
                <w:szCs w:val="20"/>
              </w:rPr>
              <w:t>26%</w:t>
            </w:r>
          </w:p>
        </w:tc>
      </w:tr>
      <w:tr w:rsidR="004341F3" w14:paraId="3FB1E923" w14:textId="77777777" w:rsidTr="00C7112A">
        <w:trPr>
          <w:trHeight w:val="941"/>
        </w:trPr>
        <w:tc>
          <w:tcPr>
            <w:tcW w:w="1782" w:type="dxa"/>
          </w:tcPr>
          <w:p w14:paraId="6DD54FC3" w14:textId="56E8179B" w:rsidR="00DF2A2A" w:rsidRPr="000429BE" w:rsidRDefault="00DF2A2A">
            <w:pPr>
              <w:rPr>
                <w:rFonts w:ascii="Calibri" w:hAnsi="Calibri" w:cs="Calibri"/>
                <w:b/>
                <w:bCs/>
                <w:sz w:val="20"/>
                <w:szCs w:val="20"/>
              </w:rPr>
            </w:pPr>
            <w:r w:rsidRPr="000429BE">
              <w:rPr>
                <w:rFonts w:ascii="Calibri" w:hAnsi="Calibri" w:cs="Calibri"/>
                <w:b/>
                <w:bCs/>
                <w:sz w:val="20"/>
                <w:szCs w:val="20"/>
              </w:rPr>
              <w:t>Aussi fréque</w:t>
            </w:r>
            <w:r w:rsidR="00EA4572" w:rsidRPr="000429BE">
              <w:rPr>
                <w:rFonts w:ascii="Calibri" w:hAnsi="Calibri" w:cs="Calibri"/>
                <w:b/>
                <w:bCs/>
                <w:sz w:val="20"/>
                <w:szCs w:val="20"/>
              </w:rPr>
              <w:t>m</w:t>
            </w:r>
            <w:r w:rsidR="00D26170" w:rsidRPr="000429BE">
              <w:rPr>
                <w:rFonts w:ascii="Calibri" w:hAnsi="Calibri" w:cs="Calibri"/>
                <w:b/>
                <w:bCs/>
                <w:sz w:val="20"/>
                <w:szCs w:val="20"/>
              </w:rPr>
              <w:t>ment</w:t>
            </w:r>
          </w:p>
        </w:tc>
        <w:tc>
          <w:tcPr>
            <w:tcW w:w="780" w:type="dxa"/>
          </w:tcPr>
          <w:p w14:paraId="2B61E6E0" w14:textId="77777777" w:rsidR="00DF2A2A" w:rsidRPr="00D26170" w:rsidRDefault="00DF2A2A">
            <w:pPr>
              <w:jc w:val="center"/>
              <w:rPr>
                <w:rFonts w:ascii="Calibri" w:hAnsi="Calibri" w:cs="Calibri"/>
                <w:sz w:val="20"/>
                <w:szCs w:val="20"/>
              </w:rPr>
            </w:pPr>
            <w:r w:rsidRPr="00D26170">
              <w:rPr>
                <w:rFonts w:ascii="Calibri" w:hAnsi="Calibri" w:cs="Calibri"/>
                <w:sz w:val="20"/>
                <w:szCs w:val="20"/>
              </w:rPr>
              <w:t>72%</w:t>
            </w:r>
          </w:p>
        </w:tc>
        <w:tc>
          <w:tcPr>
            <w:tcW w:w="982" w:type="dxa"/>
          </w:tcPr>
          <w:p w14:paraId="65E2DCBD" w14:textId="77777777" w:rsidR="00DF2A2A" w:rsidRPr="00D26170" w:rsidRDefault="00DF2A2A">
            <w:pPr>
              <w:jc w:val="center"/>
              <w:rPr>
                <w:rFonts w:ascii="Calibri" w:hAnsi="Calibri" w:cs="Calibri"/>
                <w:sz w:val="20"/>
                <w:szCs w:val="20"/>
              </w:rPr>
            </w:pPr>
            <w:r w:rsidRPr="00D26170">
              <w:rPr>
                <w:rFonts w:ascii="Calibri" w:hAnsi="Calibri" w:cs="Calibri"/>
                <w:sz w:val="20"/>
                <w:szCs w:val="20"/>
              </w:rPr>
              <w:t>59%</w:t>
            </w:r>
          </w:p>
        </w:tc>
        <w:tc>
          <w:tcPr>
            <w:tcW w:w="621" w:type="dxa"/>
          </w:tcPr>
          <w:p w14:paraId="4B3B35CC" w14:textId="77777777" w:rsidR="00DF2A2A" w:rsidRPr="00D26170" w:rsidRDefault="00DF2A2A">
            <w:pPr>
              <w:jc w:val="center"/>
              <w:rPr>
                <w:rFonts w:ascii="Calibri" w:hAnsi="Calibri" w:cs="Calibri"/>
                <w:sz w:val="20"/>
                <w:szCs w:val="20"/>
              </w:rPr>
            </w:pPr>
            <w:r w:rsidRPr="00D26170">
              <w:rPr>
                <w:rFonts w:ascii="Calibri" w:hAnsi="Calibri" w:cs="Calibri"/>
                <w:sz w:val="20"/>
                <w:szCs w:val="20"/>
              </w:rPr>
              <w:t>58%</w:t>
            </w:r>
          </w:p>
        </w:tc>
        <w:tc>
          <w:tcPr>
            <w:tcW w:w="870" w:type="dxa"/>
          </w:tcPr>
          <w:p w14:paraId="398BA59B" w14:textId="77777777" w:rsidR="00DF2A2A" w:rsidRPr="00D26170" w:rsidRDefault="00DF2A2A">
            <w:pPr>
              <w:jc w:val="center"/>
              <w:rPr>
                <w:rFonts w:ascii="Calibri" w:hAnsi="Calibri" w:cs="Calibri"/>
                <w:sz w:val="20"/>
                <w:szCs w:val="20"/>
              </w:rPr>
            </w:pPr>
            <w:r w:rsidRPr="00D26170">
              <w:rPr>
                <w:rFonts w:ascii="Calibri" w:hAnsi="Calibri" w:cs="Calibri"/>
                <w:sz w:val="20"/>
                <w:szCs w:val="20"/>
              </w:rPr>
              <w:t>53%</w:t>
            </w:r>
          </w:p>
        </w:tc>
        <w:tc>
          <w:tcPr>
            <w:tcW w:w="980" w:type="dxa"/>
          </w:tcPr>
          <w:p w14:paraId="3D5D04A0" w14:textId="77777777" w:rsidR="00DF2A2A" w:rsidRPr="00D26170" w:rsidRDefault="00DF2A2A">
            <w:pPr>
              <w:jc w:val="center"/>
              <w:rPr>
                <w:rFonts w:ascii="Calibri" w:hAnsi="Calibri" w:cs="Calibri"/>
                <w:sz w:val="20"/>
                <w:szCs w:val="20"/>
              </w:rPr>
            </w:pPr>
            <w:r w:rsidRPr="00D26170">
              <w:rPr>
                <w:rFonts w:ascii="Calibri" w:hAnsi="Calibri" w:cs="Calibri"/>
                <w:sz w:val="20"/>
                <w:szCs w:val="20"/>
              </w:rPr>
              <w:t>57%</w:t>
            </w:r>
          </w:p>
        </w:tc>
        <w:tc>
          <w:tcPr>
            <w:tcW w:w="955" w:type="dxa"/>
          </w:tcPr>
          <w:p w14:paraId="34873562" w14:textId="77777777" w:rsidR="00DF2A2A" w:rsidRPr="00D26170" w:rsidRDefault="00DF2A2A">
            <w:pPr>
              <w:jc w:val="center"/>
              <w:rPr>
                <w:rFonts w:ascii="Calibri" w:hAnsi="Calibri" w:cs="Calibri"/>
                <w:sz w:val="20"/>
                <w:szCs w:val="20"/>
              </w:rPr>
            </w:pPr>
            <w:r w:rsidRPr="00D26170">
              <w:rPr>
                <w:rFonts w:ascii="Calibri" w:hAnsi="Calibri" w:cs="Calibri"/>
                <w:sz w:val="20"/>
                <w:szCs w:val="20"/>
              </w:rPr>
              <w:t>72%</w:t>
            </w:r>
          </w:p>
        </w:tc>
        <w:tc>
          <w:tcPr>
            <w:tcW w:w="681" w:type="dxa"/>
          </w:tcPr>
          <w:p w14:paraId="4217C07A" w14:textId="77777777" w:rsidR="00DF2A2A" w:rsidRPr="00D26170" w:rsidRDefault="00DF2A2A">
            <w:pPr>
              <w:jc w:val="center"/>
              <w:rPr>
                <w:rFonts w:ascii="Calibri" w:hAnsi="Calibri" w:cs="Calibri"/>
                <w:sz w:val="20"/>
                <w:szCs w:val="20"/>
              </w:rPr>
            </w:pPr>
            <w:r w:rsidRPr="00D26170">
              <w:rPr>
                <w:rFonts w:ascii="Calibri" w:hAnsi="Calibri" w:cs="Calibri"/>
                <w:sz w:val="20"/>
                <w:szCs w:val="20"/>
              </w:rPr>
              <w:t>59%</w:t>
            </w:r>
          </w:p>
        </w:tc>
        <w:tc>
          <w:tcPr>
            <w:tcW w:w="1279" w:type="dxa"/>
          </w:tcPr>
          <w:p w14:paraId="243FD3ED" w14:textId="77777777" w:rsidR="00DF2A2A" w:rsidRPr="00D26170" w:rsidRDefault="00DF2A2A">
            <w:pPr>
              <w:jc w:val="center"/>
              <w:rPr>
                <w:rFonts w:ascii="Calibri" w:hAnsi="Calibri" w:cs="Calibri"/>
                <w:sz w:val="20"/>
                <w:szCs w:val="20"/>
              </w:rPr>
            </w:pPr>
            <w:r w:rsidRPr="00D26170">
              <w:rPr>
                <w:rFonts w:ascii="Calibri" w:hAnsi="Calibri" w:cs="Calibri"/>
                <w:sz w:val="20"/>
                <w:szCs w:val="20"/>
              </w:rPr>
              <w:t>69%</w:t>
            </w:r>
          </w:p>
        </w:tc>
      </w:tr>
      <w:tr w:rsidR="004341F3" w14:paraId="1B4C2E4B" w14:textId="77777777" w:rsidTr="00C7112A">
        <w:trPr>
          <w:trHeight w:val="921"/>
        </w:trPr>
        <w:tc>
          <w:tcPr>
            <w:tcW w:w="1782" w:type="dxa"/>
          </w:tcPr>
          <w:p w14:paraId="2749CCD7" w14:textId="43F5DBAB" w:rsidR="00DF2A2A" w:rsidRPr="000429BE" w:rsidRDefault="00DF2A2A">
            <w:pPr>
              <w:rPr>
                <w:rFonts w:ascii="Calibri" w:hAnsi="Calibri" w:cs="Calibri"/>
                <w:b/>
                <w:bCs/>
                <w:sz w:val="20"/>
                <w:szCs w:val="20"/>
              </w:rPr>
            </w:pPr>
            <w:r w:rsidRPr="000429BE">
              <w:rPr>
                <w:rFonts w:ascii="Calibri" w:hAnsi="Calibri" w:cs="Calibri"/>
                <w:b/>
                <w:bCs/>
                <w:sz w:val="20"/>
                <w:szCs w:val="20"/>
              </w:rPr>
              <w:lastRenderedPageBreak/>
              <w:t>Moins fréquem</w:t>
            </w:r>
            <w:r w:rsidR="00D26170" w:rsidRPr="000429BE">
              <w:rPr>
                <w:rFonts w:ascii="Calibri" w:hAnsi="Calibri" w:cs="Calibri"/>
                <w:b/>
                <w:bCs/>
                <w:sz w:val="20"/>
                <w:szCs w:val="20"/>
              </w:rPr>
              <w:t>ment</w:t>
            </w:r>
          </w:p>
        </w:tc>
        <w:tc>
          <w:tcPr>
            <w:tcW w:w="780" w:type="dxa"/>
          </w:tcPr>
          <w:p w14:paraId="554427E0" w14:textId="77777777" w:rsidR="00DF2A2A" w:rsidRPr="00D26170" w:rsidRDefault="00DF2A2A">
            <w:pPr>
              <w:jc w:val="center"/>
              <w:rPr>
                <w:rFonts w:ascii="Calibri" w:hAnsi="Calibri" w:cs="Calibri"/>
                <w:sz w:val="20"/>
                <w:szCs w:val="20"/>
              </w:rPr>
            </w:pPr>
            <w:r w:rsidRPr="00D26170">
              <w:rPr>
                <w:rFonts w:ascii="Calibri" w:hAnsi="Calibri" w:cs="Calibri"/>
                <w:sz w:val="20"/>
                <w:szCs w:val="20"/>
              </w:rPr>
              <w:t>21%</w:t>
            </w:r>
          </w:p>
        </w:tc>
        <w:tc>
          <w:tcPr>
            <w:tcW w:w="982" w:type="dxa"/>
          </w:tcPr>
          <w:p w14:paraId="32BA9910" w14:textId="77777777" w:rsidR="00DF2A2A" w:rsidRPr="00D26170" w:rsidRDefault="00DF2A2A">
            <w:pPr>
              <w:jc w:val="center"/>
              <w:rPr>
                <w:rFonts w:ascii="Calibri" w:hAnsi="Calibri" w:cs="Calibri"/>
                <w:sz w:val="20"/>
                <w:szCs w:val="20"/>
              </w:rPr>
            </w:pPr>
            <w:r w:rsidRPr="00D26170">
              <w:rPr>
                <w:rFonts w:ascii="Calibri" w:hAnsi="Calibri" w:cs="Calibri"/>
                <w:sz w:val="20"/>
                <w:szCs w:val="20"/>
              </w:rPr>
              <w:t>21%</w:t>
            </w:r>
          </w:p>
        </w:tc>
        <w:tc>
          <w:tcPr>
            <w:tcW w:w="621" w:type="dxa"/>
          </w:tcPr>
          <w:p w14:paraId="3B8EC8BD" w14:textId="77777777" w:rsidR="00DF2A2A" w:rsidRPr="00D26170" w:rsidRDefault="00DF2A2A">
            <w:pPr>
              <w:jc w:val="center"/>
              <w:rPr>
                <w:rFonts w:ascii="Calibri" w:hAnsi="Calibri" w:cs="Calibri"/>
                <w:sz w:val="20"/>
                <w:szCs w:val="20"/>
              </w:rPr>
            </w:pPr>
            <w:r w:rsidRPr="00D26170">
              <w:rPr>
                <w:rFonts w:ascii="Calibri" w:hAnsi="Calibri" w:cs="Calibri"/>
                <w:sz w:val="20"/>
                <w:szCs w:val="20"/>
              </w:rPr>
              <w:t>21%</w:t>
            </w:r>
          </w:p>
        </w:tc>
        <w:tc>
          <w:tcPr>
            <w:tcW w:w="870" w:type="dxa"/>
          </w:tcPr>
          <w:p w14:paraId="6FB7D0E6" w14:textId="77777777" w:rsidR="00DF2A2A" w:rsidRPr="00D26170" w:rsidRDefault="00DF2A2A">
            <w:pPr>
              <w:jc w:val="center"/>
              <w:rPr>
                <w:rFonts w:ascii="Calibri" w:hAnsi="Calibri" w:cs="Calibri"/>
                <w:sz w:val="20"/>
                <w:szCs w:val="20"/>
              </w:rPr>
            </w:pPr>
            <w:r w:rsidRPr="00D26170">
              <w:rPr>
                <w:rFonts w:ascii="Calibri" w:hAnsi="Calibri" w:cs="Calibri"/>
                <w:sz w:val="20"/>
                <w:szCs w:val="20"/>
              </w:rPr>
              <w:t>31%</w:t>
            </w:r>
          </w:p>
        </w:tc>
        <w:tc>
          <w:tcPr>
            <w:tcW w:w="980" w:type="dxa"/>
          </w:tcPr>
          <w:p w14:paraId="79D60A60" w14:textId="77777777" w:rsidR="00DF2A2A" w:rsidRPr="00D26170" w:rsidRDefault="00DF2A2A">
            <w:pPr>
              <w:jc w:val="center"/>
              <w:rPr>
                <w:rFonts w:ascii="Calibri" w:hAnsi="Calibri" w:cs="Calibri"/>
                <w:sz w:val="20"/>
                <w:szCs w:val="20"/>
              </w:rPr>
            </w:pPr>
            <w:r w:rsidRPr="00D26170">
              <w:rPr>
                <w:rFonts w:ascii="Calibri" w:hAnsi="Calibri" w:cs="Calibri"/>
                <w:sz w:val="20"/>
                <w:szCs w:val="20"/>
              </w:rPr>
              <w:t>21%</w:t>
            </w:r>
          </w:p>
        </w:tc>
        <w:tc>
          <w:tcPr>
            <w:tcW w:w="955" w:type="dxa"/>
          </w:tcPr>
          <w:p w14:paraId="23590AC6" w14:textId="77777777" w:rsidR="00DF2A2A" w:rsidRPr="00D26170" w:rsidRDefault="00DF2A2A">
            <w:pPr>
              <w:jc w:val="center"/>
              <w:rPr>
                <w:rFonts w:ascii="Calibri" w:hAnsi="Calibri" w:cs="Calibri"/>
                <w:sz w:val="20"/>
                <w:szCs w:val="20"/>
              </w:rPr>
            </w:pPr>
            <w:r w:rsidRPr="00D26170">
              <w:rPr>
                <w:rFonts w:ascii="Calibri" w:hAnsi="Calibri" w:cs="Calibri"/>
                <w:sz w:val="20"/>
                <w:szCs w:val="20"/>
              </w:rPr>
              <w:t>11%</w:t>
            </w:r>
          </w:p>
        </w:tc>
        <w:tc>
          <w:tcPr>
            <w:tcW w:w="681" w:type="dxa"/>
          </w:tcPr>
          <w:p w14:paraId="29FF182F" w14:textId="77777777" w:rsidR="00DF2A2A" w:rsidRPr="00D26170" w:rsidRDefault="00DF2A2A">
            <w:pPr>
              <w:jc w:val="center"/>
              <w:rPr>
                <w:rFonts w:ascii="Calibri" w:hAnsi="Calibri" w:cs="Calibri"/>
                <w:sz w:val="20"/>
                <w:szCs w:val="20"/>
              </w:rPr>
            </w:pPr>
            <w:r w:rsidRPr="00D26170">
              <w:rPr>
                <w:rFonts w:ascii="Calibri" w:hAnsi="Calibri" w:cs="Calibri"/>
                <w:sz w:val="20"/>
                <w:szCs w:val="20"/>
              </w:rPr>
              <w:t>5%</w:t>
            </w:r>
          </w:p>
        </w:tc>
        <w:tc>
          <w:tcPr>
            <w:tcW w:w="1279" w:type="dxa"/>
          </w:tcPr>
          <w:p w14:paraId="3A4F9D24" w14:textId="77777777" w:rsidR="00DF2A2A" w:rsidRPr="00D26170" w:rsidRDefault="00DF2A2A">
            <w:pPr>
              <w:jc w:val="center"/>
              <w:rPr>
                <w:rFonts w:ascii="Calibri" w:hAnsi="Calibri" w:cs="Calibri"/>
                <w:sz w:val="20"/>
                <w:szCs w:val="20"/>
              </w:rPr>
            </w:pPr>
            <w:r w:rsidRPr="00D26170">
              <w:rPr>
                <w:rFonts w:ascii="Calibri" w:hAnsi="Calibri" w:cs="Calibri"/>
                <w:sz w:val="20"/>
                <w:szCs w:val="20"/>
              </w:rPr>
              <w:t>5%</w:t>
            </w:r>
          </w:p>
        </w:tc>
      </w:tr>
    </w:tbl>
    <w:p w14:paraId="32B8C7EC" w14:textId="77777777" w:rsidR="00DF2A2A" w:rsidRPr="00DF2A2A" w:rsidRDefault="00DF2A2A" w:rsidP="00DF2A2A">
      <w:pPr>
        <w:pStyle w:val="ListParagraph"/>
        <w:ind w:left="502"/>
        <w:rPr>
          <w:rFonts w:asciiTheme="majorHAnsi" w:eastAsia="Arial Unicode MS" w:hAnsiTheme="majorHAnsi" w:cstheme="majorHAnsi"/>
          <w:b/>
          <w:color w:val="2F4399"/>
          <w:sz w:val="20"/>
          <w:szCs w:val="20"/>
        </w:rPr>
      </w:pPr>
    </w:p>
    <w:p w14:paraId="34FD68B3" w14:textId="77777777" w:rsidR="00C21C88" w:rsidRDefault="00C21C88" w:rsidP="00C21C88">
      <w:pPr>
        <w:pStyle w:val="ListParagraph"/>
        <w:ind w:left="2160"/>
        <w:rPr>
          <w:rFonts w:asciiTheme="majorHAnsi" w:eastAsia="Arial Unicode MS" w:hAnsiTheme="majorHAnsi" w:cstheme="majorHAnsi"/>
          <w:b/>
          <w:color w:val="2F4399"/>
          <w:sz w:val="20"/>
          <w:szCs w:val="20"/>
        </w:rPr>
      </w:pPr>
    </w:p>
    <w:p w14:paraId="218B609A" w14:textId="77777777" w:rsidR="00C21C88" w:rsidRPr="00C21C88" w:rsidRDefault="00C21C88" w:rsidP="00C21C88">
      <w:pPr>
        <w:pStyle w:val="ListParagraph"/>
        <w:ind w:left="2160"/>
        <w:rPr>
          <w:rFonts w:asciiTheme="majorHAnsi" w:eastAsia="Arial Unicode MS" w:hAnsiTheme="majorHAnsi" w:cstheme="majorHAnsi"/>
          <w:b/>
          <w:color w:val="2F4399"/>
          <w:sz w:val="20"/>
          <w:szCs w:val="20"/>
        </w:rPr>
      </w:pPr>
    </w:p>
    <w:p w14:paraId="70903F11" w14:textId="1A2EEDE3" w:rsidR="00561E72" w:rsidRPr="005D4244" w:rsidRDefault="00010551" w:rsidP="005D4244">
      <w:pPr>
        <w:rPr>
          <w:rFonts w:asciiTheme="majorHAnsi" w:eastAsia="Arial Unicode MS" w:hAnsiTheme="majorHAnsi" w:cstheme="majorHAnsi"/>
          <w:b/>
          <w:color w:val="2F4399"/>
          <w:sz w:val="20"/>
          <w:szCs w:val="20"/>
        </w:rPr>
      </w:pPr>
      <w:r>
        <w:rPr>
          <w:rFonts w:asciiTheme="majorHAnsi" w:hAnsiTheme="majorHAnsi" w:cstheme="majorHAnsi"/>
          <w:color w:val="002060"/>
          <w:sz w:val="20"/>
          <w:szCs w:val="20"/>
        </w:rPr>
        <w:t>Constatation</w:t>
      </w:r>
      <w:r w:rsidR="00CC2261">
        <w:rPr>
          <w:rFonts w:asciiTheme="majorHAnsi" w:hAnsiTheme="majorHAnsi" w:cstheme="majorHAnsi"/>
          <w:color w:val="002060"/>
          <w:sz w:val="20"/>
          <w:szCs w:val="20"/>
        </w:rPr>
        <w:t xml:space="preserve"> : </w:t>
      </w:r>
      <w:r w:rsidR="00F855AC">
        <w:rPr>
          <w:rFonts w:asciiTheme="majorHAnsi" w:hAnsiTheme="majorHAnsi" w:cstheme="majorHAnsi"/>
          <w:color w:val="002060"/>
          <w:sz w:val="20"/>
          <w:szCs w:val="20"/>
          <w:lang w:val="en-150"/>
        </w:rPr>
        <w:t>l</w:t>
      </w:r>
      <w:r w:rsidR="005D4244" w:rsidRPr="005D4244">
        <w:rPr>
          <w:rFonts w:asciiTheme="majorHAnsi" w:hAnsiTheme="majorHAnsi" w:cstheme="majorHAnsi"/>
          <w:color w:val="002060"/>
          <w:sz w:val="20"/>
          <w:szCs w:val="20"/>
        </w:rPr>
        <w:t>a</w:t>
      </w:r>
      <w:r w:rsidR="0093576E" w:rsidRPr="005D4244">
        <w:rPr>
          <w:rFonts w:asciiTheme="majorHAnsi" w:hAnsiTheme="majorHAnsi" w:cstheme="majorHAnsi"/>
          <w:color w:val="002060"/>
          <w:sz w:val="20"/>
          <w:szCs w:val="20"/>
        </w:rPr>
        <w:t xml:space="preserve"> crise du Covid ne semble pas avoir modifié fondamentalement les modes de transport de la plupart des Belges. Néanmoins, ceux qui ont changé leur comportement en termes de mobilité semblent accorder plus d’importance à la </w:t>
      </w:r>
      <w:r w:rsidR="008A7DAC" w:rsidRPr="005D4244">
        <w:rPr>
          <w:rFonts w:asciiTheme="majorHAnsi" w:hAnsiTheme="majorHAnsi" w:cstheme="majorHAnsi"/>
          <w:color w:val="002060"/>
          <w:sz w:val="20"/>
          <w:szCs w:val="20"/>
        </w:rPr>
        <w:t xml:space="preserve">mobilité alternative : </w:t>
      </w:r>
      <w:r w:rsidR="00316E1E">
        <w:rPr>
          <w:rFonts w:asciiTheme="majorHAnsi" w:hAnsiTheme="majorHAnsi" w:cstheme="majorHAnsi"/>
          <w:color w:val="002060"/>
          <w:sz w:val="20"/>
          <w:szCs w:val="20"/>
        </w:rPr>
        <w:t xml:space="preserve">la </w:t>
      </w:r>
      <w:r w:rsidR="008A7DAC" w:rsidRPr="005D4244">
        <w:rPr>
          <w:rFonts w:asciiTheme="majorHAnsi" w:hAnsiTheme="majorHAnsi" w:cstheme="majorHAnsi"/>
          <w:color w:val="002060"/>
          <w:sz w:val="20"/>
          <w:szCs w:val="20"/>
        </w:rPr>
        <w:t>bicyclette (électrique), la marche à pied, les transports en commun.</w:t>
      </w:r>
    </w:p>
    <w:p w14:paraId="4A59CAD6" w14:textId="6050C8D8" w:rsidR="00C25C77" w:rsidRPr="00094CA1" w:rsidRDefault="002F0DB2" w:rsidP="005D4244">
      <w:pPr>
        <w:rPr>
          <w:rFonts w:asciiTheme="majorHAnsi" w:hAnsiTheme="majorHAnsi" w:cstheme="majorHAnsi"/>
          <w:color w:val="002060"/>
          <w:sz w:val="20"/>
          <w:szCs w:val="20"/>
        </w:rPr>
      </w:pPr>
      <w:r w:rsidRPr="005D4244">
        <w:rPr>
          <w:rFonts w:asciiTheme="majorHAnsi" w:hAnsiTheme="majorHAnsi" w:cstheme="majorHAnsi"/>
          <w:color w:val="002060"/>
          <w:sz w:val="20"/>
          <w:szCs w:val="20"/>
        </w:rPr>
        <w:t xml:space="preserve">Le car sharing </w:t>
      </w:r>
      <w:r w:rsidR="00DC08A2">
        <w:rPr>
          <w:rFonts w:asciiTheme="majorHAnsi" w:hAnsiTheme="majorHAnsi" w:cstheme="majorHAnsi"/>
          <w:color w:val="002060"/>
          <w:sz w:val="20"/>
          <w:szCs w:val="20"/>
        </w:rPr>
        <w:t xml:space="preserve">est </w:t>
      </w:r>
      <w:r w:rsidRPr="005D4244">
        <w:rPr>
          <w:rFonts w:asciiTheme="majorHAnsi" w:hAnsiTheme="majorHAnsi" w:cstheme="majorHAnsi"/>
          <w:color w:val="002060"/>
          <w:sz w:val="20"/>
          <w:szCs w:val="20"/>
        </w:rPr>
        <w:t>quant à lui l</w:t>
      </w:r>
      <w:r w:rsidR="00DC08A2">
        <w:rPr>
          <w:rFonts w:asciiTheme="majorHAnsi" w:hAnsiTheme="majorHAnsi" w:cstheme="majorHAnsi"/>
          <w:color w:val="002060"/>
          <w:sz w:val="20"/>
          <w:szCs w:val="20"/>
        </w:rPr>
        <w:t>e moyen de transport qui a perdu le plus en popularité depuis la crise du Covid.</w:t>
      </w:r>
      <w:r w:rsidR="00094CA1">
        <w:rPr>
          <w:rFonts w:asciiTheme="majorHAnsi" w:hAnsiTheme="majorHAnsi" w:cstheme="majorHAnsi"/>
          <w:color w:val="002060"/>
          <w:sz w:val="20"/>
          <w:szCs w:val="20"/>
        </w:rPr>
        <w:t xml:space="preserve"> </w:t>
      </w:r>
    </w:p>
    <w:p w14:paraId="7F7BB3C9" w14:textId="77777777" w:rsidR="009D2C68" w:rsidRPr="009D2C68" w:rsidRDefault="009D2C68" w:rsidP="009D2C68">
      <w:pPr>
        <w:pStyle w:val="ListParagraph"/>
        <w:ind w:left="2160"/>
        <w:rPr>
          <w:rFonts w:asciiTheme="majorHAnsi" w:hAnsiTheme="majorHAnsi" w:cstheme="majorHAnsi"/>
          <w:color w:val="002060"/>
          <w:sz w:val="20"/>
          <w:szCs w:val="20"/>
        </w:rPr>
      </w:pPr>
    </w:p>
    <w:p w14:paraId="0860B307" w14:textId="6754A861" w:rsidR="00C25C77" w:rsidRPr="00435758" w:rsidRDefault="0093576E" w:rsidP="004276C3">
      <w:pPr>
        <w:pStyle w:val="ListParagraph"/>
        <w:numPr>
          <w:ilvl w:val="0"/>
          <w:numId w:val="39"/>
        </w:numPr>
        <w:rPr>
          <w:rFonts w:asciiTheme="majorHAnsi" w:eastAsia="Arial Unicode MS" w:hAnsiTheme="majorHAnsi" w:cstheme="majorHAnsi"/>
          <w:b/>
          <w:color w:val="2F4399"/>
          <w:sz w:val="16"/>
          <w:szCs w:val="16"/>
        </w:rPr>
      </w:pPr>
      <w:bookmarkStart w:id="2" w:name="_Hlk123822234"/>
      <w:r>
        <w:rPr>
          <w:rFonts w:asciiTheme="majorHAnsi" w:eastAsia="Arial Unicode MS" w:hAnsiTheme="majorHAnsi" w:cstheme="majorHAnsi"/>
          <w:b/>
          <w:color w:val="2F4399"/>
          <w:sz w:val="16"/>
          <w:szCs w:val="16"/>
        </w:rPr>
        <w:t>QUELLES RAISONS ONT MOTIV</w:t>
      </w:r>
      <w:r w:rsidR="007F7FC3">
        <w:rPr>
          <w:rFonts w:asciiTheme="majorHAnsi" w:eastAsia="Arial Unicode MS" w:hAnsiTheme="majorHAnsi" w:cstheme="majorHAnsi"/>
          <w:b/>
          <w:color w:val="2F4399"/>
          <w:sz w:val="16"/>
          <w:szCs w:val="16"/>
        </w:rPr>
        <w:t>É</w:t>
      </w:r>
      <w:r>
        <w:rPr>
          <w:rFonts w:asciiTheme="majorHAnsi" w:eastAsia="Arial Unicode MS" w:hAnsiTheme="majorHAnsi" w:cstheme="majorHAnsi"/>
          <w:b/>
          <w:color w:val="2F4399"/>
          <w:sz w:val="16"/>
          <w:szCs w:val="16"/>
        </w:rPr>
        <w:t xml:space="preserve"> VOTRE </w:t>
      </w:r>
      <w:r w:rsidR="003F3CB2" w:rsidRPr="00435758">
        <w:rPr>
          <w:rFonts w:asciiTheme="majorHAnsi" w:eastAsia="Arial Unicode MS" w:hAnsiTheme="majorHAnsi" w:cstheme="majorHAnsi"/>
          <w:b/>
          <w:color w:val="2F4399"/>
          <w:sz w:val="16"/>
          <w:szCs w:val="16"/>
        </w:rPr>
        <w:t>CHANGEMENT DE COMPORTEMENT ÉVENTUEL EN TERMES DE MOBILITÉ?</w:t>
      </w:r>
    </w:p>
    <w:bookmarkEnd w:id="2"/>
    <w:p w14:paraId="33D6BBFF" w14:textId="77777777" w:rsidR="006F7E45" w:rsidRDefault="006F7E45" w:rsidP="00C25C77">
      <w:pPr>
        <w:pStyle w:val="ListParagraph"/>
        <w:numPr>
          <w:ilvl w:val="0"/>
          <w:numId w:val="37"/>
        </w:numPr>
        <w:rPr>
          <w:rFonts w:asciiTheme="majorHAnsi" w:hAnsiTheme="majorHAnsi" w:cstheme="majorHAnsi"/>
          <w:color w:val="002060"/>
          <w:sz w:val="20"/>
          <w:szCs w:val="20"/>
        </w:rPr>
      </w:pPr>
      <w:r w:rsidRPr="006F7E45">
        <w:rPr>
          <w:rFonts w:asciiTheme="majorHAnsi" w:hAnsiTheme="majorHAnsi" w:cstheme="majorHAnsi"/>
          <w:color w:val="002060"/>
          <w:sz w:val="20"/>
          <w:szCs w:val="20"/>
        </w:rPr>
        <w:t>Des raisons professionnelles : 31%</w:t>
      </w:r>
    </w:p>
    <w:p w14:paraId="10F224F9" w14:textId="77777777" w:rsidR="00496F1B" w:rsidRDefault="00496F1B" w:rsidP="00CD40AA">
      <w:pPr>
        <w:pStyle w:val="ListParagraph"/>
        <w:numPr>
          <w:ilvl w:val="0"/>
          <w:numId w:val="37"/>
        </w:numPr>
        <w:rPr>
          <w:rFonts w:asciiTheme="majorHAnsi" w:hAnsiTheme="majorHAnsi" w:cstheme="majorHAnsi"/>
          <w:color w:val="002060"/>
          <w:sz w:val="20"/>
          <w:szCs w:val="20"/>
        </w:rPr>
      </w:pPr>
      <w:r w:rsidRPr="00496F1B">
        <w:rPr>
          <w:rFonts w:asciiTheme="majorHAnsi" w:hAnsiTheme="majorHAnsi" w:cstheme="majorHAnsi"/>
          <w:color w:val="002060"/>
          <w:sz w:val="20"/>
          <w:szCs w:val="20"/>
        </w:rPr>
        <w:t>Des raisons personnelles : 25%, dont (plusieurs réponses possibles):</w:t>
      </w:r>
    </w:p>
    <w:p w14:paraId="3BF27C69" w14:textId="77777777" w:rsidR="006E3FC0" w:rsidRDefault="006E3FC0" w:rsidP="006E3FC0">
      <w:pPr>
        <w:pStyle w:val="ListParagraph"/>
        <w:ind w:left="502"/>
        <w:rPr>
          <w:rFonts w:asciiTheme="majorHAnsi" w:hAnsiTheme="majorHAnsi" w:cstheme="majorHAnsi"/>
          <w:color w:val="002060"/>
          <w:sz w:val="20"/>
          <w:szCs w:val="20"/>
        </w:rPr>
      </w:pPr>
    </w:p>
    <w:tbl>
      <w:tblPr>
        <w:tblStyle w:val="TableGrid"/>
        <w:tblW w:w="8930" w:type="dxa"/>
        <w:tblInd w:w="137" w:type="dxa"/>
        <w:tblLook w:val="04A0" w:firstRow="1" w:lastRow="0" w:firstColumn="1" w:lastColumn="0" w:noHBand="0" w:noVBand="1"/>
      </w:tblPr>
      <w:tblGrid>
        <w:gridCol w:w="851"/>
        <w:gridCol w:w="992"/>
        <w:gridCol w:w="1701"/>
        <w:gridCol w:w="1701"/>
        <w:gridCol w:w="1559"/>
        <w:gridCol w:w="1276"/>
        <w:gridCol w:w="850"/>
      </w:tblGrid>
      <w:tr w:rsidR="00A2320B" w14:paraId="08C03BB4" w14:textId="77777777" w:rsidTr="00C7112A">
        <w:tc>
          <w:tcPr>
            <w:tcW w:w="851" w:type="dxa"/>
          </w:tcPr>
          <w:p w14:paraId="6F1E20E3" w14:textId="77777777" w:rsidR="006E3FC0" w:rsidRPr="000429BE" w:rsidRDefault="006E3FC0">
            <w:pPr>
              <w:pStyle w:val="ListParagraph"/>
              <w:widowControl w:val="0"/>
              <w:ind w:left="0"/>
              <w:contextualSpacing w:val="0"/>
              <w:rPr>
                <w:rFonts w:ascii="Calibri" w:hAnsi="Calibri" w:cs="Calibri"/>
                <w:b/>
                <w:bCs/>
                <w:sz w:val="20"/>
                <w:szCs w:val="20"/>
              </w:rPr>
            </w:pPr>
            <w:r w:rsidRPr="000429BE">
              <w:rPr>
                <w:rFonts w:ascii="Calibri" w:hAnsi="Calibri" w:cs="Calibri"/>
                <w:b/>
                <w:bCs/>
                <w:sz w:val="20"/>
                <w:szCs w:val="20"/>
              </w:rPr>
              <w:t>coûts</w:t>
            </w:r>
          </w:p>
        </w:tc>
        <w:tc>
          <w:tcPr>
            <w:tcW w:w="992" w:type="dxa"/>
          </w:tcPr>
          <w:p w14:paraId="71E096F4" w14:textId="77777777" w:rsidR="006E3FC0" w:rsidRPr="000429BE" w:rsidRDefault="006E3FC0">
            <w:pPr>
              <w:pStyle w:val="ListParagraph"/>
              <w:widowControl w:val="0"/>
              <w:ind w:left="0"/>
              <w:contextualSpacing w:val="0"/>
              <w:rPr>
                <w:rFonts w:ascii="Calibri" w:hAnsi="Calibri" w:cs="Calibri"/>
                <w:b/>
                <w:bCs/>
                <w:sz w:val="20"/>
                <w:szCs w:val="20"/>
              </w:rPr>
            </w:pPr>
            <w:r w:rsidRPr="000429BE">
              <w:rPr>
                <w:rFonts w:ascii="Calibri" w:hAnsi="Calibri" w:cs="Calibri"/>
                <w:b/>
                <w:bCs/>
                <w:sz w:val="20"/>
                <w:szCs w:val="20"/>
              </w:rPr>
              <w:t>écologie</w:t>
            </w:r>
          </w:p>
        </w:tc>
        <w:tc>
          <w:tcPr>
            <w:tcW w:w="1701" w:type="dxa"/>
          </w:tcPr>
          <w:p w14:paraId="500BFD75" w14:textId="77777777" w:rsidR="006E3FC0" w:rsidRPr="000429BE" w:rsidRDefault="006E3FC0">
            <w:pPr>
              <w:pStyle w:val="ListParagraph"/>
              <w:widowControl w:val="0"/>
              <w:ind w:left="0"/>
              <w:contextualSpacing w:val="0"/>
              <w:rPr>
                <w:rFonts w:ascii="Calibri" w:hAnsi="Calibri" w:cs="Calibri"/>
                <w:b/>
                <w:bCs/>
                <w:sz w:val="20"/>
                <w:szCs w:val="20"/>
              </w:rPr>
            </w:pPr>
            <w:r w:rsidRPr="000429BE">
              <w:rPr>
                <w:rFonts w:ascii="Calibri" w:hAnsi="Calibri" w:cs="Calibri"/>
                <w:b/>
                <w:bCs/>
                <w:sz w:val="20"/>
                <w:szCs w:val="20"/>
              </w:rPr>
              <w:t>travail flexible/ télétravail</w:t>
            </w:r>
          </w:p>
        </w:tc>
        <w:tc>
          <w:tcPr>
            <w:tcW w:w="1701" w:type="dxa"/>
          </w:tcPr>
          <w:p w14:paraId="77076437" w14:textId="77777777" w:rsidR="006E3FC0" w:rsidRPr="000429BE" w:rsidRDefault="006E3FC0">
            <w:pPr>
              <w:pStyle w:val="ListParagraph"/>
              <w:widowControl w:val="0"/>
              <w:ind w:left="0"/>
              <w:contextualSpacing w:val="0"/>
              <w:rPr>
                <w:rFonts w:ascii="Calibri" w:hAnsi="Calibri" w:cs="Calibri"/>
                <w:b/>
                <w:bCs/>
                <w:sz w:val="20"/>
                <w:szCs w:val="20"/>
              </w:rPr>
            </w:pPr>
            <w:r w:rsidRPr="000429BE">
              <w:rPr>
                <w:rFonts w:ascii="Calibri" w:hAnsi="Calibri" w:cs="Calibri"/>
                <w:b/>
                <w:bCs/>
                <w:sz w:val="20"/>
                <w:szCs w:val="20"/>
              </w:rPr>
              <w:t>raisons familiales</w:t>
            </w:r>
          </w:p>
        </w:tc>
        <w:tc>
          <w:tcPr>
            <w:tcW w:w="1559" w:type="dxa"/>
          </w:tcPr>
          <w:p w14:paraId="719C95B4" w14:textId="77777777" w:rsidR="006E3FC0" w:rsidRPr="000429BE" w:rsidRDefault="006E3FC0">
            <w:pPr>
              <w:pStyle w:val="ListParagraph"/>
              <w:widowControl w:val="0"/>
              <w:ind w:left="0"/>
              <w:contextualSpacing w:val="0"/>
              <w:rPr>
                <w:rFonts w:ascii="Calibri" w:hAnsi="Calibri" w:cs="Calibri"/>
                <w:b/>
                <w:bCs/>
                <w:sz w:val="20"/>
                <w:szCs w:val="20"/>
              </w:rPr>
            </w:pPr>
            <w:r w:rsidRPr="000429BE">
              <w:rPr>
                <w:rFonts w:ascii="Calibri" w:hAnsi="Calibri" w:cs="Calibri"/>
                <w:b/>
                <w:bCs/>
                <w:sz w:val="20"/>
                <w:szCs w:val="20"/>
              </w:rPr>
              <w:t>déménagement</w:t>
            </w:r>
          </w:p>
        </w:tc>
        <w:tc>
          <w:tcPr>
            <w:tcW w:w="1276" w:type="dxa"/>
          </w:tcPr>
          <w:p w14:paraId="1F2800D2" w14:textId="77777777" w:rsidR="006E3FC0" w:rsidRPr="000429BE" w:rsidRDefault="006E3FC0">
            <w:pPr>
              <w:pStyle w:val="ListParagraph"/>
              <w:widowControl w:val="0"/>
              <w:ind w:left="0"/>
              <w:contextualSpacing w:val="0"/>
              <w:rPr>
                <w:rFonts w:ascii="Calibri" w:hAnsi="Calibri" w:cs="Calibri"/>
                <w:b/>
                <w:bCs/>
                <w:sz w:val="20"/>
                <w:szCs w:val="20"/>
              </w:rPr>
            </w:pPr>
            <w:r w:rsidRPr="000429BE">
              <w:rPr>
                <w:rFonts w:ascii="Calibri" w:hAnsi="Calibri" w:cs="Calibri"/>
                <w:b/>
                <w:bCs/>
                <w:sz w:val="20"/>
                <w:szCs w:val="20"/>
              </w:rPr>
              <w:t>nouveau job</w:t>
            </w:r>
          </w:p>
        </w:tc>
        <w:tc>
          <w:tcPr>
            <w:tcW w:w="850" w:type="dxa"/>
          </w:tcPr>
          <w:p w14:paraId="5CB43774" w14:textId="77777777" w:rsidR="006E3FC0" w:rsidRPr="000429BE" w:rsidRDefault="006E3FC0">
            <w:pPr>
              <w:pStyle w:val="ListParagraph"/>
              <w:widowControl w:val="0"/>
              <w:ind w:left="0"/>
              <w:contextualSpacing w:val="0"/>
              <w:rPr>
                <w:rFonts w:ascii="Calibri" w:hAnsi="Calibri" w:cs="Calibri"/>
                <w:b/>
                <w:bCs/>
                <w:sz w:val="20"/>
                <w:szCs w:val="20"/>
              </w:rPr>
            </w:pPr>
            <w:r w:rsidRPr="000429BE">
              <w:rPr>
                <w:rFonts w:ascii="Calibri" w:hAnsi="Calibri" w:cs="Calibri"/>
                <w:b/>
                <w:bCs/>
                <w:sz w:val="20"/>
                <w:szCs w:val="20"/>
              </w:rPr>
              <w:t>autre</w:t>
            </w:r>
          </w:p>
        </w:tc>
      </w:tr>
      <w:tr w:rsidR="00A2320B" w14:paraId="1E70AD8C" w14:textId="77777777" w:rsidTr="00C7112A">
        <w:tc>
          <w:tcPr>
            <w:tcW w:w="851" w:type="dxa"/>
          </w:tcPr>
          <w:p w14:paraId="51BF24B5" w14:textId="77777777" w:rsidR="006E3FC0" w:rsidRPr="00A2320B" w:rsidRDefault="006E3FC0">
            <w:pPr>
              <w:pStyle w:val="ListParagraph"/>
              <w:widowControl w:val="0"/>
              <w:ind w:left="0"/>
              <w:contextualSpacing w:val="0"/>
              <w:jc w:val="center"/>
              <w:rPr>
                <w:rFonts w:ascii="Calibri" w:hAnsi="Calibri" w:cs="Calibri"/>
                <w:sz w:val="20"/>
                <w:szCs w:val="20"/>
              </w:rPr>
            </w:pPr>
            <w:r w:rsidRPr="00A2320B">
              <w:rPr>
                <w:rFonts w:ascii="Calibri" w:hAnsi="Calibri" w:cs="Calibri"/>
                <w:sz w:val="20"/>
                <w:szCs w:val="20"/>
              </w:rPr>
              <w:t>46%</w:t>
            </w:r>
          </w:p>
        </w:tc>
        <w:tc>
          <w:tcPr>
            <w:tcW w:w="992" w:type="dxa"/>
          </w:tcPr>
          <w:p w14:paraId="2CF01610" w14:textId="77777777" w:rsidR="006E3FC0" w:rsidRPr="00A2320B" w:rsidRDefault="006E3FC0">
            <w:pPr>
              <w:pStyle w:val="ListParagraph"/>
              <w:widowControl w:val="0"/>
              <w:ind w:left="0"/>
              <w:contextualSpacing w:val="0"/>
              <w:jc w:val="center"/>
              <w:rPr>
                <w:rFonts w:ascii="Calibri" w:hAnsi="Calibri" w:cs="Calibri"/>
                <w:sz w:val="20"/>
                <w:szCs w:val="20"/>
              </w:rPr>
            </w:pPr>
            <w:r w:rsidRPr="00A2320B">
              <w:rPr>
                <w:rFonts w:ascii="Calibri" w:hAnsi="Calibri" w:cs="Calibri"/>
                <w:sz w:val="20"/>
                <w:szCs w:val="20"/>
              </w:rPr>
              <w:t>30%</w:t>
            </w:r>
          </w:p>
        </w:tc>
        <w:tc>
          <w:tcPr>
            <w:tcW w:w="1701" w:type="dxa"/>
          </w:tcPr>
          <w:p w14:paraId="118B2348" w14:textId="77777777" w:rsidR="006E3FC0" w:rsidRPr="00A2320B" w:rsidRDefault="006E3FC0">
            <w:pPr>
              <w:pStyle w:val="ListParagraph"/>
              <w:widowControl w:val="0"/>
              <w:ind w:left="0"/>
              <w:contextualSpacing w:val="0"/>
              <w:jc w:val="center"/>
              <w:rPr>
                <w:rFonts w:ascii="Calibri" w:hAnsi="Calibri" w:cs="Calibri"/>
                <w:sz w:val="20"/>
                <w:szCs w:val="20"/>
              </w:rPr>
            </w:pPr>
            <w:r w:rsidRPr="00A2320B">
              <w:rPr>
                <w:rFonts w:ascii="Calibri" w:hAnsi="Calibri" w:cs="Calibri"/>
                <w:sz w:val="20"/>
                <w:szCs w:val="20"/>
              </w:rPr>
              <w:t>20%</w:t>
            </w:r>
          </w:p>
        </w:tc>
        <w:tc>
          <w:tcPr>
            <w:tcW w:w="1701" w:type="dxa"/>
          </w:tcPr>
          <w:p w14:paraId="21D52EDD" w14:textId="77777777" w:rsidR="006E3FC0" w:rsidRPr="00A2320B" w:rsidRDefault="006E3FC0">
            <w:pPr>
              <w:pStyle w:val="ListParagraph"/>
              <w:widowControl w:val="0"/>
              <w:ind w:left="0"/>
              <w:contextualSpacing w:val="0"/>
              <w:jc w:val="center"/>
              <w:rPr>
                <w:rFonts w:ascii="Calibri" w:hAnsi="Calibri" w:cs="Calibri"/>
                <w:sz w:val="20"/>
                <w:szCs w:val="20"/>
              </w:rPr>
            </w:pPr>
            <w:r w:rsidRPr="00A2320B">
              <w:rPr>
                <w:rFonts w:ascii="Calibri" w:hAnsi="Calibri" w:cs="Calibri"/>
                <w:sz w:val="20"/>
                <w:szCs w:val="20"/>
              </w:rPr>
              <w:t>16%</w:t>
            </w:r>
          </w:p>
        </w:tc>
        <w:tc>
          <w:tcPr>
            <w:tcW w:w="1559" w:type="dxa"/>
          </w:tcPr>
          <w:p w14:paraId="0A73A67C" w14:textId="77777777" w:rsidR="006E3FC0" w:rsidRPr="00A2320B" w:rsidRDefault="006E3FC0">
            <w:pPr>
              <w:pStyle w:val="ListParagraph"/>
              <w:widowControl w:val="0"/>
              <w:ind w:left="0"/>
              <w:contextualSpacing w:val="0"/>
              <w:jc w:val="center"/>
              <w:rPr>
                <w:rFonts w:ascii="Calibri" w:hAnsi="Calibri" w:cs="Calibri"/>
                <w:sz w:val="20"/>
                <w:szCs w:val="20"/>
              </w:rPr>
            </w:pPr>
            <w:r w:rsidRPr="00A2320B">
              <w:rPr>
                <w:rFonts w:ascii="Calibri" w:hAnsi="Calibri" w:cs="Calibri"/>
                <w:sz w:val="20"/>
                <w:szCs w:val="20"/>
              </w:rPr>
              <w:t>11%</w:t>
            </w:r>
          </w:p>
        </w:tc>
        <w:tc>
          <w:tcPr>
            <w:tcW w:w="1276" w:type="dxa"/>
          </w:tcPr>
          <w:p w14:paraId="11C6A07E" w14:textId="77777777" w:rsidR="006E3FC0" w:rsidRPr="00A2320B" w:rsidRDefault="006E3FC0">
            <w:pPr>
              <w:pStyle w:val="ListParagraph"/>
              <w:widowControl w:val="0"/>
              <w:ind w:left="0"/>
              <w:contextualSpacing w:val="0"/>
              <w:jc w:val="center"/>
              <w:rPr>
                <w:rFonts w:ascii="Calibri" w:hAnsi="Calibri" w:cs="Calibri"/>
                <w:sz w:val="20"/>
                <w:szCs w:val="20"/>
              </w:rPr>
            </w:pPr>
            <w:r w:rsidRPr="00A2320B">
              <w:rPr>
                <w:rFonts w:ascii="Calibri" w:hAnsi="Calibri" w:cs="Calibri"/>
                <w:sz w:val="20"/>
                <w:szCs w:val="20"/>
              </w:rPr>
              <w:t>13%</w:t>
            </w:r>
          </w:p>
        </w:tc>
        <w:tc>
          <w:tcPr>
            <w:tcW w:w="850" w:type="dxa"/>
          </w:tcPr>
          <w:p w14:paraId="0C07B328" w14:textId="77777777" w:rsidR="006E3FC0" w:rsidRPr="00A2320B" w:rsidRDefault="006E3FC0">
            <w:pPr>
              <w:pStyle w:val="ListParagraph"/>
              <w:widowControl w:val="0"/>
              <w:ind w:left="0"/>
              <w:contextualSpacing w:val="0"/>
              <w:jc w:val="center"/>
              <w:rPr>
                <w:rFonts w:ascii="Calibri" w:hAnsi="Calibri" w:cs="Calibri"/>
                <w:sz w:val="20"/>
                <w:szCs w:val="20"/>
              </w:rPr>
            </w:pPr>
            <w:r w:rsidRPr="00A2320B">
              <w:rPr>
                <w:rFonts w:ascii="Calibri" w:hAnsi="Calibri" w:cs="Calibri"/>
                <w:sz w:val="20"/>
                <w:szCs w:val="20"/>
              </w:rPr>
              <w:t>16%</w:t>
            </w:r>
          </w:p>
        </w:tc>
      </w:tr>
    </w:tbl>
    <w:p w14:paraId="2953792D" w14:textId="77777777" w:rsidR="006E3FC0" w:rsidRPr="006E3FC0" w:rsidRDefault="006E3FC0" w:rsidP="006E3FC0">
      <w:pPr>
        <w:rPr>
          <w:rFonts w:asciiTheme="majorHAnsi" w:hAnsiTheme="majorHAnsi" w:cstheme="majorHAnsi"/>
          <w:color w:val="002060"/>
          <w:sz w:val="20"/>
          <w:szCs w:val="20"/>
        </w:rPr>
      </w:pPr>
    </w:p>
    <w:p w14:paraId="3580C50A" w14:textId="45A3F19C" w:rsidR="00C536FF" w:rsidRDefault="00C536FF" w:rsidP="00CD40AA">
      <w:pPr>
        <w:pStyle w:val="ListParagraph"/>
        <w:numPr>
          <w:ilvl w:val="0"/>
          <w:numId w:val="37"/>
        </w:numPr>
        <w:rPr>
          <w:rFonts w:asciiTheme="majorHAnsi" w:hAnsiTheme="majorHAnsi" w:cstheme="majorHAnsi"/>
          <w:color w:val="002060"/>
          <w:sz w:val="20"/>
          <w:szCs w:val="20"/>
        </w:rPr>
      </w:pPr>
      <w:r w:rsidRPr="00C536FF">
        <w:rPr>
          <w:rFonts w:asciiTheme="majorHAnsi" w:hAnsiTheme="majorHAnsi" w:cstheme="majorHAnsi"/>
          <w:color w:val="002060"/>
          <w:sz w:val="20"/>
          <w:szCs w:val="20"/>
        </w:rPr>
        <w:t>Pas de changement : 44%</w:t>
      </w:r>
    </w:p>
    <w:p w14:paraId="566328E6" w14:textId="5380DDE8" w:rsidR="004276C3" w:rsidRPr="004F0405" w:rsidRDefault="00010551" w:rsidP="004F0405">
      <w:pPr>
        <w:rPr>
          <w:rFonts w:asciiTheme="majorHAnsi" w:hAnsiTheme="majorHAnsi" w:cstheme="majorHAnsi"/>
          <w:color w:val="002060"/>
          <w:sz w:val="20"/>
          <w:szCs w:val="20"/>
        </w:rPr>
      </w:pPr>
      <w:r>
        <w:rPr>
          <w:rFonts w:asciiTheme="majorHAnsi" w:hAnsiTheme="majorHAnsi" w:cstheme="majorHAnsi"/>
          <w:color w:val="002060"/>
          <w:sz w:val="20"/>
          <w:szCs w:val="20"/>
        </w:rPr>
        <w:t xml:space="preserve">Constatation : </w:t>
      </w:r>
      <w:r w:rsidR="008D3AA1">
        <w:rPr>
          <w:rFonts w:asciiTheme="majorHAnsi" w:hAnsiTheme="majorHAnsi" w:cstheme="majorHAnsi"/>
          <w:color w:val="002060"/>
          <w:sz w:val="20"/>
          <w:szCs w:val="20"/>
          <w:lang w:val="en-150"/>
        </w:rPr>
        <w:t>l</w:t>
      </w:r>
      <w:r w:rsidR="00286968" w:rsidRPr="004F0405">
        <w:rPr>
          <w:rFonts w:asciiTheme="majorHAnsi" w:hAnsiTheme="majorHAnsi" w:cstheme="majorHAnsi"/>
          <w:color w:val="002060"/>
          <w:sz w:val="20"/>
          <w:szCs w:val="20"/>
        </w:rPr>
        <w:t>es coûts du mode de transport ainsi que des motivations environnementales sont clairement les deux incitatifs les plus importants qui ont causé le changement de comportement.</w:t>
      </w:r>
    </w:p>
    <w:p w14:paraId="2CFFF459" w14:textId="77777777" w:rsidR="009D2C68" w:rsidRPr="009D2C68" w:rsidRDefault="009D2C68" w:rsidP="009D2C68">
      <w:pPr>
        <w:pStyle w:val="ListParagraph"/>
        <w:ind w:left="2160"/>
        <w:rPr>
          <w:rFonts w:asciiTheme="majorHAnsi" w:hAnsiTheme="majorHAnsi" w:cstheme="majorHAnsi"/>
          <w:color w:val="002060"/>
          <w:sz w:val="20"/>
          <w:szCs w:val="20"/>
        </w:rPr>
      </w:pPr>
    </w:p>
    <w:p w14:paraId="1478157F" w14:textId="798B0AAB" w:rsidR="004508BF" w:rsidRDefault="004508BF" w:rsidP="004276C3">
      <w:pPr>
        <w:pStyle w:val="ListParagraph"/>
        <w:numPr>
          <w:ilvl w:val="0"/>
          <w:numId w:val="39"/>
        </w:numPr>
        <w:rPr>
          <w:rFonts w:asciiTheme="majorHAnsi" w:eastAsia="Arial Unicode MS" w:hAnsiTheme="majorHAnsi" w:cstheme="majorHAnsi"/>
          <w:b/>
          <w:color w:val="2F4399"/>
          <w:sz w:val="16"/>
          <w:szCs w:val="16"/>
        </w:rPr>
      </w:pPr>
      <w:r w:rsidRPr="00435758">
        <w:rPr>
          <w:rFonts w:asciiTheme="majorHAnsi" w:eastAsia="Arial Unicode MS" w:hAnsiTheme="majorHAnsi" w:cstheme="majorHAnsi"/>
          <w:b/>
          <w:color w:val="2F4399"/>
          <w:sz w:val="16"/>
          <w:szCs w:val="16"/>
        </w:rPr>
        <w:t>QUELLES SONT VOS INTENTIONS POUR CES 12 PROCHAINS MOIS EN TERMES DE MOBILITÉ ?</w:t>
      </w:r>
    </w:p>
    <w:p w14:paraId="51441560" w14:textId="77777777" w:rsidR="00E964B6" w:rsidRPr="00435758" w:rsidRDefault="00E964B6" w:rsidP="00E964B6">
      <w:pPr>
        <w:pStyle w:val="ListParagraph"/>
        <w:ind w:left="360"/>
        <w:rPr>
          <w:rFonts w:asciiTheme="majorHAnsi" w:eastAsia="Arial Unicode MS" w:hAnsiTheme="majorHAnsi" w:cstheme="majorHAnsi"/>
          <w:b/>
          <w:color w:val="2F4399"/>
          <w:sz w:val="16"/>
          <w:szCs w:val="16"/>
        </w:rPr>
      </w:pPr>
    </w:p>
    <w:p w14:paraId="7B0238F1" w14:textId="6F986454" w:rsidR="00142424" w:rsidRPr="00BF4652" w:rsidRDefault="00142424" w:rsidP="005F276B">
      <w:pPr>
        <w:pStyle w:val="ListParagraph"/>
        <w:widowControl w:val="0"/>
        <w:numPr>
          <w:ilvl w:val="0"/>
          <w:numId w:val="37"/>
        </w:numPr>
        <w:rPr>
          <w:rFonts w:asciiTheme="majorHAnsi" w:hAnsiTheme="majorHAnsi" w:cstheme="majorHAnsi"/>
          <w:color w:val="002060"/>
          <w:sz w:val="20"/>
          <w:szCs w:val="20"/>
        </w:rPr>
      </w:pPr>
      <w:r w:rsidRPr="00BF4652">
        <w:rPr>
          <w:rFonts w:asciiTheme="majorHAnsi" w:hAnsiTheme="majorHAnsi" w:cstheme="majorHAnsi"/>
          <w:color w:val="002060"/>
          <w:sz w:val="20"/>
          <w:szCs w:val="20"/>
        </w:rPr>
        <w:t>Achat d’un véhicule thermique : 27%</w:t>
      </w:r>
    </w:p>
    <w:p w14:paraId="1F4F6A98" w14:textId="2D39392C" w:rsidR="00142424" w:rsidRPr="00BF4652" w:rsidRDefault="00142424" w:rsidP="005F276B">
      <w:pPr>
        <w:pStyle w:val="ListParagraph"/>
        <w:widowControl w:val="0"/>
        <w:numPr>
          <w:ilvl w:val="0"/>
          <w:numId w:val="37"/>
        </w:numPr>
        <w:rPr>
          <w:rFonts w:asciiTheme="majorHAnsi" w:hAnsiTheme="majorHAnsi" w:cstheme="majorHAnsi"/>
          <w:color w:val="002060"/>
          <w:sz w:val="20"/>
          <w:szCs w:val="20"/>
        </w:rPr>
      </w:pPr>
      <w:r w:rsidRPr="00BF4652">
        <w:rPr>
          <w:rFonts w:asciiTheme="majorHAnsi" w:hAnsiTheme="majorHAnsi" w:cstheme="majorHAnsi"/>
          <w:color w:val="002060"/>
          <w:sz w:val="20"/>
          <w:szCs w:val="20"/>
        </w:rPr>
        <w:t>Achat d’un véhicule électrique : 29%</w:t>
      </w:r>
    </w:p>
    <w:p w14:paraId="09A034DF" w14:textId="4002F040" w:rsidR="00142424" w:rsidRPr="00BF4652" w:rsidRDefault="00142424" w:rsidP="005F276B">
      <w:pPr>
        <w:pStyle w:val="ListParagraph"/>
        <w:widowControl w:val="0"/>
        <w:numPr>
          <w:ilvl w:val="0"/>
          <w:numId w:val="37"/>
        </w:numPr>
        <w:rPr>
          <w:rFonts w:asciiTheme="majorHAnsi" w:hAnsiTheme="majorHAnsi" w:cstheme="majorHAnsi"/>
          <w:color w:val="002060"/>
          <w:sz w:val="20"/>
          <w:szCs w:val="20"/>
        </w:rPr>
      </w:pPr>
      <w:r w:rsidRPr="00BF4652">
        <w:rPr>
          <w:rFonts w:asciiTheme="majorHAnsi" w:hAnsiTheme="majorHAnsi" w:cstheme="majorHAnsi"/>
          <w:color w:val="002060"/>
          <w:sz w:val="20"/>
          <w:szCs w:val="20"/>
        </w:rPr>
        <w:t>Achat d’une bicyclette électrique : 20%</w:t>
      </w:r>
    </w:p>
    <w:p w14:paraId="6219087B" w14:textId="3AB05A76" w:rsidR="00142424" w:rsidRPr="00BF4652" w:rsidRDefault="00142424" w:rsidP="005F276B">
      <w:pPr>
        <w:pStyle w:val="ListParagraph"/>
        <w:widowControl w:val="0"/>
        <w:numPr>
          <w:ilvl w:val="0"/>
          <w:numId w:val="37"/>
        </w:numPr>
        <w:rPr>
          <w:rFonts w:asciiTheme="majorHAnsi" w:hAnsiTheme="majorHAnsi" w:cstheme="majorHAnsi"/>
          <w:color w:val="002060"/>
          <w:sz w:val="20"/>
          <w:szCs w:val="20"/>
        </w:rPr>
      </w:pPr>
      <w:r w:rsidRPr="00BF4652">
        <w:rPr>
          <w:rFonts w:asciiTheme="majorHAnsi" w:hAnsiTheme="majorHAnsi" w:cstheme="majorHAnsi"/>
          <w:color w:val="002060"/>
          <w:sz w:val="20"/>
          <w:szCs w:val="20"/>
        </w:rPr>
        <w:t>Achat d’un véhicule neuf : 29%</w:t>
      </w:r>
    </w:p>
    <w:p w14:paraId="7F9C11A5" w14:textId="59053352" w:rsidR="0093576E" w:rsidRPr="00E210B3" w:rsidRDefault="00142424" w:rsidP="004F0405">
      <w:pPr>
        <w:pStyle w:val="ListParagraph"/>
        <w:widowControl w:val="0"/>
        <w:numPr>
          <w:ilvl w:val="0"/>
          <w:numId w:val="37"/>
        </w:numPr>
        <w:rPr>
          <w:rFonts w:asciiTheme="majorHAnsi" w:hAnsiTheme="majorHAnsi" w:cstheme="majorHAnsi"/>
          <w:color w:val="002060"/>
          <w:sz w:val="20"/>
          <w:szCs w:val="20"/>
        </w:rPr>
      </w:pPr>
      <w:r w:rsidRPr="00BF4652">
        <w:rPr>
          <w:rFonts w:asciiTheme="majorHAnsi" w:hAnsiTheme="majorHAnsi" w:cstheme="majorHAnsi"/>
          <w:color w:val="002060"/>
          <w:sz w:val="20"/>
          <w:szCs w:val="20"/>
        </w:rPr>
        <w:t xml:space="preserve">Achat d’un véhicule d’occasion : 26% </w:t>
      </w:r>
    </w:p>
    <w:p w14:paraId="720ABA41" w14:textId="09BC9EA6" w:rsidR="005F276B" w:rsidRPr="00E210B3" w:rsidRDefault="00010551" w:rsidP="00E210B3">
      <w:pPr>
        <w:widowControl w:val="0"/>
        <w:rPr>
          <w:rFonts w:asciiTheme="majorHAnsi" w:hAnsiTheme="majorHAnsi" w:cstheme="majorHAnsi"/>
          <w:sz w:val="20"/>
          <w:szCs w:val="20"/>
        </w:rPr>
      </w:pPr>
      <w:r>
        <w:rPr>
          <w:rFonts w:asciiTheme="majorHAnsi" w:hAnsiTheme="majorHAnsi" w:cstheme="majorHAnsi"/>
          <w:color w:val="002060"/>
          <w:sz w:val="20"/>
          <w:szCs w:val="20"/>
        </w:rPr>
        <w:t xml:space="preserve">Constatation : </w:t>
      </w:r>
      <w:r w:rsidR="008D3AA1">
        <w:rPr>
          <w:rFonts w:asciiTheme="majorHAnsi" w:hAnsiTheme="majorHAnsi" w:cstheme="majorHAnsi"/>
          <w:color w:val="002060"/>
          <w:sz w:val="20"/>
          <w:szCs w:val="20"/>
          <w:lang w:val="en-150"/>
        </w:rPr>
        <w:t>p</w:t>
      </w:r>
      <w:proofErr w:type="spellStart"/>
      <w:r w:rsidR="005F276B" w:rsidRPr="00E210B3">
        <w:rPr>
          <w:rFonts w:asciiTheme="majorHAnsi" w:hAnsiTheme="majorHAnsi" w:cstheme="majorHAnsi"/>
          <w:color w:val="002060"/>
          <w:sz w:val="20"/>
          <w:szCs w:val="20"/>
        </w:rPr>
        <w:t>armi</w:t>
      </w:r>
      <w:proofErr w:type="spellEnd"/>
      <w:r w:rsidR="005F276B" w:rsidRPr="00E210B3">
        <w:rPr>
          <w:rFonts w:asciiTheme="majorHAnsi" w:hAnsiTheme="majorHAnsi" w:cstheme="majorHAnsi"/>
          <w:color w:val="002060"/>
          <w:sz w:val="20"/>
          <w:szCs w:val="20"/>
        </w:rPr>
        <w:t xml:space="preserve"> ceux qui ont l’intention d’acheter un véhicule au cours de ces 12 prochains mois, </w:t>
      </w:r>
      <w:r>
        <w:rPr>
          <w:rFonts w:asciiTheme="majorHAnsi" w:hAnsiTheme="majorHAnsi" w:cstheme="majorHAnsi"/>
          <w:color w:val="002060"/>
          <w:sz w:val="20"/>
          <w:szCs w:val="20"/>
        </w:rPr>
        <w:t>le</w:t>
      </w:r>
      <w:r w:rsidR="005F276B" w:rsidRPr="00E210B3">
        <w:rPr>
          <w:rFonts w:asciiTheme="majorHAnsi" w:hAnsiTheme="majorHAnsi" w:cstheme="majorHAnsi"/>
          <w:color w:val="002060"/>
          <w:sz w:val="20"/>
          <w:szCs w:val="20"/>
        </w:rPr>
        <w:t xml:space="preserve"> véhicule électrique </w:t>
      </w:r>
      <w:r>
        <w:rPr>
          <w:rFonts w:asciiTheme="majorHAnsi" w:hAnsiTheme="majorHAnsi" w:cstheme="majorHAnsi"/>
          <w:color w:val="002060"/>
          <w:sz w:val="20"/>
          <w:szCs w:val="20"/>
        </w:rPr>
        <w:t xml:space="preserve">l’emporte sur le </w:t>
      </w:r>
      <w:r w:rsidR="005F276B" w:rsidRPr="00E210B3">
        <w:rPr>
          <w:rFonts w:asciiTheme="majorHAnsi" w:hAnsiTheme="majorHAnsi" w:cstheme="majorHAnsi"/>
          <w:color w:val="002060"/>
          <w:sz w:val="20"/>
          <w:szCs w:val="20"/>
        </w:rPr>
        <w:t xml:space="preserve"> véhicule thermique</w:t>
      </w:r>
      <w:r w:rsidR="005F276B" w:rsidRPr="00E210B3">
        <w:rPr>
          <w:rFonts w:asciiTheme="majorHAnsi" w:hAnsiTheme="majorHAnsi" w:cstheme="majorHAnsi"/>
          <w:sz w:val="20"/>
          <w:szCs w:val="20"/>
        </w:rPr>
        <w:t>.</w:t>
      </w:r>
    </w:p>
    <w:p w14:paraId="1DA4B83F" w14:textId="77777777" w:rsidR="00142424" w:rsidRPr="00435758" w:rsidRDefault="00142424" w:rsidP="00BF4652">
      <w:pPr>
        <w:pStyle w:val="ListParagraph"/>
        <w:ind w:left="502"/>
        <w:rPr>
          <w:rFonts w:asciiTheme="majorHAnsi" w:hAnsiTheme="majorHAnsi" w:cstheme="majorHAnsi"/>
          <w:color w:val="002060"/>
          <w:sz w:val="16"/>
          <w:szCs w:val="16"/>
        </w:rPr>
      </w:pPr>
    </w:p>
    <w:p w14:paraId="5A7E9608" w14:textId="0A9F5B08" w:rsidR="00ED2101" w:rsidRPr="00E964B6" w:rsidRDefault="00485C80" w:rsidP="00F9078F">
      <w:pPr>
        <w:pStyle w:val="ListParagraph"/>
        <w:numPr>
          <w:ilvl w:val="0"/>
          <w:numId w:val="39"/>
        </w:numPr>
        <w:rPr>
          <w:rFonts w:asciiTheme="majorHAnsi" w:hAnsiTheme="majorHAnsi" w:cstheme="majorHAnsi"/>
          <w:color w:val="002060"/>
          <w:sz w:val="16"/>
          <w:szCs w:val="16"/>
        </w:rPr>
      </w:pPr>
      <w:r w:rsidRPr="00435758">
        <w:rPr>
          <w:rFonts w:asciiTheme="majorHAnsi" w:eastAsia="Arial Unicode MS" w:hAnsiTheme="majorHAnsi" w:cstheme="majorHAnsi"/>
          <w:b/>
          <w:color w:val="2F4399"/>
          <w:sz w:val="16"/>
          <w:szCs w:val="16"/>
        </w:rPr>
        <w:t>QUELS SONT LES OBSTACLES À L’ACHAT D’UN VÉHICULE ÉLECTRIQUE ?</w:t>
      </w:r>
    </w:p>
    <w:p w14:paraId="3E0CAE95" w14:textId="77777777" w:rsidR="00E964B6" w:rsidRPr="00435758" w:rsidRDefault="00E964B6" w:rsidP="00E964B6">
      <w:pPr>
        <w:pStyle w:val="ListParagraph"/>
        <w:ind w:left="360"/>
        <w:rPr>
          <w:rFonts w:asciiTheme="majorHAnsi" w:hAnsiTheme="majorHAnsi" w:cstheme="majorHAnsi"/>
          <w:color w:val="002060"/>
          <w:sz w:val="16"/>
          <w:szCs w:val="16"/>
        </w:rPr>
      </w:pPr>
    </w:p>
    <w:p w14:paraId="0FB156F1" w14:textId="77777777" w:rsidR="00393FD5" w:rsidRPr="00393FD5" w:rsidRDefault="00393FD5" w:rsidP="00393FD5">
      <w:pPr>
        <w:pStyle w:val="ListParagraph"/>
        <w:widowControl w:val="0"/>
        <w:numPr>
          <w:ilvl w:val="0"/>
          <w:numId w:val="37"/>
        </w:numPr>
        <w:rPr>
          <w:rFonts w:asciiTheme="majorHAnsi" w:hAnsiTheme="majorHAnsi" w:cstheme="majorHAnsi"/>
          <w:color w:val="002060"/>
          <w:sz w:val="20"/>
          <w:szCs w:val="20"/>
        </w:rPr>
      </w:pPr>
      <w:r w:rsidRPr="00393FD5">
        <w:rPr>
          <w:rFonts w:asciiTheme="majorHAnsi" w:hAnsiTheme="majorHAnsi" w:cstheme="majorHAnsi"/>
          <w:color w:val="002060"/>
          <w:sz w:val="20"/>
          <w:szCs w:val="20"/>
        </w:rPr>
        <w:t>Coûts : 57%</w:t>
      </w:r>
    </w:p>
    <w:p w14:paraId="21611865" w14:textId="403FB1B8" w:rsidR="00393FD5" w:rsidRPr="00393FD5" w:rsidRDefault="0093576E" w:rsidP="00393FD5">
      <w:pPr>
        <w:pStyle w:val="ListParagraph"/>
        <w:widowControl w:val="0"/>
        <w:numPr>
          <w:ilvl w:val="0"/>
          <w:numId w:val="37"/>
        </w:numPr>
        <w:rPr>
          <w:rFonts w:asciiTheme="majorHAnsi" w:hAnsiTheme="majorHAnsi" w:cstheme="majorHAnsi"/>
          <w:color w:val="002060"/>
          <w:sz w:val="20"/>
          <w:szCs w:val="20"/>
        </w:rPr>
      </w:pPr>
      <w:r>
        <w:rPr>
          <w:rFonts w:asciiTheme="majorHAnsi" w:hAnsiTheme="majorHAnsi" w:cstheme="majorHAnsi"/>
          <w:color w:val="002060"/>
          <w:sz w:val="20"/>
          <w:szCs w:val="20"/>
        </w:rPr>
        <w:t>Manque de p</w:t>
      </w:r>
      <w:r w:rsidR="00393FD5" w:rsidRPr="00393FD5">
        <w:rPr>
          <w:rFonts w:asciiTheme="majorHAnsi" w:hAnsiTheme="majorHAnsi" w:cstheme="majorHAnsi"/>
          <w:color w:val="002060"/>
          <w:sz w:val="20"/>
          <w:szCs w:val="20"/>
        </w:rPr>
        <w:t>oints de recharge : 34%</w:t>
      </w:r>
    </w:p>
    <w:p w14:paraId="24F1A10D" w14:textId="77777777" w:rsidR="00393FD5" w:rsidRPr="00393FD5" w:rsidRDefault="00393FD5" w:rsidP="00393FD5">
      <w:pPr>
        <w:pStyle w:val="ListParagraph"/>
        <w:widowControl w:val="0"/>
        <w:numPr>
          <w:ilvl w:val="0"/>
          <w:numId w:val="37"/>
        </w:numPr>
        <w:rPr>
          <w:rFonts w:asciiTheme="majorHAnsi" w:hAnsiTheme="majorHAnsi" w:cstheme="majorHAnsi"/>
          <w:color w:val="002060"/>
          <w:sz w:val="20"/>
          <w:szCs w:val="20"/>
        </w:rPr>
      </w:pPr>
      <w:r w:rsidRPr="00393FD5">
        <w:rPr>
          <w:rFonts w:asciiTheme="majorHAnsi" w:hAnsiTheme="majorHAnsi" w:cstheme="majorHAnsi"/>
          <w:color w:val="002060"/>
          <w:sz w:val="20"/>
          <w:szCs w:val="20"/>
        </w:rPr>
        <w:t>Autre : 9%</w:t>
      </w:r>
    </w:p>
    <w:p w14:paraId="2E97B045" w14:textId="77777777" w:rsidR="0093576E" w:rsidRPr="00095E7A" w:rsidRDefault="0093576E" w:rsidP="00095E7A">
      <w:pPr>
        <w:pStyle w:val="ListParagraph"/>
        <w:widowControl w:val="0"/>
        <w:ind w:left="2160"/>
        <w:rPr>
          <w:rFonts w:asciiTheme="majorHAnsi" w:hAnsiTheme="majorHAnsi" w:cstheme="majorHAnsi"/>
          <w:color w:val="002060"/>
          <w:sz w:val="20"/>
          <w:szCs w:val="20"/>
        </w:rPr>
      </w:pPr>
    </w:p>
    <w:p w14:paraId="0DA2C673" w14:textId="02357E9A" w:rsidR="00C67BE4" w:rsidRDefault="00010551" w:rsidP="000429BE">
      <w:pPr>
        <w:widowControl w:val="0"/>
        <w:rPr>
          <w:rFonts w:asciiTheme="majorHAnsi" w:hAnsiTheme="majorHAnsi" w:cstheme="majorHAnsi"/>
          <w:color w:val="002060"/>
          <w:sz w:val="20"/>
          <w:szCs w:val="20"/>
        </w:rPr>
      </w:pPr>
      <w:r>
        <w:rPr>
          <w:rFonts w:asciiTheme="majorHAnsi" w:hAnsiTheme="majorHAnsi" w:cstheme="majorHAnsi"/>
          <w:color w:val="002060"/>
          <w:sz w:val="20"/>
          <w:szCs w:val="20"/>
        </w:rPr>
        <w:t xml:space="preserve">Constatation : </w:t>
      </w:r>
      <w:r w:rsidR="008D3AA1">
        <w:rPr>
          <w:rFonts w:asciiTheme="majorHAnsi" w:hAnsiTheme="majorHAnsi" w:cstheme="majorHAnsi"/>
          <w:color w:val="002060"/>
          <w:sz w:val="20"/>
          <w:szCs w:val="20"/>
          <w:lang w:val="en-150"/>
        </w:rPr>
        <w:t>l</w:t>
      </w:r>
      <w:r>
        <w:rPr>
          <w:rFonts w:asciiTheme="majorHAnsi" w:hAnsiTheme="majorHAnsi" w:cstheme="majorHAnsi"/>
          <w:color w:val="002060"/>
          <w:sz w:val="20"/>
          <w:szCs w:val="20"/>
        </w:rPr>
        <w:t>’</w:t>
      </w:r>
      <w:r w:rsidR="00393FD5" w:rsidRPr="00E210B3">
        <w:rPr>
          <w:rFonts w:asciiTheme="majorHAnsi" w:hAnsiTheme="majorHAnsi" w:cstheme="majorHAnsi"/>
          <w:color w:val="002060"/>
          <w:sz w:val="20"/>
          <w:szCs w:val="20"/>
        </w:rPr>
        <w:t xml:space="preserve">achat d’un véhicule électrique est </w:t>
      </w:r>
      <w:r>
        <w:rPr>
          <w:rFonts w:asciiTheme="majorHAnsi" w:hAnsiTheme="majorHAnsi" w:cstheme="majorHAnsi"/>
          <w:color w:val="002060"/>
          <w:sz w:val="20"/>
          <w:szCs w:val="20"/>
        </w:rPr>
        <w:t>essentiellement pénalisé par son coût</w:t>
      </w:r>
      <w:r w:rsidR="00393FD5" w:rsidRPr="00E210B3">
        <w:rPr>
          <w:rFonts w:asciiTheme="majorHAnsi" w:hAnsiTheme="majorHAnsi" w:cstheme="majorHAnsi"/>
          <w:color w:val="002060"/>
          <w:sz w:val="20"/>
          <w:szCs w:val="20"/>
        </w:rPr>
        <w:t>, suivi du manque de points/de possibilités de recharge.</w:t>
      </w:r>
      <w:r w:rsidR="00B2157A">
        <w:rPr>
          <w:rFonts w:asciiTheme="majorHAnsi" w:hAnsiTheme="majorHAnsi" w:cstheme="majorHAnsi"/>
          <w:color w:val="002060"/>
          <w:sz w:val="20"/>
          <w:szCs w:val="20"/>
        </w:rPr>
        <w:t xml:space="preserve"> </w:t>
      </w:r>
      <w:r w:rsidR="00C67BE4">
        <w:rPr>
          <w:rFonts w:asciiTheme="majorHAnsi" w:hAnsiTheme="majorHAnsi" w:cstheme="majorHAnsi"/>
          <w:color w:val="002060"/>
          <w:sz w:val="20"/>
          <w:szCs w:val="20"/>
        </w:rPr>
        <w:br w:type="page"/>
      </w:r>
    </w:p>
    <w:p w14:paraId="7367940D" w14:textId="77777777" w:rsidR="00094CA1" w:rsidRPr="00E210B3" w:rsidRDefault="00094CA1" w:rsidP="00E210B3">
      <w:pPr>
        <w:widowControl w:val="0"/>
        <w:rPr>
          <w:rFonts w:asciiTheme="majorHAnsi" w:hAnsiTheme="majorHAnsi" w:cstheme="majorHAnsi"/>
          <w:color w:val="002060"/>
          <w:sz w:val="20"/>
          <w:szCs w:val="20"/>
        </w:rPr>
      </w:pPr>
    </w:p>
    <w:p w14:paraId="5C0E206C" w14:textId="77777777" w:rsidR="00393FD5" w:rsidRPr="00435758" w:rsidRDefault="00393FD5" w:rsidP="00393FD5">
      <w:pPr>
        <w:pStyle w:val="ListParagraph"/>
        <w:widowControl w:val="0"/>
        <w:ind w:left="502"/>
        <w:rPr>
          <w:rFonts w:asciiTheme="majorHAnsi" w:hAnsiTheme="majorHAnsi" w:cstheme="majorHAnsi"/>
          <w:color w:val="002060"/>
          <w:sz w:val="16"/>
          <w:szCs w:val="16"/>
        </w:rPr>
      </w:pPr>
    </w:p>
    <w:p w14:paraId="26AEA49B" w14:textId="77777777" w:rsidR="00C67BE4" w:rsidRPr="00C67BE4" w:rsidRDefault="00607224" w:rsidP="00435758">
      <w:pPr>
        <w:pStyle w:val="ListParagraph"/>
        <w:numPr>
          <w:ilvl w:val="0"/>
          <w:numId w:val="39"/>
        </w:numPr>
        <w:rPr>
          <w:rFonts w:asciiTheme="majorHAnsi" w:hAnsiTheme="majorHAnsi" w:cstheme="majorHAnsi"/>
          <w:color w:val="002060"/>
          <w:sz w:val="16"/>
          <w:szCs w:val="16"/>
        </w:rPr>
      </w:pPr>
      <w:r>
        <w:rPr>
          <w:rFonts w:asciiTheme="majorHAnsi" w:eastAsia="Arial Unicode MS" w:hAnsiTheme="majorHAnsi" w:cstheme="majorHAnsi"/>
          <w:b/>
          <w:color w:val="2F4399"/>
          <w:sz w:val="16"/>
          <w:szCs w:val="16"/>
        </w:rPr>
        <w:t>ETES-VOUS D’ACCORD AVEC LES AFFIRMATIONS SUIVANTES ?</w:t>
      </w:r>
    </w:p>
    <w:p w14:paraId="0FA605D1" w14:textId="14ED89CE" w:rsidR="00FD1269" w:rsidRPr="00435758" w:rsidRDefault="00FD1269" w:rsidP="00C67BE4">
      <w:pPr>
        <w:pStyle w:val="ListParagraph"/>
        <w:ind w:left="360"/>
        <w:rPr>
          <w:rFonts w:asciiTheme="majorHAnsi" w:hAnsiTheme="majorHAnsi" w:cstheme="majorHAnsi"/>
          <w:color w:val="002060"/>
          <w:sz w:val="16"/>
          <w:szCs w:val="16"/>
        </w:rPr>
      </w:pPr>
      <w:r w:rsidRPr="00435758">
        <w:rPr>
          <w:rFonts w:asciiTheme="majorHAnsi" w:hAnsiTheme="majorHAnsi" w:cstheme="majorHAnsi"/>
          <w:color w:val="002060"/>
          <w:sz w:val="20"/>
          <w:szCs w:val="20"/>
        </w:rPr>
        <w:t xml:space="preserve"> </w:t>
      </w:r>
    </w:p>
    <w:p w14:paraId="5822426E" w14:textId="25F8F2FE" w:rsidR="00BD1167" w:rsidRPr="00BD1167" w:rsidRDefault="00BD1167" w:rsidP="00BD1167">
      <w:pPr>
        <w:pStyle w:val="ListParagraph"/>
        <w:widowControl w:val="0"/>
        <w:numPr>
          <w:ilvl w:val="0"/>
          <w:numId w:val="37"/>
        </w:numPr>
        <w:rPr>
          <w:rFonts w:asciiTheme="majorHAnsi" w:hAnsiTheme="majorHAnsi" w:cstheme="majorHAnsi"/>
          <w:color w:val="002060"/>
          <w:sz w:val="20"/>
          <w:szCs w:val="20"/>
        </w:rPr>
      </w:pPr>
      <w:r w:rsidRPr="00BD1167">
        <w:rPr>
          <w:rFonts w:asciiTheme="majorHAnsi" w:hAnsiTheme="majorHAnsi" w:cstheme="majorHAnsi"/>
          <w:color w:val="002060"/>
          <w:sz w:val="20"/>
          <w:szCs w:val="20"/>
        </w:rPr>
        <w:t>“</w:t>
      </w:r>
      <w:r w:rsidRPr="002A5889">
        <w:rPr>
          <w:rFonts w:asciiTheme="majorHAnsi" w:hAnsiTheme="majorHAnsi" w:cstheme="majorHAnsi"/>
          <w:i/>
          <w:iCs/>
          <w:color w:val="002060"/>
          <w:sz w:val="20"/>
          <w:szCs w:val="20"/>
        </w:rPr>
        <w:t>Le covid a modifié ma façon de penser au sujet de la mobilité”</w:t>
      </w:r>
      <w:r w:rsidRPr="00BD1167">
        <w:rPr>
          <w:rFonts w:asciiTheme="majorHAnsi" w:hAnsiTheme="majorHAnsi" w:cstheme="majorHAnsi"/>
          <w:color w:val="002060"/>
          <w:sz w:val="20"/>
          <w:szCs w:val="20"/>
        </w:rPr>
        <w:t xml:space="preserve"> : </w:t>
      </w:r>
      <w:r w:rsidR="00010551">
        <w:rPr>
          <w:rFonts w:asciiTheme="majorHAnsi" w:hAnsiTheme="majorHAnsi" w:cstheme="majorHAnsi"/>
          <w:color w:val="002060"/>
          <w:sz w:val="20"/>
          <w:szCs w:val="20"/>
        </w:rPr>
        <w:br/>
      </w:r>
      <w:r w:rsidRPr="00BD1167">
        <w:rPr>
          <w:rFonts w:asciiTheme="majorHAnsi" w:hAnsiTheme="majorHAnsi" w:cstheme="majorHAnsi"/>
          <w:color w:val="002060"/>
          <w:sz w:val="20"/>
          <w:szCs w:val="20"/>
        </w:rPr>
        <w:t>36% oui, 64% non</w:t>
      </w:r>
    </w:p>
    <w:p w14:paraId="355B6468" w14:textId="368CDBAB" w:rsidR="00BD1167" w:rsidRPr="00BD1167" w:rsidRDefault="00BD1167" w:rsidP="00BD1167">
      <w:pPr>
        <w:pStyle w:val="ListParagraph"/>
        <w:widowControl w:val="0"/>
        <w:numPr>
          <w:ilvl w:val="0"/>
          <w:numId w:val="37"/>
        </w:numPr>
        <w:rPr>
          <w:rFonts w:asciiTheme="majorHAnsi" w:hAnsiTheme="majorHAnsi" w:cstheme="majorHAnsi"/>
          <w:color w:val="002060"/>
          <w:sz w:val="20"/>
          <w:szCs w:val="20"/>
        </w:rPr>
      </w:pPr>
      <w:r w:rsidRPr="00BD1167">
        <w:rPr>
          <w:rFonts w:asciiTheme="majorHAnsi" w:hAnsiTheme="majorHAnsi" w:cstheme="majorHAnsi"/>
          <w:color w:val="002060"/>
          <w:sz w:val="20"/>
          <w:szCs w:val="20"/>
        </w:rPr>
        <w:t>“</w:t>
      </w:r>
      <w:r w:rsidRPr="002A5889">
        <w:rPr>
          <w:rFonts w:asciiTheme="majorHAnsi" w:hAnsiTheme="majorHAnsi" w:cstheme="majorHAnsi"/>
          <w:i/>
          <w:iCs/>
          <w:color w:val="002060"/>
          <w:sz w:val="20"/>
          <w:szCs w:val="20"/>
        </w:rPr>
        <w:t>Les nouvelles pratiques du travail (par ex. Télétravail) doivent être soutenues par de nouvelles alternatives en termes de mobilité”</w:t>
      </w:r>
      <w:r w:rsidRPr="00BD1167">
        <w:rPr>
          <w:rFonts w:asciiTheme="majorHAnsi" w:hAnsiTheme="majorHAnsi" w:cstheme="majorHAnsi"/>
          <w:color w:val="002060"/>
          <w:sz w:val="20"/>
          <w:szCs w:val="20"/>
        </w:rPr>
        <w:t xml:space="preserve"> : </w:t>
      </w:r>
      <w:r w:rsidR="00010551">
        <w:rPr>
          <w:rFonts w:asciiTheme="majorHAnsi" w:hAnsiTheme="majorHAnsi" w:cstheme="majorHAnsi"/>
          <w:color w:val="002060"/>
          <w:sz w:val="20"/>
          <w:szCs w:val="20"/>
        </w:rPr>
        <w:br/>
      </w:r>
      <w:r w:rsidRPr="00BD1167">
        <w:rPr>
          <w:rFonts w:asciiTheme="majorHAnsi" w:hAnsiTheme="majorHAnsi" w:cstheme="majorHAnsi"/>
          <w:color w:val="002060"/>
          <w:sz w:val="20"/>
          <w:szCs w:val="20"/>
        </w:rPr>
        <w:t xml:space="preserve">74% oui, 26% non </w:t>
      </w:r>
    </w:p>
    <w:p w14:paraId="1DC6F8F8" w14:textId="09E0D42C" w:rsidR="00C70D99" w:rsidRPr="005A5184" w:rsidRDefault="00BD1167" w:rsidP="005A5184">
      <w:pPr>
        <w:pStyle w:val="ListParagraph"/>
        <w:widowControl w:val="0"/>
        <w:numPr>
          <w:ilvl w:val="0"/>
          <w:numId w:val="37"/>
        </w:numPr>
        <w:rPr>
          <w:rFonts w:asciiTheme="majorHAnsi" w:eastAsia="Arial Unicode MS" w:hAnsiTheme="majorHAnsi" w:cstheme="majorHAnsi"/>
          <w:b/>
          <w:color w:val="2F4399"/>
          <w:sz w:val="20"/>
          <w:szCs w:val="20"/>
        </w:rPr>
      </w:pPr>
      <w:r w:rsidRPr="002A5889">
        <w:rPr>
          <w:rFonts w:asciiTheme="majorHAnsi" w:hAnsiTheme="majorHAnsi" w:cstheme="majorHAnsi"/>
          <w:i/>
          <w:iCs/>
          <w:color w:val="002060"/>
          <w:sz w:val="20"/>
          <w:szCs w:val="20"/>
        </w:rPr>
        <w:t>“L’inflation et les prix des carburants m’ont forcé à modifier ma mobilité »</w:t>
      </w:r>
      <w:r w:rsidRPr="00BD1167">
        <w:rPr>
          <w:rFonts w:asciiTheme="majorHAnsi" w:hAnsiTheme="majorHAnsi" w:cstheme="majorHAnsi"/>
          <w:color w:val="002060"/>
          <w:sz w:val="20"/>
          <w:szCs w:val="20"/>
        </w:rPr>
        <w:t> : 49% oui, 51% non</w:t>
      </w:r>
    </w:p>
    <w:p w14:paraId="76861AFD" w14:textId="77777777" w:rsidR="00C67BE4" w:rsidRDefault="00C67BE4" w:rsidP="004F0405">
      <w:pPr>
        <w:widowControl w:val="0"/>
        <w:jc w:val="both"/>
        <w:rPr>
          <w:rFonts w:asciiTheme="majorHAnsi" w:eastAsia="Arial Unicode MS" w:hAnsiTheme="majorHAnsi" w:cstheme="majorHAnsi"/>
          <w:b/>
          <w:color w:val="FF0000"/>
          <w:sz w:val="24"/>
          <w:szCs w:val="24"/>
        </w:rPr>
      </w:pPr>
    </w:p>
    <w:p w14:paraId="375CCDBC" w14:textId="523BD497" w:rsidR="00176634" w:rsidRPr="00AA0F57" w:rsidRDefault="00607224" w:rsidP="00605F5F">
      <w:pPr>
        <w:widowControl w:val="0"/>
        <w:jc w:val="both"/>
        <w:rPr>
          <w:rFonts w:asciiTheme="majorHAnsi" w:hAnsiTheme="majorHAnsi" w:cstheme="majorHAnsi"/>
          <w:b/>
          <w:bCs/>
          <w:color w:val="002060"/>
          <w:sz w:val="20"/>
          <w:szCs w:val="20"/>
        </w:rPr>
      </w:pPr>
      <w:r w:rsidRPr="00AA0F57">
        <w:rPr>
          <w:rFonts w:asciiTheme="majorHAnsi" w:hAnsiTheme="majorHAnsi" w:cstheme="majorHAnsi"/>
          <w:b/>
          <w:bCs/>
          <w:color w:val="002060"/>
          <w:sz w:val="20"/>
          <w:szCs w:val="20"/>
        </w:rPr>
        <w:t xml:space="preserve">Ces </w:t>
      </w:r>
      <w:r w:rsidR="008C3DFB" w:rsidRPr="00AA0F57">
        <w:rPr>
          <w:rFonts w:asciiTheme="majorHAnsi" w:hAnsiTheme="majorHAnsi" w:cstheme="majorHAnsi"/>
          <w:b/>
          <w:bCs/>
          <w:color w:val="002060"/>
          <w:sz w:val="20"/>
          <w:szCs w:val="20"/>
        </w:rPr>
        <w:t xml:space="preserve">premiers </w:t>
      </w:r>
      <w:r w:rsidRPr="00AA0F57">
        <w:rPr>
          <w:rFonts w:asciiTheme="majorHAnsi" w:hAnsiTheme="majorHAnsi" w:cstheme="majorHAnsi"/>
          <w:b/>
          <w:bCs/>
          <w:color w:val="002060"/>
          <w:sz w:val="20"/>
          <w:szCs w:val="20"/>
        </w:rPr>
        <w:t xml:space="preserve">résultats confirment les </w:t>
      </w:r>
      <w:r w:rsidR="00AA0F57">
        <w:rPr>
          <w:rFonts w:asciiTheme="majorHAnsi" w:hAnsiTheme="majorHAnsi" w:cstheme="majorHAnsi"/>
          <w:b/>
          <w:bCs/>
          <w:color w:val="002060"/>
          <w:sz w:val="20"/>
          <w:szCs w:val="20"/>
          <w:lang w:val="en-150"/>
        </w:rPr>
        <w:t>c</w:t>
      </w:r>
      <w:r w:rsidR="00010551" w:rsidRPr="00AA0F57">
        <w:rPr>
          <w:rFonts w:asciiTheme="majorHAnsi" w:hAnsiTheme="majorHAnsi" w:cstheme="majorHAnsi"/>
          <w:b/>
          <w:bCs/>
          <w:color w:val="002060"/>
          <w:sz w:val="20"/>
          <w:szCs w:val="20"/>
        </w:rPr>
        <w:t>onstatation</w:t>
      </w:r>
      <w:r w:rsidRPr="00AA0F57">
        <w:rPr>
          <w:rFonts w:asciiTheme="majorHAnsi" w:hAnsiTheme="majorHAnsi" w:cstheme="majorHAnsi"/>
          <w:b/>
          <w:bCs/>
          <w:color w:val="002060"/>
          <w:sz w:val="20"/>
          <w:szCs w:val="20"/>
        </w:rPr>
        <w:t>s du premier Baromètre</w:t>
      </w:r>
      <w:r w:rsidR="00114E32" w:rsidRPr="00AA0F57">
        <w:rPr>
          <w:rFonts w:asciiTheme="majorHAnsi" w:hAnsiTheme="majorHAnsi" w:cstheme="majorHAnsi"/>
          <w:b/>
          <w:bCs/>
          <w:color w:val="002060"/>
          <w:sz w:val="20"/>
          <w:szCs w:val="20"/>
        </w:rPr>
        <w:t xml:space="preserve"> belge</w:t>
      </w:r>
      <w:r w:rsidRPr="00AA0F57">
        <w:rPr>
          <w:rFonts w:asciiTheme="majorHAnsi" w:hAnsiTheme="majorHAnsi" w:cstheme="majorHAnsi"/>
          <w:b/>
          <w:bCs/>
          <w:color w:val="002060"/>
          <w:sz w:val="20"/>
          <w:szCs w:val="20"/>
        </w:rPr>
        <w:t xml:space="preserve"> de la Mobilité d’Europ Assistance Belgique, sorti</w:t>
      </w:r>
      <w:r w:rsidR="00207269" w:rsidRPr="00AA0F57">
        <w:rPr>
          <w:rFonts w:asciiTheme="majorHAnsi" w:hAnsiTheme="majorHAnsi" w:cstheme="majorHAnsi"/>
          <w:b/>
          <w:bCs/>
          <w:color w:val="002060"/>
          <w:sz w:val="20"/>
          <w:szCs w:val="20"/>
        </w:rPr>
        <w:t>s</w:t>
      </w:r>
      <w:r w:rsidRPr="00AA0F57">
        <w:rPr>
          <w:rFonts w:asciiTheme="majorHAnsi" w:hAnsiTheme="majorHAnsi" w:cstheme="majorHAnsi"/>
          <w:b/>
          <w:bCs/>
          <w:color w:val="002060"/>
          <w:sz w:val="20"/>
          <w:szCs w:val="20"/>
        </w:rPr>
        <w:t xml:space="preserve"> en mars 2022. </w:t>
      </w:r>
      <w:r w:rsidR="00010551" w:rsidRPr="00AA0F57">
        <w:rPr>
          <w:rFonts w:asciiTheme="majorHAnsi" w:hAnsiTheme="majorHAnsi" w:cstheme="majorHAnsi"/>
          <w:b/>
          <w:bCs/>
          <w:color w:val="002060"/>
          <w:sz w:val="20"/>
          <w:szCs w:val="20"/>
        </w:rPr>
        <w:t>Ils seront complétés par les résultats détaillés du deuxième Baromètre de la Mobilité d’Europ Assistance Belgique qui seront publiés en mars de cette année.</w:t>
      </w:r>
    </w:p>
    <w:p w14:paraId="3A3F6DF9" w14:textId="5D49BA53" w:rsidR="00012A4A" w:rsidRPr="001E5B4C" w:rsidRDefault="00012A4A" w:rsidP="00605F5F">
      <w:pPr>
        <w:widowControl w:val="0"/>
        <w:jc w:val="both"/>
        <w:rPr>
          <w:rFonts w:asciiTheme="majorHAnsi" w:hAnsiTheme="majorHAnsi" w:cstheme="majorHAnsi"/>
          <w:color w:val="002060"/>
          <w:sz w:val="20"/>
          <w:szCs w:val="20"/>
        </w:rPr>
      </w:pPr>
    </w:p>
    <w:sectPr w:rsidR="00012A4A" w:rsidRPr="001E5B4C" w:rsidSect="00E5043F">
      <w:headerReference w:type="default" r:id="rId12"/>
      <w:footerReference w:type="default" r:id="rId13"/>
      <w:pgSz w:w="11906" w:h="16838"/>
      <w:pgMar w:top="2376" w:right="1440" w:bottom="1987"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CA70F" w14:textId="77777777" w:rsidR="00E41B9F" w:rsidRDefault="00E41B9F" w:rsidP="00E5043F">
      <w:pPr>
        <w:spacing w:after="0"/>
      </w:pPr>
      <w:r>
        <w:separator/>
      </w:r>
    </w:p>
  </w:endnote>
  <w:endnote w:type="continuationSeparator" w:id="0">
    <w:p w14:paraId="4C465EF0" w14:textId="77777777" w:rsidR="00E41B9F" w:rsidRDefault="00E41B9F" w:rsidP="00E5043F">
      <w:pPr>
        <w:spacing w:after="0"/>
      </w:pPr>
      <w:r>
        <w:continuationSeparator/>
      </w:r>
    </w:p>
  </w:endnote>
  <w:endnote w:type="continuationNotice" w:id="1">
    <w:p w14:paraId="35B19F7B" w14:textId="77777777" w:rsidR="00E41B9F" w:rsidRDefault="00E41B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Regular">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307D" w14:textId="08449FA8" w:rsidR="00607224" w:rsidRDefault="00607224" w:rsidP="00C70D99">
    <w:pPr>
      <w:pStyle w:val="Footer"/>
      <w:rPr>
        <w:vertAlign w:val="superscript"/>
      </w:rPr>
    </w:pPr>
  </w:p>
  <w:p w14:paraId="4BADA096" w14:textId="77777777" w:rsidR="006F503B" w:rsidRPr="00607224" w:rsidRDefault="006F503B" w:rsidP="00C70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D7AB" w14:textId="77777777" w:rsidR="00E41B9F" w:rsidRDefault="00E41B9F" w:rsidP="00E5043F">
      <w:pPr>
        <w:spacing w:after="0"/>
      </w:pPr>
      <w:r>
        <w:separator/>
      </w:r>
    </w:p>
  </w:footnote>
  <w:footnote w:type="continuationSeparator" w:id="0">
    <w:p w14:paraId="767FD264" w14:textId="77777777" w:rsidR="00E41B9F" w:rsidRDefault="00E41B9F" w:rsidP="00E5043F">
      <w:pPr>
        <w:spacing w:after="0"/>
      </w:pPr>
      <w:r>
        <w:continuationSeparator/>
      </w:r>
    </w:p>
  </w:footnote>
  <w:footnote w:type="continuationNotice" w:id="1">
    <w:p w14:paraId="2EF1E592" w14:textId="77777777" w:rsidR="00E41B9F" w:rsidRDefault="00E41B9F">
      <w:pPr>
        <w:spacing w:after="0"/>
      </w:pPr>
    </w:p>
  </w:footnote>
  <w:footnote w:id="2">
    <w:p w14:paraId="3A854813" w14:textId="21915862" w:rsidR="00B22B95" w:rsidRPr="00970FB4" w:rsidRDefault="00B22B95">
      <w:pPr>
        <w:pStyle w:val="FootnoteText"/>
        <w:rPr>
          <w:rFonts w:ascii="Calibri" w:hAnsi="Calibri" w:cs="Calibri"/>
          <w:sz w:val="18"/>
          <w:szCs w:val="18"/>
        </w:rPr>
      </w:pPr>
      <w:r w:rsidRPr="00EA1251">
        <w:rPr>
          <w:rStyle w:val="FootnoteReference"/>
          <w:rFonts w:ascii="Calibri" w:hAnsi="Calibri"/>
          <w:sz w:val="18"/>
        </w:rPr>
        <w:footnoteRef/>
      </w:r>
      <w:r w:rsidRPr="00EA1251">
        <w:rPr>
          <w:rStyle w:val="FootnoteReference"/>
          <w:rFonts w:ascii="Calibri" w:hAnsi="Calibri"/>
          <w:sz w:val="18"/>
        </w:rPr>
        <w:t xml:space="preserve"> </w:t>
      </w:r>
      <w:r w:rsidR="00970FB4" w:rsidRPr="00970FB4">
        <w:rPr>
          <w:rFonts w:ascii="Calibri" w:hAnsi="Calibri" w:cs="Calibri"/>
          <w:sz w:val="18"/>
          <w:szCs w:val="18"/>
        </w:rPr>
        <w:t xml:space="preserve">En </w:t>
      </w:r>
      <w:r w:rsidR="00CE3DDA" w:rsidRPr="00CE3DDA">
        <w:rPr>
          <w:rFonts w:ascii="Calibri" w:hAnsi="Calibri" w:cs="Calibri"/>
          <w:sz w:val="18"/>
          <w:szCs w:val="18"/>
        </w:rPr>
        <w:t>mars 2023</w:t>
      </w:r>
      <w:r w:rsidR="00970FB4">
        <w:rPr>
          <w:rFonts w:ascii="Calibri" w:hAnsi="Calibri" w:cs="Calibri"/>
          <w:sz w:val="18"/>
          <w:szCs w:val="18"/>
        </w:rPr>
        <w:t xml:space="preserve"> </w:t>
      </w:r>
      <w:r w:rsidR="00CE3DDA" w:rsidRPr="00CE3DDA">
        <w:rPr>
          <w:rFonts w:ascii="Calibri" w:hAnsi="Calibri" w:cs="Calibri"/>
          <w:sz w:val="18"/>
          <w:szCs w:val="18"/>
        </w:rPr>
        <w:t xml:space="preserve">les résultats de la </w:t>
      </w:r>
      <w:r w:rsidR="00CE3DDA" w:rsidRPr="00A565DB">
        <w:rPr>
          <w:rFonts w:ascii="Calibri" w:hAnsi="Calibri" w:cs="Calibri"/>
          <w:sz w:val="18"/>
          <w:szCs w:val="18"/>
        </w:rPr>
        <w:t xml:space="preserve">deuxième édition </w:t>
      </w:r>
      <w:r w:rsidR="00462BAB" w:rsidRPr="00A565DB">
        <w:rPr>
          <w:rFonts w:ascii="Calibri" w:hAnsi="Calibri" w:cs="Calibri"/>
          <w:sz w:val="18"/>
          <w:szCs w:val="18"/>
        </w:rPr>
        <w:t>de ce grand baromètre belge</w:t>
      </w:r>
      <w:r w:rsidR="00CE3DDA" w:rsidRPr="00A565DB">
        <w:rPr>
          <w:rFonts w:ascii="Calibri" w:hAnsi="Calibri" w:cs="Calibri"/>
          <w:sz w:val="18"/>
          <w:szCs w:val="18"/>
        </w:rPr>
        <w:t xml:space="preserve"> vous ser</w:t>
      </w:r>
      <w:r w:rsidR="00462BAB" w:rsidRPr="00A565DB">
        <w:rPr>
          <w:rFonts w:ascii="Calibri" w:hAnsi="Calibri" w:cs="Calibri"/>
          <w:sz w:val="18"/>
          <w:szCs w:val="18"/>
        </w:rPr>
        <w:t>a</w:t>
      </w:r>
      <w:r w:rsidR="00CE3DDA" w:rsidRPr="00A565DB">
        <w:rPr>
          <w:rFonts w:ascii="Calibri" w:hAnsi="Calibri" w:cs="Calibri"/>
          <w:sz w:val="18"/>
          <w:szCs w:val="18"/>
        </w:rPr>
        <w:t xml:space="preserve"> présentés</w:t>
      </w:r>
      <w:r w:rsidR="00970FB4">
        <w:rPr>
          <w:rFonts w:ascii="Calibri" w:hAnsi="Calibri" w:cs="Calibri"/>
          <w:sz w:val="18"/>
          <w:szCs w:val="18"/>
        </w:rPr>
        <w:t xml:space="preserve">. </w:t>
      </w:r>
    </w:p>
  </w:footnote>
  <w:footnote w:id="3">
    <w:p w14:paraId="4E0DBC0D" w14:textId="71B73CBA" w:rsidR="00D64BE1" w:rsidRPr="004F0405" w:rsidRDefault="00D64BE1" w:rsidP="00C21C88">
      <w:pPr>
        <w:pStyle w:val="FootnoteText"/>
        <w:spacing w:line="240" w:lineRule="auto"/>
        <w:rPr>
          <w:rFonts w:ascii="Calibri" w:hAnsi="Calibri" w:cs="Calibri"/>
          <w:sz w:val="18"/>
          <w:szCs w:val="18"/>
        </w:rPr>
      </w:pPr>
      <w:r w:rsidRPr="004F0405">
        <w:rPr>
          <w:rStyle w:val="FootnoteReference"/>
          <w:rFonts w:ascii="Calibri" w:hAnsi="Calibri" w:cs="Calibri"/>
          <w:sz w:val="18"/>
          <w:szCs w:val="18"/>
        </w:rPr>
        <w:footnoteRef/>
      </w:r>
      <w:r w:rsidRPr="004F0405">
        <w:rPr>
          <w:rFonts w:ascii="Calibri" w:hAnsi="Calibri" w:cs="Calibri"/>
          <w:sz w:val="18"/>
          <w:szCs w:val="18"/>
        </w:rPr>
        <w:t xml:space="preserve"> </w:t>
      </w:r>
      <w:r w:rsidR="00C21C88" w:rsidRPr="004F0405">
        <w:rPr>
          <w:rFonts w:ascii="Calibri" w:hAnsi="Calibri" w:cs="Calibri"/>
          <w:sz w:val="18"/>
          <w:szCs w:val="18"/>
        </w:rPr>
        <w:t>Enquête menée par Ipsos auprès de 6.000 personnes dont 1.000 en Belgique, en France, en Allemagne, en Italie, en Espagne et au Portugal, du xx au xx décembre 2022. Les résultats complets du sondage seront communiqués fin janvier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DBF4" w14:textId="3106CE0F" w:rsidR="00E5043F" w:rsidRDefault="002538E7">
    <w:pPr>
      <w:pStyle w:val="Header"/>
    </w:pPr>
    <w:r>
      <w:rPr>
        <w:noProof/>
      </w:rPr>
      <w:drawing>
        <wp:anchor distT="0" distB="0" distL="114300" distR="114300" simplePos="0" relativeHeight="251658242" behindDoc="0" locked="0" layoutInCell="1" allowOverlap="1" wp14:anchorId="55E5B43D" wp14:editId="3BBF7A13">
          <wp:simplePos x="0" y="0"/>
          <wp:positionH relativeFrom="column">
            <wp:posOffset>-375507</wp:posOffset>
          </wp:positionH>
          <wp:positionV relativeFrom="paragraph">
            <wp:posOffset>57785</wp:posOffset>
          </wp:positionV>
          <wp:extent cx="1068070" cy="6197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07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0" locked="0" layoutInCell="1" allowOverlap="1" wp14:anchorId="5E75A6A5" wp14:editId="204C03FD">
          <wp:simplePos x="0" y="0"/>
          <wp:positionH relativeFrom="column">
            <wp:posOffset>-716318</wp:posOffset>
          </wp:positionH>
          <wp:positionV relativeFrom="paragraph">
            <wp:posOffset>-294280</wp:posOffset>
          </wp:positionV>
          <wp:extent cx="594911" cy="58022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911" cy="5802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5A8F4C6A" wp14:editId="1EF1297C">
              <wp:simplePos x="0" y="0"/>
              <wp:positionH relativeFrom="column">
                <wp:posOffset>-870333</wp:posOffset>
              </wp:positionH>
              <wp:positionV relativeFrom="paragraph">
                <wp:posOffset>-272040</wp:posOffset>
              </wp:positionV>
              <wp:extent cx="2026737" cy="1560050"/>
              <wp:effectExtent l="0" t="0" r="12065" b="21590"/>
              <wp:wrapNone/>
              <wp:docPr id="1" name="Rectangle 1"/>
              <wp:cNvGraphicFramePr/>
              <a:graphic xmlns:a="http://schemas.openxmlformats.org/drawingml/2006/main">
                <a:graphicData uri="http://schemas.microsoft.com/office/word/2010/wordprocessingShape">
                  <wps:wsp>
                    <wps:cNvSpPr/>
                    <wps:spPr>
                      <a:xfrm>
                        <a:off x="0" y="0"/>
                        <a:ext cx="2026737" cy="1560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78162" id="Rectangle 1" o:spid="_x0000_s1026" style="position:absolute;margin-left:-68.55pt;margin-top:-21.4pt;width:159.6pt;height:122.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" fillcolor="white [3212]" strokecolor="white [3212]" strokeweight="2pt"/>
          </w:pict>
        </mc:Fallback>
      </mc:AlternateContent>
    </w:r>
    <w:r>
      <w:rPr>
        <w:noProof/>
      </w:rPr>
      <w:drawing>
        <wp:anchor distT="0" distB="0" distL="114300" distR="114300" simplePos="0" relativeHeight="251658240" behindDoc="1" locked="0" layoutInCell="1" allowOverlap="1" wp14:anchorId="0AD3D677" wp14:editId="7BD754F0">
          <wp:simplePos x="0" y="0"/>
          <wp:positionH relativeFrom="column">
            <wp:posOffset>-915035</wp:posOffset>
          </wp:positionH>
          <wp:positionV relativeFrom="paragraph">
            <wp:posOffset>-450215</wp:posOffset>
          </wp:positionV>
          <wp:extent cx="7448550" cy="2044700"/>
          <wp:effectExtent l="0" t="0" r="9525" b="0"/>
          <wp:wrapNone/>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Flatlogo-01.png"/>
                  <pic:cNvPicPr/>
                </pic:nvPicPr>
                <pic:blipFill>
                  <a:blip r:embed="rId3">
                    <a:extLst>
                      <a:ext uri="{28A0092B-C50C-407E-A947-70E740481C1C}">
                        <a14:useLocalDpi xmlns:a14="http://schemas.microsoft.com/office/drawing/2010/main" val="0"/>
                      </a:ext>
                    </a:extLst>
                  </a:blip>
                  <a:stretch>
                    <a:fillRect/>
                  </a:stretch>
                </pic:blipFill>
                <pic:spPr>
                  <a:xfrm>
                    <a:off x="0" y="0"/>
                    <a:ext cx="7448550" cy="2044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EB3"/>
    <w:multiLevelType w:val="hybridMultilevel"/>
    <w:tmpl w:val="948652E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05321D6"/>
    <w:multiLevelType w:val="hybridMultilevel"/>
    <w:tmpl w:val="8926E04C"/>
    <w:lvl w:ilvl="0" w:tplc="4F6425BC">
      <w:start w:val="1"/>
      <w:numFmt w:val="decimal"/>
      <w:lvlText w:val="%1."/>
      <w:lvlJc w:val="left"/>
      <w:pPr>
        <w:ind w:left="720" w:hanging="360"/>
      </w:pPr>
      <w:rPr>
        <w:b/>
        <w:color w:val="CC133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B23B4"/>
    <w:multiLevelType w:val="hybridMultilevel"/>
    <w:tmpl w:val="C5BE8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E3D44"/>
    <w:multiLevelType w:val="hybridMultilevel"/>
    <w:tmpl w:val="FC04EBCE"/>
    <w:lvl w:ilvl="0" w:tplc="DE7CB580">
      <w:start w:val="1"/>
      <w:numFmt w:val="bullet"/>
      <w:lvlText w:val=""/>
      <w:lvlJc w:val="left"/>
      <w:pPr>
        <w:ind w:left="1364" w:hanging="360"/>
      </w:pPr>
      <w:rPr>
        <w:rFonts w:ascii="Symbol" w:hAnsi="Symbol" w:hint="default"/>
        <w:color w:val="auto"/>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15:restartNumberingAfterBreak="0">
    <w:nsid w:val="09A47991"/>
    <w:multiLevelType w:val="hybridMultilevel"/>
    <w:tmpl w:val="E4DA2D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297DF3"/>
    <w:multiLevelType w:val="hybridMultilevel"/>
    <w:tmpl w:val="B79EA00A"/>
    <w:lvl w:ilvl="0" w:tplc="4B427F2E">
      <w:start w:val="1"/>
      <w:numFmt w:val="bullet"/>
      <w:lvlText w:val=""/>
      <w:lvlJc w:val="left"/>
      <w:pPr>
        <w:ind w:left="2280" w:hanging="360"/>
      </w:pPr>
      <w:rPr>
        <w:rFonts w:ascii="Symbol" w:hAnsi="Symbol" w:hint="default"/>
        <w:color w:val="auto"/>
      </w:rPr>
    </w:lvl>
    <w:lvl w:ilvl="1" w:tplc="080C0003" w:tentative="1">
      <w:start w:val="1"/>
      <w:numFmt w:val="bullet"/>
      <w:lvlText w:val="o"/>
      <w:lvlJc w:val="left"/>
      <w:pPr>
        <w:ind w:left="3000" w:hanging="360"/>
      </w:pPr>
      <w:rPr>
        <w:rFonts w:ascii="Courier New" w:hAnsi="Courier New" w:cs="Courier New" w:hint="default"/>
      </w:rPr>
    </w:lvl>
    <w:lvl w:ilvl="2" w:tplc="080C0005" w:tentative="1">
      <w:start w:val="1"/>
      <w:numFmt w:val="bullet"/>
      <w:lvlText w:val=""/>
      <w:lvlJc w:val="left"/>
      <w:pPr>
        <w:ind w:left="3720" w:hanging="360"/>
      </w:pPr>
      <w:rPr>
        <w:rFonts w:ascii="Wingdings" w:hAnsi="Wingdings" w:hint="default"/>
      </w:rPr>
    </w:lvl>
    <w:lvl w:ilvl="3" w:tplc="080C0001" w:tentative="1">
      <w:start w:val="1"/>
      <w:numFmt w:val="bullet"/>
      <w:lvlText w:val=""/>
      <w:lvlJc w:val="left"/>
      <w:pPr>
        <w:ind w:left="4440" w:hanging="360"/>
      </w:pPr>
      <w:rPr>
        <w:rFonts w:ascii="Symbol" w:hAnsi="Symbol" w:hint="default"/>
      </w:rPr>
    </w:lvl>
    <w:lvl w:ilvl="4" w:tplc="080C0003" w:tentative="1">
      <w:start w:val="1"/>
      <w:numFmt w:val="bullet"/>
      <w:lvlText w:val="o"/>
      <w:lvlJc w:val="left"/>
      <w:pPr>
        <w:ind w:left="5160" w:hanging="360"/>
      </w:pPr>
      <w:rPr>
        <w:rFonts w:ascii="Courier New" w:hAnsi="Courier New" w:cs="Courier New" w:hint="default"/>
      </w:rPr>
    </w:lvl>
    <w:lvl w:ilvl="5" w:tplc="080C0005" w:tentative="1">
      <w:start w:val="1"/>
      <w:numFmt w:val="bullet"/>
      <w:lvlText w:val=""/>
      <w:lvlJc w:val="left"/>
      <w:pPr>
        <w:ind w:left="5880" w:hanging="360"/>
      </w:pPr>
      <w:rPr>
        <w:rFonts w:ascii="Wingdings" w:hAnsi="Wingdings" w:hint="default"/>
      </w:rPr>
    </w:lvl>
    <w:lvl w:ilvl="6" w:tplc="080C0001" w:tentative="1">
      <w:start w:val="1"/>
      <w:numFmt w:val="bullet"/>
      <w:lvlText w:val=""/>
      <w:lvlJc w:val="left"/>
      <w:pPr>
        <w:ind w:left="6600" w:hanging="360"/>
      </w:pPr>
      <w:rPr>
        <w:rFonts w:ascii="Symbol" w:hAnsi="Symbol" w:hint="default"/>
      </w:rPr>
    </w:lvl>
    <w:lvl w:ilvl="7" w:tplc="080C0003" w:tentative="1">
      <w:start w:val="1"/>
      <w:numFmt w:val="bullet"/>
      <w:lvlText w:val="o"/>
      <w:lvlJc w:val="left"/>
      <w:pPr>
        <w:ind w:left="7320" w:hanging="360"/>
      </w:pPr>
      <w:rPr>
        <w:rFonts w:ascii="Courier New" w:hAnsi="Courier New" w:cs="Courier New" w:hint="default"/>
      </w:rPr>
    </w:lvl>
    <w:lvl w:ilvl="8" w:tplc="080C0005" w:tentative="1">
      <w:start w:val="1"/>
      <w:numFmt w:val="bullet"/>
      <w:lvlText w:val=""/>
      <w:lvlJc w:val="left"/>
      <w:pPr>
        <w:ind w:left="8040" w:hanging="360"/>
      </w:pPr>
      <w:rPr>
        <w:rFonts w:ascii="Wingdings" w:hAnsi="Wingdings" w:hint="default"/>
      </w:rPr>
    </w:lvl>
  </w:abstractNum>
  <w:abstractNum w:abstractNumId="6" w15:restartNumberingAfterBreak="0">
    <w:nsid w:val="106A5C8B"/>
    <w:multiLevelType w:val="hybridMultilevel"/>
    <w:tmpl w:val="A03E0A9E"/>
    <w:lvl w:ilvl="0" w:tplc="5BBA4410">
      <w:start w:val="50"/>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F87DD6"/>
    <w:multiLevelType w:val="hybridMultilevel"/>
    <w:tmpl w:val="AFA4C540"/>
    <w:lvl w:ilvl="0" w:tplc="4B427F2E">
      <w:start w:val="1"/>
      <w:numFmt w:val="bullet"/>
      <w:lvlText w:val=""/>
      <w:lvlJc w:val="left"/>
      <w:pPr>
        <w:ind w:left="720" w:hanging="360"/>
      </w:pPr>
      <w:rPr>
        <w:rFonts w:ascii="Symbol" w:hAnsi="Symbol" w:hint="default"/>
        <w:color w:val="auto"/>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16821EB7"/>
    <w:multiLevelType w:val="hybridMultilevel"/>
    <w:tmpl w:val="4042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3080D"/>
    <w:multiLevelType w:val="hybridMultilevel"/>
    <w:tmpl w:val="2BFA6EFC"/>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0" w15:restartNumberingAfterBreak="0">
    <w:nsid w:val="1CFE716A"/>
    <w:multiLevelType w:val="hybridMultilevel"/>
    <w:tmpl w:val="6A0EFA0C"/>
    <w:lvl w:ilvl="0" w:tplc="EED278D6">
      <w:start w:val="1"/>
      <w:numFmt w:val="bullet"/>
      <w:lvlText w:val=""/>
      <w:lvlJc w:val="left"/>
      <w:pPr>
        <w:ind w:left="1800" w:hanging="360"/>
      </w:pPr>
      <w:rPr>
        <w:rFonts w:ascii="Symbol" w:hAnsi="Symbol" w:hint="default"/>
        <w:color w:val="2F4399"/>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1" w15:restartNumberingAfterBreak="0">
    <w:nsid w:val="1D742825"/>
    <w:multiLevelType w:val="hybridMultilevel"/>
    <w:tmpl w:val="6CBAAD0E"/>
    <w:lvl w:ilvl="0" w:tplc="21809848">
      <w:start w:val="1"/>
      <w:numFmt w:val="bullet"/>
      <w:lvlText w:val=""/>
      <w:lvlJc w:val="left"/>
      <w:pPr>
        <w:ind w:left="720" w:hanging="360"/>
      </w:pPr>
      <w:rPr>
        <w:rFonts w:ascii="Symbol" w:hAnsi="Symbol" w:hint="default"/>
        <w:color w:val="auto"/>
        <w:sz w:val="20"/>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A6CF5"/>
    <w:multiLevelType w:val="hybridMultilevel"/>
    <w:tmpl w:val="637042FE"/>
    <w:lvl w:ilvl="0" w:tplc="B3043B9C">
      <w:start w:val="6"/>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E9038E6"/>
    <w:multiLevelType w:val="hybridMultilevel"/>
    <w:tmpl w:val="12BE83DC"/>
    <w:lvl w:ilvl="0" w:tplc="20000001">
      <w:start w:val="1"/>
      <w:numFmt w:val="bullet"/>
      <w:lvlText w:val=""/>
      <w:lvlJc w:val="left"/>
      <w:pPr>
        <w:ind w:left="2520" w:hanging="360"/>
      </w:pPr>
      <w:rPr>
        <w:rFonts w:ascii="Symbol" w:hAnsi="Symbol" w:hint="default"/>
      </w:rPr>
    </w:lvl>
    <w:lvl w:ilvl="1" w:tplc="20000003" w:tentative="1">
      <w:start w:val="1"/>
      <w:numFmt w:val="bullet"/>
      <w:lvlText w:val="o"/>
      <w:lvlJc w:val="left"/>
      <w:pPr>
        <w:ind w:left="3240" w:hanging="360"/>
      </w:pPr>
      <w:rPr>
        <w:rFonts w:ascii="Courier New" w:hAnsi="Courier New" w:cs="Courier New" w:hint="default"/>
      </w:rPr>
    </w:lvl>
    <w:lvl w:ilvl="2" w:tplc="20000005" w:tentative="1">
      <w:start w:val="1"/>
      <w:numFmt w:val="bullet"/>
      <w:lvlText w:val=""/>
      <w:lvlJc w:val="left"/>
      <w:pPr>
        <w:ind w:left="3960" w:hanging="360"/>
      </w:pPr>
      <w:rPr>
        <w:rFonts w:ascii="Wingdings" w:hAnsi="Wingdings" w:hint="default"/>
      </w:rPr>
    </w:lvl>
    <w:lvl w:ilvl="3" w:tplc="20000001" w:tentative="1">
      <w:start w:val="1"/>
      <w:numFmt w:val="bullet"/>
      <w:lvlText w:val=""/>
      <w:lvlJc w:val="left"/>
      <w:pPr>
        <w:ind w:left="4680" w:hanging="360"/>
      </w:pPr>
      <w:rPr>
        <w:rFonts w:ascii="Symbol" w:hAnsi="Symbol" w:hint="default"/>
      </w:rPr>
    </w:lvl>
    <w:lvl w:ilvl="4" w:tplc="20000003" w:tentative="1">
      <w:start w:val="1"/>
      <w:numFmt w:val="bullet"/>
      <w:lvlText w:val="o"/>
      <w:lvlJc w:val="left"/>
      <w:pPr>
        <w:ind w:left="5400" w:hanging="360"/>
      </w:pPr>
      <w:rPr>
        <w:rFonts w:ascii="Courier New" w:hAnsi="Courier New" w:cs="Courier New" w:hint="default"/>
      </w:rPr>
    </w:lvl>
    <w:lvl w:ilvl="5" w:tplc="20000005" w:tentative="1">
      <w:start w:val="1"/>
      <w:numFmt w:val="bullet"/>
      <w:lvlText w:val=""/>
      <w:lvlJc w:val="left"/>
      <w:pPr>
        <w:ind w:left="6120" w:hanging="360"/>
      </w:pPr>
      <w:rPr>
        <w:rFonts w:ascii="Wingdings" w:hAnsi="Wingdings" w:hint="default"/>
      </w:rPr>
    </w:lvl>
    <w:lvl w:ilvl="6" w:tplc="20000001" w:tentative="1">
      <w:start w:val="1"/>
      <w:numFmt w:val="bullet"/>
      <w:lvlText w:val=""/>
      <w:lvlJc w:val="left"/>
      <w:pPr>
        <w:ind w:left="6840" w:hanging="360"/>
      </w:pPr>
      <w:rPr>
        <w:rFonts w:ascii="Symbol" w:hAnsi="Symbol" w:hint="default"/>
      </w:rPr>
    </w:lvl>
    <w:lvl w:ilvl="7" w:tplc="20000003" w:tentative="1">
      <w:start w:val="1"/>
      <w:numFmt w:val="bullet"/>
      <w:lvlText w:val="o"/>
      <w:lvlJc w:val="left"/>
      <w:pPr>
        <w:ind w:left="7560" w:hanging="360"/>
      </w:pPr>
      <w:rPr>
        <w:rFonts w:ascii="Courier New" w:hAnsi="Courier New" w:cs="Courier New" w:hint="default"/>
      </w:rPr>
    </w:lvl>
    <w:lvl w:ilvl="8" w:tplc="20000005" w:tentative="1">
      <w:start w:val="1"/>
      <w:numFmt w:val="bullet"/>
      <w:lvlText w:val=""/>
      <w:lvlJc w:val="left"/>
      <w:pPr>
        <w:ind w:left="8280" w:hanging="360"/>
      </w:pPr>
      <w:rPr>
        <w:rFonts w:ascii="Wingdings" w:hAnsi="Wingdings" w:hint="default"/>
      </w:rPr>
    </w:lvl>
  </w:abstractNum>
  <w:abstractNum w:abstractNumId="14" w15:restartNumberingAfterBreak="0">
    <w:nsid w:val="1F7C12A7"/>
    <w:multiLevelType w:val="hybridMultilevel"/>
    <w:tmpl w:val="91FAA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174F10"/>
    <w:multiLevelType w:val="hybridMultilevel"/>
    <w:tmpl w:val="65ECA102"/>
    <w:lvl w:ilvl="0" w:tplc="DAE631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8B0862"/>
    <w:multiLevelType w:val="hybridMultilevel"/>
    <w:tmpl w:val="787A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3E11B8"/>
    <w:multiLevelType w:val="hybridMultilevel"/>
    <w:tmpl w:val="D160C8BA"/>
    <w:lvl w:ilvl="0" w:tplc="4B427F2E">
      <w:start w:val="1"/>
      <w:numFmt w:val="bullet"/>
      <w:lvlText w:val=""/>
      <w:lvlJc w:val="left"/>
      <w:pPr>
        <w:ind w:left="1069" w:hanging="360"/>
      </w:pPr>
      <w:rPr>
        <w:rFonts w:ascii="Symbol" w:hAnsi="Symbol" w:hint="default"/>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18B4685"/>
    <w:multiLevelType w:val="hybridMultilevel"/>
    <w:tmpl w:val="DBE6974C"/>
    <w:lvl w:ilvl="0" w:tplc="4B427F2E">
      <w:start w:val="1"/>
      <w:numFmt w:val="bullet"/>
      <w:lvlText w:val=""/>
      <w:lvlJc w:val="left"/>
      <w:pPr>
        <w:ind w:left="2160" w:hanging="360"/>
      </w:pPr>
      <w:rPr>
        <w:rFonts w:ascii="Symbol" w:hAnsi="Symbol" w:hint="default"/>
        <w:color w:val="auto"/>
      </w:rPr>
    </w:lvl>
    <w:lvl w:ilvl="1" w:tplc="20000003">
      <w:start w:val="1"/>
      <w:numFmt w:val="bullet"/>
      <w:lvlText w:val="o"/>
      <w:lvlJc w:val="left"/>
      <w:pPr>
        <w:ind w:left="4538" w:hanging="360"/>
      </w:pPr>
      <w:rPr>
        <w:rFonts w:ascii="Courier New" w:hAnsi="Courier New" w:cs="Courier New" w:hint="default"/>
      </w:rPr>
    </w:lvl>
    <w:lvl w:ilvl="2" w:tplc="20000005" w:tentative="1">
      <w:start w:val="1"/>
      <w:numFmt w:val="bullet"/>
      <w:lvlText w:val=""/>
      <w:lvlJc w:val="left"/>
      <w:pPr>
        <w:ind w:left="5258" w:hanging="360"/>
      </w:pPr>
      <w:rPr>
        <w:rFonts w:ascii="Wingdings" w:hAnsi="Wingdings" w:hint="default"/>
      </w:rPr>
    </w:lvl>
    <w:lvl w:ilvl="3" w:tplc="20000001" w:tentative="1">
      <w:start w:val="1"/>
      <w:numFmt w:val="bullet"/>
      <w:lvlText w:val=""/>
      <w:lvlJc w:val="left"/>
      <w:pPr>
        <w:ind w:left="5978" w:hanging="360"/>
      </w:pPr>
      <w:rPr>
        <w:rFonts w:ascii="Symbol" w:hAnsi="Symbol" w:hint="default"/>
      </w:rPr>
    </w:lvl>
    <w:lvl w:ilvl="4" w:tplc="20000003" w:tentative="1">
      <w:start w:val="1"/>
      <w:numFmt w:val="bullet"/>
      <w:lvlText w:val="o"/>
      <w:lvlJc w:val="left"/>
      <w:pPr>
        <w:ind w:left="6698" w:hanging="360"/>
      </w:pPr>
      <w:rPr>
        <w:rFonts w:ascii="Courier New" w:hAnsi="Courier New" w:cs="Courier New" w:hint="default"/>
      </w:rPr>
    </w:lvl>
    <w:lvl w:ilvl="5" w:tplc="20000005" w:tentative="1">
      <w:start w:val="1"/>
      <w:numFmt w:val="bullet"/>
      <w:lvlText w:val=""/>
      <w:lvlJc w:val="left"/>
      <w:pPr>
        <w:ind w:left="7418" w:hanging="360"/>
      </w:pPr>
      <w:rPr>
        <w:rFonts w:ascii="Wingdings" w:hAnsi="Wingdings" w:hint="default"/>
      </w:rPr>
    </w:lvl>
    <w:lvl w:ilvl="6" w:tplc="20000001" w:tentative="1">
      <w:start w:val="1"/>
      <w:numFmt w:val="bullet"/>
      <w:lvlText w:val=""/>
      <w:lvlJc w:val="left"/>
      <w:pPr>
        <w:ind w:left="8138" w:hanging="360"/>
      </w:pPr>
      <w:rPr>
        <w:rFonts w:ascii="Symbol" w:hAnsi="Symbol" w:hint="default"/>
      </w:rPr>
    </w:lvl>
    <w:lvl w:ilvl="7" w:tplc="20000003" w:tentative="1">
      <w:start w:val="1"/>
      <w:numFmt w:val="bullet"/>
      <w:lvlText w:val="o"/>
      <w:lvlJc w:val="left"/>
      <w:pPr>
        <w:ind w:left="8858" w:hanging="360"/>
      </w:pPr>
      <w:rPr>
        <w:rFonts w:ascii="Courier New" w:hAnsi="Courier New" w:cs="Courier New" w:hint="default"/>
      </w:rPr>
    </w:lvl>
    <w:lvl w:ilvl="8" w:tplc="20000005" w:tentative="1">
      <w:start w:val="1"/>
      <w:numFmt w:val="bullet"/>
      <w:lvlText w:val=""/>
      <w:lvlJc w:val="left"/>
      <w:pPr>
        <w:ind w:left="9578" w:hanging="360"/>
      </w:pPr>
      <w:rPr>
        <w:rFonts w:ascii="Wingdings" w:hAnsi="Wingdings" w:hint="default"/>
      </w:rPr>
    </w:lvl>
  </w:abstractNum>
  <w:abstractNum w:abstractNumId="19" w15:restartNumberingAfterBreak="0">
    <w:nsid w:val="41EA6859"/>
    <w:multiLevelType w:val="hybridMultilevel"/>
    <w:tmpl w:val="73504796"/>
    <w:lvl w:ilvl="0" w:tplc="7CAC535C">
      <w:start w:val="5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90359"/>
    <w:multiLevelType w:val="hybridMultilevel"/>
    <w:tmpl w:val="DE0C0BFE"/>
    <w:lvl w:ilvl="0" w:tplc="4B427F2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43043578"/>
    <w:multiLevelType w:val="hybridMultilevel"/>
    <w:tmpl w:val="F16A2C72"/>
    <w:lvl w:ilvl="0" w:tplc="A08C9EF6">
      <w:start w:val="1"/>
      <w:numFmt w:val="bullet"/>
      <w:lvlText w:val=""/>
      <w:lvlJc w:val="left"/>
      <w:pPr>
        <w:ind w:left="720" w:hanging="360"/>
      </w:pPr>
      <w:rPr>
        <w:rFonts w:ascii="Symbol" w:hAnsi="Symbol" w:hint="default"/>
        <w:color w:val="auto"/>
        <w:sz w:val="20"/>
        <w:szCs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55C233C"/>
    <w:multiLevelType w:val="hybridMultilevel"/>
    <w:tmpl w:val="AA20F90E"/>
    <w:lvl w:ilvl="0" w:tplc="3402B98C">
      <w:start w:val="1"/>
      <w:numFmt w:val="decimal"/>
      <w:lvlText w:val="%1."/>
      <w:lvlJc w:val="left"/>
      <w:pPr>
        <w:ind w:left="720" w:hanging="360"/>
      </w:pPr>
      <w:rPr>
        <w:rFonts w:hint="default"/>
        <w:b/>
        <w:color w:val="2F4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825880"/>
    <w:multiLevelType w:val="hybridMultilevel"/>
    <w:tmpl w:val="ADFAE974"/>
    <w:lvl w:ilvl="0" w:tplc="2668AB1A">
      <w:numFmt w:val="bullet"/>
      <w:lvlText w:val="-"/>
      <w:lvlJc w:val="left"/>
      <w:pPr>
        <w:ind w:left="720" w:hanging="360"/>
      </w:pPr>
      <w:rPr>
        <w:rFonts w:ascii="Arial" w:eastAsia="Arial Unicode MS" w:hAnsi="Arial" w:cs="Arial" w:hint="default"/>
        <w:color w:val="FF0000"/>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9632FDB"/>
    <w:multiLevelType w:val="hybridMultilevel"/>
    <w:tmpl w:val="DEF60524"/>
    <w:lvl w:ilvl="0" w:tplc="A08C9EF6">
      <w:start w:val="1"/>
      <w:numFmt w:val="bullet"/>
      <w:lvlText w:val=""/>
      <w:lvlJc w:val="left"/>
      <w:pPr>
        <w:ind w:left="360" w:hanging="360"/>
      </w:pPr>
      <w:rPr>
        <w:rFonts w:ascii="Symbol" w:hAnsi="Symbol" w:hint="default"/>
        <w:color w:val="auto"/>
        <w:sz w:val="20"/>
        <w:szCs w:val="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C41FE4"/>
    <w:multiLevelType w:val="hybridMultilevel"/>
    <w:tmpl w:val="30E62EA4"/>
    <w:lvl w:ilvl="0" w:tplc="A08C9EF6">
      <w:start w:val="1"/>
      <w:numFmt w:val="bullet"/>
      <w:lvlText w:val=""/>
      <w:lvlJc w:val="left"/>
      <w:pPr>
        <w:ind w:left="780" w:hanging="360"/>
      </w:pPr>
      <w:rPr>
        <w:rFonts w:ascii="Symbol" w:hAnsi="Symbol" w:hint="default"/>
        <w:color w:val="auto"/>
        <w:sz w:val="20"/>
        <w:szCs w:val="2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B966BA8"/>
    <w:multiLevelType w:val="hybridMultilevel"/>
    <w:tmpl w:val="66FC62E2"/>
    <w:lvl w:ilvl="0" w:tplc="A920CBA0">
      <w:start w:val="50"/>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C081DD7"/>
    <w:multiLevelType w:val="hybridMultilevel"/>
    <w:tmpl w:val="C8340BDE"/>
    <w:lvl w:ilvl="0" w:tplc="2EAE50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3221F4"/>
    <w:multiLevelType w:val="hybridMultilevel"/>
    <w:tmpl w:val="9CD62E68"/>
    <w:lvl w:ilvl="0" w:tplc="A08C9EF6">
      <w:start w:val="1"/>
      <w:numFmt w:val="bullet"/>
      <w:lvlText w:val=""/>
      <w:lvlJc w:val="left"/>
      <w:pPr>
        <w:ind w:left="360" w:hanging="360"/>
      </w:pPr>
      <w:rPr>
        <w:rFonts w:ascii="Symbol" w:hAnsi="Symbol" w:hint="default"/>
        <w:color w:val="auto"/>
        <w:sz w:val="20"/>
        <w:szCs w:val="2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1A7B31"/>
    <w:multiLevelType w:val="hybridMultilevel"/>
    <w:tmpl w:val="4C20CA30"/>
    <w:lvl w:ilvl="0" w:tplc="A08C9EF6">
      <w:start w:val="1"/>
      <w:numFmt w:val="bullet"/>
      <w:lvlText w:val=""/>
      <w:lvlJc w:val="left"/>
      <w:pPr>
        <w:ind w:left="360" w:hanging="360"/>
      </w:pPr>
      <w:rPr>
        <w:rFonts w:ascii="Symbol" w:hAnsi="Symbol" w:hint="default"/>
        <w:color w:val="auto"/>
        <w:sz w:val="20"/>
        <w:szCs w:val="21"/>
      </w:rPr>
    </w:lvl>
    <w:lvl w:ilvl="1" w:tplc="08090003">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15:restartNumberingAfterBreak="0">
    <w:nsid w:val="5A8C03B5"/>
    <w:multiLevelType w:val="hybridMultilevel"/>
    <w:tmpl w:val="D8B8C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E76987"/>
    <w:multiLevelType w:val="hybridMultilevel"/>
    <w:tmpl w:val="4360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222C5E"/>
    <w:multiLevelType w:val="hybridMultilevel"/>
    <w:tmpl w:val="344804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6A34E9"/>
    <w:multiLevelType w:val="hybridMultilevel"/>
    <w:tmpl w:val="FC24AD72"/>
    <w:lvl w:ilvl="0" w:tplc="A08C9EF6">
      <w:start w:val="1"/>
      <w:numFmt w:val="bullet"/>
      <w:lvlText w:val=""/>
      <w:lvlJc w:val="left"/>
      <w:pPr>
        <w:ind w:left="360" w:hanging="360"/>
      </w:pPr>
      <w:rPr>
        <w:rFonts w:ascii="Symbol" w:hAnsi="Symbol" w:hint="default"/>
        <w:color w:val="auto"/>
        <w:sz w:val="20"/>
        <w:szCs w:val="21"/>
      </w:rPr>
    </w:lvl>
    <w:lvl w:ilvl="1" w:tplc="08090003">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15:restartNumberingAfterBreak="0">
    <w:nsid w:val="6F822265"/>
    <w:multiLevelType w:val="hybridMultilevel"/>
    <w:tmpl w:val="942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DD2E3F"/>
    <w:multiLevelType w:val="hybridMultilevel"/>
    <w:tmpl w:val="B2A62E92"/>
    <w:lvl w:ilvl="0" w:tplc="6C8212D4">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1080319"/>
    <w:multiLevelType w:val="hybridMultilevel"/>
    <w:tmpl w:val="FB1AC562"/>
    <w:lvl w:ilvl="0" w:tplc="21809848">
      <w:start w:val="1"/>
      <w:numFmt w:val="bullet"/>
      <w:lvlText w:val=""/>
      <w:lvlJc w:val="left"/>
      <w:pPr>
        <w:ind w:left="720" w:hanging="360"/>
      </w:pPr>
      <w:rPr>
        <w:rFonts w:ascii="Symbol" w:hAnsi="Symbol" w:hint="default"/>
        <w:color w:val="auto"/>
        <w:sz w:val="20"/>
        <w:szCs w:val="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640E0"/>
    <w:multiLevelType w:val="hybridMultilevel"/>
    <w:tmpl w:val="A866DD86"/>
    <w:lvl w:ilvl="0" w:tplc="EED278D6">
      <w:start w:val="1"/>
      <w:numFmt w:val="bullet"/>
      <w:lvlText w:val=""/>
      <w:lvlJc w:val="left"/>
      <w:pPr>
        <w:ind w:left="1080" w:hanging="360"/>
      </w:pPr>
      <w:rPr>
        <w:rFonts w:ascii="Symbol" w:hAnsi="Symbol" w:hint="default"/>
        <w:color w:val="2F4399"/>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8" w15:restartNumberingAfterBreak="0">
    <w:nsid w:val="73C9426A"/>
    <w:multiLevelType w:val="hybridMultilevel"/>
    <w:tmpl w:val="240C311E"/>
    <w:lvl w:ilvl="0" w:tplc="EED278D6">
      <w:start w:val="1"/>
      <w:numFmt w:val="bullet"/>
      <w:lvlText w:val=""/>
      <w:lvlJc w:val="left"/>
      <w:pPr>
        <w:ind w:left="1080" w:hanging="360"/>
      </w:pPr>
      <w:rPr>
        <w:rFonts w:ascii="Symbol" w:hAnsi="Symbol" w:hint="default"/>
        <w:color w:val="2F4399"/>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9" w15:restartNumberingAfterBreak="0">
    <w:nsid w:val="798D704D"/>
    <w:multiLevelType w:val="hybridMultilevel"/>
    <w:tmpl w:val="8F62043E"/>
    <w:lvl w:ilvl="0" w:tplc="336AC11A">
      <w:start w:val="6"/>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9C54D4B"/>
    <w:multiLevelType w:val="hybridMultilevel"/>
    <w:tmpl w:val="FE686170"/>
    <w:lvl w:ilvl="0" w:tplc="EED278D6">
      <w:start w:val="1"/>
      <w:numFmt w:val="bullet"/>
      <w:lvlText w:val=""/>
      <w:lvlJc w:val="left"/>
      <w:pPr>
        <w:ind w:left="1890" w:hanging="360"/>
      </w:pPr>
      <w:rPr>
        <w:rFonts w:ascii="Symbol" w:hAnsi="Symbol" w:hint="default"/>
        <w:color w:val="2F4399"/>
      </w:rPr>
    </w:lvl>
    <w:lvl w:ilvl="1" w:tplc="08090003">
      <w:start w:val="1"/>
      <w:numFmt w:val="bullet"/>
      <w:lvlText w:val="o"/>
      <w:lvlJc w:val="left"/>
      <w:pPr>
        <w:ind w:left="2610" w:hanging="360"/>
      </w:pPr>
      <w:rPr>
        <w:rFonts w:ascii="Courier New" w:hAnsi="Courier New" w:cs="Courier New" w:hint="default"/>
      </w:rPr>
    </w:lvl>
    <w:lvl w:ilvl="2" w:tplc="08090005">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num w:numId="1" w16cid:durableId="1342008188">
    <w:abstractNumId w:val="28"/>
  </w:num>
  <w:num w:numId="2" w16cid:durableId="2020310537">
    <w:abstractNumId w:val="22"/>
  </w:num>
  <w:num w:numId="3" w16cid:durableId="1619754138">
    <w:abstractNumId w:val="8"/>
  </w:num>
  <w:num w:numId="4" w16cid:durableId="390428628">
    <w:abstractNumId w:val="31"/>
  </w:num>
  <w:num w:numId="5" w16cid:durableId="1224683953">
    <w:abstractNumId w:val="11"/>
  </w:num>
  <w:num w:numId="6" w16cid:durableId="504784117">
    <w:abstractNumId w:val="36"/>
  </w:num>
  <w:num w:numId="7" w16cid:durableId="360672605">
    <w:abstractNumId w:val="24"/>
  </w:num>
  <w:num w:numId="8" w16cid:durableId="1353872829">
    <w:abstractNumId w:val="29"/>
  </w:num>
  <w:num w:numId="9" w16cid:durableId="1465386322">
    <w:abstractNumId w:val="33"/>
  </w:num>
  <w:num w:numId="10" w16cid:durableId="1380469125">
    <w:abstractNumId w:val="1"/>
  </w:num>
  <w:num w:numId="11" w16cid:durableId="1716850144">
    <w:abstractNumId w:val="7"/>
  </w:num>
  <w:num w:numId="12" w16cid:durableId="1028992920">
    <w:abstractNumId w:val="20"/>
  </w:num>
  <w:num w:numId="13" w16cid:durableId="153643565">
    <w:abstractNumId w:val="17"/>
  </w:num>
  <w:num w:numId="14" w16cid:durableId="2089307930">
    <w:abstractNumId w:val="14"/>
  </w:num>
  <w:num w:numId="15" w16cid:durableId="663167081">
    <w:abstractNumId w:val="30"/>
  </w:num>
  <w:num w:numId="16" w16cid:durableId="1813213018">
    <w:abstractNumId w:val="39"/>
  </w:num>
  <w:num w:numId="17" w16cid:durableId="372272345">
    <w:abstractNumId w:val="3"/>
  </w:num>
  <w:num w:numId="18" w16cid:durableId="1984775104">
    <w:abstractNumId w:val="26"/>
  </w:num>
  <w:num w:numId="19" w16cid:durableId="709305792">
    <w:abstractNumId w:val="6"/>
  </w:num>
  <w:num w:numId="20" w16cid:durableId="1318000876">
    <w:abstractNumId w:val="21"/>
  </w:num>
  <w:num w:numId="21" w16cid:durableId="1762528282">
    <w:abstractNumId w:val="12"/>
  </w:num>
  <w:num w:numId="22" w16cid:durableId="758524618">
    <w:abstractNumId w:val="25"/>
  </w:num>
  <w:num w:numId="23" w16cid:durableId="1416324020">
    <w:abstractNumId w:val="16"/>
  </w:num>
  <w:num w:numId="24" w16cid:durableId="671882569">
    <w:abstractNumId w:val="19"/>
  </w:num>
  <w:num w:numId="25" w16cid:durableId="1152871702">
    <w:abstractNumId w:val="27"/>
  </w:num>
  <w:num w:numId="26" w16cid:durableId="410929886">
    <w:abstractNumId w:val="4"/>
  </w:num>
  <w:num w:numId="27" w16cid:durableId="1749034223">
    <w:abstractNumId w:val="15"/>
  </w:num>
  <w:num w:numId="28" w16cid:durableId="302275865">
    <w:abstractNumId w:val="5"/>
  </w:num>
  <w:num w:numId="29" w16cid:durableId="1723479539">
    <w:abstractNumId w:val="0"/>
  </w:num>
  <w:num w:numId="30" w16cid:durableId="514226322">
    <w:abstractNumId w:val="40"/>
  </w:num>
  <w:num w:numId="31" w16cid:durableId="2137680575">
    <w:abstractNumId w:val="34"/>
  </w:num>
  <w:num w:numId="32" w16cid:durableId="1077821652">
    <w:abstractNumId w:val="10"/>
  </w:num>
  <w:num w:numId="33" w16cid:durableId="454257479">
    <w:abstractNumId w:val="38"/>
  </w:num>
  <w:num w:numId="34" w16cid:durableId="467748338">
    <w:abstractNumId w:val="23"/>
  </w:num>
  <w:num w:numId="35" w16cid:durableId="1276719580">
    <w:abstractNumId w:val="37"/>
  </w:num>
  <w:num w:numId="36" w16cid:durableId="999775000">
    <w:abstractNumId w:val="35"/>
  </w:num>
  <w:num w:numId="37" w16cid:durableId="1782411624">
    <w:abstractNumId w:val="18"/>
  </w:num>
  <w:num w:numId="38" w16cid:durableId="838275956">
    <w:abstractNumId w:val="2"/>
  </w:num>
  <w:num w:numId="39" w16cid:durableId="436799008">
    <w:abstractNumId w:val="32"/>
  </w:num>
  <w:num w:numId="40" w16cid:durableId="464855318">
    <w:abstractNumId w:val="13"/>
  </w:num>
  <w:num w:numId="41" w16cid:durableId="11664789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3F"/>
    <w:rsid w:val="0000297A"/>
    <w:rsid w:val="00007337"/>
    <w:rsid w:val="00007C33"/>
    <w:rsid w:val="00010551"/>
    <w:rsid w:val="00012045"/>
    <w:rsid w:val="00012A4A"/>
    <w:rsid w:val="0001766B"/>
    <w:rsid w:val="00020B07"/>
    <w:rsid w:val="00021D6D"/>
    <w:rsid w:val="000251F3"/>
    <w:rsid w:val="0003010A"/>
    <w:rsid w:val="00033F94"/>
    <w:rsid w:val="000429BE"/>
    <w:rsid w:val="00044875"/>
    <w:rsid w:val="0004796C"/>
    <w:rsid w:val="00047DEB"/>
    <w:rsid w:val="00051E67"/>
    <w:rsid w:val="00053CFB"/>
    <w:rsid w:val="00053E0A"/>
    <w:rsid w:val="00071680"/>
    <w:rsid w:val="00081B57"/>
    <w:rsid w:val="000823F2"/>
    <w:rsid w:val="0008734F"/>
    <w:rsid w:val="00091B62"/>
    <w:rsid w:val="00093675"/>
    <w:rsid w:val="00093AC6"/>
    <w:rsid w:val="00094CA1"/>
    <w:rsid w:val="00095E7A"/>
    <w:rsid w:val="00097CA4"/>
    <w:rsid w:val="000B3F0E"/>
    <w:rsid w:val="000C0E0D"/>
    <w:rsid w:val="000C435A"/>
    <w:rsid w:val="000C7DFE"/>
    <w:rsid w:val="000D5FFA"/>
    <w:rsid w:val="000D6C0B"/>
    <w:rsid w:val="000E2DA3"/>
    <w:rsid w:val="000E2E0B"/>
    <w:rsid w:val="000E36B1"/>
    <w:rsid w:val="000E6A0A"/>
    <w:rsid w:val="000E7A80"/>
    <w:rsid w:val="000F12C3"/>
    <w:rsid w:val="000F57FA"/>
    <w:rsid w:val="0010251E"/>
    <w:rsid w:val="0010254D"/>
    <w:rsid w:val="00111653"/>
    <w:rsid w:val="00112F69"/>
    <w:rsid w:val="00114E32"/>
    <w:rsid w:val="00121613"/>
    <w:rsid w:val="00124571"/>
    <w:rsid w:val="00127A21"/>
    <w:rsid w:val="00130FA3"/>
    <w:rsid w:val="00136F5B"/>
    <w:rsid w:val="00140C45"/>
    <w:rsid w:val="00142424"/>
    <w:rsid w:val="001433FE"/>
    <w:rsid w:val="00143D3F"/>
    <w:rsid w:val="001466EB"/>
    <w:rsid w:val="00146B7C"/>
    <w:rsid w:val="00153711"/>
    <w:rsid w:val="00153AAE"/>
    <w:rsid w:val="00155426"/>
    <w:rsid w:val="00157274"/>
    <w:rsid w:val="00160074"/>
    <w:rsid w:val="00164E4E"/>
    <w:rsid w:val="001719AD"/>
    <w:rsid w:val="0017208B"/>
    <w:rsid w:val="00176634"/>
    <w:rsid w:val="00176D13"/>
    <w:rsid w:val="0018035F"/>
    <w:rsid w:val="00181C01"/>
    <w:rsid w:val="00184FAA"/>
    <w:rsid w:val="00191CE1"/>
    <w:rsid w:val="00194428"/>
    <w:rsid w:val="00194B0B"/>
    <w:rsid w:val="001A0E44"/>
    <w:rsid w:val="001A1944"/>
    <w:rsid w:val="001A3CC7"/>
    <w:rsid w:val="001C38B2"/>
    <w:rsid w:val="001C5457"/>
    <w:rsid w:val="001C5998"/>
    <w:rsid w:val="001D59BC"/>
    <w:rsid w:val="001D60F5"/>
    <w:rsid w:val="001E011D"/>
    <w:rsid w:val="001E35AD"/>
    <w:rsid w:val="001E5B4C"/>
    <w:rsid w:val="001F1EA6"/>
    <w:rsid w:val="001F229F"/>
    <w:rsid w:val="001F2379"/>
    <w:rsid w:val="001F6786"/>
    <w:rsid w:val="00203863"/>
    <w:rsid w:val="00207269"/>
    <w:rsid w:val="00207E56"/>
    <w:rsid w:val="00212B9C"/>
    <w:rsid w:val="0022041C"/>
    <w:rsid w:val="002227B6"/>
    <w:rsid w:val="00230588"/>
    <w:rsid w:val="00231F0C"/>
    <w:rsid w:val="00232B16"/>
    <w:rsid w:val="002366FF"/>
    <w:rsid w:val="00241B2C"/>
    <w:rsid w:val="00242B17"/>
    <w:rsid w:val="00244291"/>
    <w:rsid w:val="00245A73"/>
    <w:rsid w:val="002538E7"/>
    <w:rsid w:val="002559EE"/>
    <w:rsid w:val="002645E4"/>
    <w:rsid w:val="00264B35"/>
    <w:rsid w:val="0027209A"/>
    <w:rsid w:val="00274054"/>
    <w:rsid w:val="00274160"/>
    <w:rsid w:val="00274C3A"/>
    <w:rsid w:val="00286968"/>
    <w:rsid w:val="00294C41"/>
    <w:rsid w:val="00295FAA"/>
    <w:rsid w:val="00297C95"/>
    <w:rsid w:val="002A2F73"/>
    <w:rsid w:val="002A4EBA"/>
    <w:rsid w:val="002A5889"/>
    <w:rsid w:val="002A713B"/>
    <w:rsid w:val="002B0EBE"/>
    <w:rsid w:val="002B0F6C"/>
    <w:rsid w:val="002B1B64"/>
    <w:rsid w:val="002B3A58"/>
    <w:rsid w:val="002B42A8"/>
    <w:rsid w:val="002C0AEC"/>
    <w:rsid w:val="002C20EB"/>
    <w:rsid w:val="002C2817"/>
    <w:rsid w:val="002C414C"/>
    <w:rsid w:val="002D44EB"/>
    <w:rsid w:val="002D5B62"/>
    <w:rsid w:val="002E1A3A"/>
    <w:rsid w:val="002E372E"/>
    <w:rsid w:val="002E6777"/>
    <w:rsid w:val="002F040D"/>
    <w:rsid w:val="002F0DB2"/>
    <w:rsid w:val="0030029A"/>
    <w:rsid w:val="00304A37"/>
    <w:rsid w:val="00306810"/>
    <w:rsid w:val="00307EC8"/>
    <w:rsid w:val="003109EE"/>
    <w:rsid w:val="00312001"/>
    <w:rsid w:val="00316E1E"/>
    <w:rsid w:val="00323D2B"/>
    <w:rsid w:val="00325391"/>
    <w:rsid w:val="00325676"/>
    <w:rsid w:val="003261ED"/>
    <w:rsid w:val="00331713"/>
    <w:rsid w:val="00332A8E"/>
    <w:rsid w:val="00333565"/>
    <w:rsid w:val="003362F0"/>
    <w:rsid w:val="0033774D"/>
    <w:rsid w:val="00340DF4"/>
    <w:rsid w:val="00344270"/>
    <w:rsid w:val="00346101"/>
    <w:rsid w:val="00352C77"/>
    <w:rsid w:val="00355B66"/>
    <w:rsid w:val="00360D2B"/>
    <w:rsid w:val="0036118D"/>
    <w:rsid w:val="00365070"/>
    <w:rsid w:val="003709C8"/>
    <w:rsid w:val="00370DE0"/>
    <w:rsid w:val="003719B9"/>
    <w:rsid w:val="00380289"/>
    <w:rsid w:val="00380313"/>
    <w:rsid w:val="00381406"/>
    <w:rsid w:val="00391EF7"/>
    <w:rsid w:val="0039223A"/>
    <w:rsid w:val="0039236E"/>
    <w:rsid w:val="00393FD5"/>
    <w:rsid w:val="003945CC"/>
    <w:rsid w:val="00394B3C"/>
    <w:rsid w:val="00396DAC"/>
    <w:rsid w:val="003A1643"/>
    <w:rsid w:val="003A2274"/>
    <w:rsid w:val="003A3676"/>
    <w:rsid w:val="003A69E2"/>
    <w:rsid w:val="003B4B20"/>
    <w:rsid w:val="003C4160"/>
    <w:rsid w:val="003C7EC2"/>
    <w:rsid w:val="003D64F4"/>
    <w:rsid w:val="003D7EDA"/>
    <w:rsid w:val="003E0609"/>
    <w:rsid w:val="003E6778"/>
    <w:rsid w:val="003E788E"/>
    <w:rsid w:val="003F08B0"/>
    <w:rsid w:val="003F10FF"/>
    <w:rsid w:val="003F16F7"/>
    <w:rsid w:val="003F2EBB"/>
    <w:rsid w:val="003F3CB2"/>
    <w:rsid w:val="003F7323"/>
    <w:rsid w:val="00400B5E"/>
    <w:rsid w:val="004074C6"/>
    <w:rsid w:val="004111A2"/>
    <w:rsid w:val="004115EE"/>
    <w:rsid w:val="004147FB"/>
    <w:rsid w:val="00417838"/>
    <w:rsid w:val="0042299B"/>
    <w:rsid w:val="00423EB9"/>
    <w:rsid w:val="0042572B"/>
    <w:rsid w:val="004269E5"/>
    <w:rsid w:val="004276C3"/>
    <w:rsid w:val="00432106"/>
    <w:rsid w:val="00433C2D"/>
    <w:rsid w:val="004341F3"/>
    <w:rsid w:val="00435758"/>
    <w:rsid w:val="00444FA4"/>
    <w:rsid w:val="00450219"/>
    <w:rsid w:val="004508BF"/>
    <w:rsid w:val="00455192"/>
    <w:rsid w:val="00457BB2"/>
    <w:rsid w:val="004627D5"/>
    <w:rsid w:val="00462BAB"/>
    <w:rsid w:val="004636A0"/>
    <w:rsid w:val="00466866"/>
    <w:rsid w:val="004677ED"/>
    <w:rsid w:val="004706D2"/>
    <w:rsid w:val="00480620"/>
    <w:rsid w:val="00482307"/>
    <w:rsid w:val="00482407"/>
    <w:rsid w:val="004832E0"/>
    <w:rsid w:val="00485C80"/>
    <w:rsid w:val="00490120"/>
    <w:rsid w:val="00491093"/>
    <w:rsid w:val="00492F67"/>
    <w:rsid w:val="00496F1B"/>
    <w:rsid w:val="004A099B"/>
    <w:rsid w:val="004A1015"/>
    <w:rsid w:val="004A4B3E"/>
    <w:rsid w:val="004B01A4"/>
    <w:rsid w:val="004B3259"/>
    <w:rsid w:val="004B5D0D"/>
    <w:rsid w:val="004B72A4"/>
    <w:rsid w:val="004D0752"/>
    <w:rsid w:val="004D5A63"/>
    <w:rsid w:val="004D5EC2"/>
    <w:rsid w:val="004D6E03"/>
    <w:rsid w:val="004D7EB5"/>
    <w:rsid w:val="004E095F"/>
    <w:rsid w:val="004E2D1A"/>
    <w:rsid w:val="004E30BB"/>
    <w:rsid w:val="004E4870"/>
    <w:rsid w:val="004E4DFF"/>
    <w:rsid w:val="004E5654"/>
    <w:rsid w:val="004F0405"/>
    <w:rsid w:val="004F34C7"/>
    <w:rsid w:val="004F38B9"/>
    <w:rsid w:val="004F52DB"/>
    <w:rsid w:val="004F7467"/>
    <w:rsid w:val="0050540A"/>
    <w:rsid w:val="005079B7"/>
    <w:rsid w:val="00512F28"/>
    <w:rsid w:val="00513CE3"/>
    <w:rsid w:val="00515B88"/>
    <w:rsid w:val="00526D43"/>
    <w:rsid w:val="005323E7"/>
    <w:rsid w:val="0053535E"/>
    <w:rsid w:val="005354F2"/>
    <w:rsid w:val="0053717F"/>
    <w:rsid w:val="00544D78"/>
    <w:rsid w:val="0054685D"/>
    <w:rsid w:val="005547BF"/>
    <w:rsid w:val="005613B3"/>
    <w:rsid w:val="00561E72"/>
    <w:rsid w:val="00563FA4"/>
    <w:rsid w:val="005654C6"/>
    <w:rsid w:val="005663A4"/>
    <w:rsid w:val="00566CAF"/>
    <w:rsid w:val="005671C2"/>
    <w:rsid w:val="00572A1E"/>
    <w:rsid w:val="00573F07"/>
    <w:rsid w:val="00575C4E"/>
    <w:rsid w:val="00577DEE"/>
    <w:rsid w:val="00586153"/>
    <w:rsid w:val="0059609A"/>
    <w:rsid w:val="005A398A"/>
    <w:rsid w:val="005A4B62"/>
    <w:rsid w:val="005A5184"/>
    <w:rsid w:val="005A56BC"/>
    <w:rsid w:val="005A5BEE"/>
    <w:rsid w:val="005A62C7"/>
    <w:rsid w:val="005C7CF2"/>
    <w:rsid w:val="005D4244"/>
    <w:rsid w:val="005D5752"/>
    <w:rsid w:val="005D7D20"/>
    <w:rsid w:val="005E0441"/>
    <w:rsid w:val="005E11AE"/>
    <w:rsid w:val="005F2349"/>
    <w:rsid w:val="005F276B"/>
    <w:rsid w:val="005F292D"/>
    <w:rsid w:val="005F385F"/>
    <w:rsid w:val="005F654C"/>
    <w:rsid w:val="0060115E"/>
    <w:rsid w:val="00605F5F"/>
    <w:rsid w:val="00607224"/>
    <w:rsid w:val="00607293"/>
    <w:rsid w:val="00614F1E"/>
    <w:rsid w:val="0062163F"/>
    <w:rsid w:val="00621743"/>
    <w:rsid w:val="00632643"/>
    <w:rsid w:val="006328E9"/>
    <w:rsid w:val="00640384"/>
    <w:rsid w:val="00644136"/>
    <w:rsid w:val="0064533B"/>
    <w:rsid w:val="0065495E"/>
    <w:rsid w:val="00657CC4"/>
    <w:rsid w:val="00661E7A"/>
    <w:rsid w:val="00666419"/>
    <w:rsid w:val="00670366"/>
    <w:rsid w:val="00671174"/>
    <w:rsid w:val="00672156"/>
    <w:rsid w:val="00672C3C"/>
    <w:rsid w:val="006948E0"/>
    <w:rsid w:val="006A0C16"/>
    <w:rsid w:val="006A45A6"/>
    <w:rsid w:val="006C0196"/>
    <w:rsid w:val="006C4279"/>
    <w:rsid w:val="006C5AF7"/>
    <w:rsid w:val="006C6C7D"/>
    <w:rsid w:val="006D1A70"/>
    <w:rsid w:val="006D5B1C"/>
    <w:rsid w:val="006E0269"/>
    <w:rsid w:val="006E2BA1"/>
    <w:rsid w:val="006E3017"/>
    <w:rsid w:val="006E30C1"/>
    <w:rsid w:val="006E3FC0"/>
    <w:rsid w:val="006F1369"/>
    <w:rsid w:val="006F503B"/>
    <w:rsid w:val="006F6285"/>
    <w:rsid w:val="006F7E45"/>
    <w:rsid w:val="007016BC"/>
    <w:rsid w:val="007050B7"/>
    <w:rsid w:val="00705911"/>
    <w:rsid w:val="007078D3"/>
    <w:rsid w:val="0071159D"/>
    <w:rsid w:val="007143D5"/>
    <w:rsid w:val="007167B2"/>
    <w:rsid w:val="007204E4"/>
    <w:rsid w:val="00720E99"/>
    <w:rsid w:val="00722321"/>
    <w:rsid w:val="007246F4"/>
    <w:rsid w:val="007307A8"/>
    <w:rsid w:val="00731345"/>
    <w:rsid w:val="007326DC"/>
    <w:rsid w:val="007344E3"/>
    <w:rsid w:val="00740743"/>
    <w:rsid w:val="007415FC"/>
    <w:rsid w:val="00747446"/>
    <w:rsid w:val="00750906"/>
    <w:rsid w:val="00762951"/>
    <w:rsid w:val="0076460A"/>
    <w:rsid w:val="00765130"/>
    <w:rsid w:val="00771C67"/>
    <w:rsid w:val="0077253F"/>
    <w:rsid w:val="00773E6E"/>
    <w:rsid w:val="00775221"/>
    <w:rsid w:val="007754B0"/>
    <w:rsid w:val="00780C71"/>
    <w:rsid w:val="00784C61"/>
    <w:rsid w:val="00784F49"/>
    <w:rsid w:val="007922AA"/>
    <w:rsid w:val="00793291"/>
    <w:rsid w:val="007A0CB6"/>
    <w:rsid w:val="007A62D8"/>
    <w:rsid w:val="007B3681"/>
    <w:rsid w:val="007B5395"/>
    <w:rsid w:val="007C185C"/>
    <w:rsid w:val="007C35AC"/>
    <w:rsid w:val="007C62DE"/>
    <w:rsid w:val="007C6FE1"/>
    <w:rsid w:val="007D4CD4"/>
    <w:rsid w:val="007D5F3B"/>
    <w:rsid w:val="007D6233"/>
    <w:rsid w:val="007E0281"/>
    <w:rsid w:val="007E462E"/>
    <w:rsid w:val="007E50BF"/>
    <w:rsid w:val="007F6B69"/>
    <w:rsid w:val="007F7FC3"/>
    <w:rsid w:val="00800441"/>
    <w:rsid w:val="00806014"/>
    <w:rsid w:val="00811D0C"/>
    <w:rsid w:val="00813B57"/>
    <w:rsid w:val="00817A01"/>
    <w:rsid w:val="008236F8"/>
    <w:rsid w:val="00826E44"/>
    <w:rsid w:val="00827009"/>
    <w:rsid w:val="00827F01"/>
    <w:rsid w:val="00830846"/>
    <w:rsid w:val="00830ABA"/>
    <w:rsid w:val="00831536"/>
    <w:rsid w:val="008335BA"/>
    <w:rsid w:val="00834066"/>
    <w:rsid w:val="00835F11"/>
    <w:rsid w:val="0084298C"/>
    <w:rsid w:val="008449A6"/>
    <w:rsid w:val="008515D2"/>
    <w:rsid w:val="00852339"/>
    <w:rsid w:val="00852CDD"/>
    <w:rsid w:val="0085304F"/>
    <w:rsid w:val="00854CDF"/>
    <w:rsid w:val="00870D66"/>
    <w:rsid w:val="00871AA8"/>
    <w:rsid w:val="008733DB"/>
    <w:rsid w:val="00874E12"/>
    <w:rsid w:val="00875E06"/>
    <w:rsid w:val="00881B1F"/>
    <w:rsid w:val="00885DCE"/>
    <w:rsid w:val="008925FB"/>
    <w:rsid w:val="0089341A"/>
    <w:rsid w:val="00896860"/>
    <w:rsid w:val="008968C6"/>
    <w:rsid w:val="008A7DAC"/>
    <w:rsid w:val="008B2121"/>
    <w:rsid w:val="008B4666"/>
    <w:rsid w:val="008B4992"/>
    <w:rsid w:val="008C3DFB"/>
    <w:rsid w:val="008C4E56"/>
    <w:rsid w:val="008C7A6D"/>
    <w:rsid w:val="008D098A"/>
    <w:rsid w:val="008D2AFE"/>
    <w:rsid w:val="008D3AA1"/>
    <w:rsid w:val="008D472C"/>
    <w:rsid w:val="008D4747"/>
    <w:rsid w:val="008D5E75"/>
    <w:rsid w:val="008E1223"/>
    <w:rsid w:val="008E349E"/>
    <w:rsid w:val="008E3BC8"/>
    <w:rsid w:val="008E4DD9"/>
    <w:rsid w:val="008E70BE"/>
    <w:rsid w:val="008E7310"/>
    <w:rsid w:val="00902382"/>
    <w:rsid w:val="009102FB"/>
    <w:rsid w:val="00911000"/>
    <w:rsid w:val="009119CB"/>
    <w:rsid w:val="00912FB6"/>
    <w:rsid w:val="00916474"/>
    <w:rsid w:val="00924462"/>
    <w:rsid w:val="00932DBA"/>
    <w:rsid w:val="009336E9"/>
    <w:rsid w:val="009346EB"/>
    <w:rsid w:val="0093576E"/>
    <w:rsid w:val="00937012"/>
    <w:rsid w:val="00944BA2"/>
    <w:rsid w:val="00946635"/>
    <w:rsid w:val="00950CB5"/>
    <w:rsid w:val="00952FC1"/>
    <w:rsid w:val="00956364"/>
    <w:rsid w:val="00961DA2"/>
    <w:rsid w:val="00970FB4"/>
    <w:rsid w:val="00975DFA"/>
    <w:rsid w:val="00977848"/>
    <w:rsid w:val="00987238"/>
    <w:rsid w:val="00987FC2"/>
    <w:rsid w:val="0099102B"/>
    <w:rsid w:val="00992069"/>
    <w:rsid w:val="00997884"/>
    <w:rsid w:val="009A56AC"/>
    <w:rsid w:val="009A7135"/>
    <w:rsid w:val="009B380A"/>
    <w:rsid w:val="009C2106"/>
    <w:rsid w:val="009C4AF4"/>
    <w:rsid w:val="009C7CEC"/>
    <w:rsid w:val="009D1B2C"/>
    <w:rsid w:val="009D2A38"/>
    <w:rsid w:val="009D2C68"/>
    <w:rsid w:val="009D5106"/>
    <w:rsid w:val="009E1884"/>
    <w:rsid w:val="009E27EC"/>
    <w:rsid w:val="009E3B98"/>
    <w:rsid w:val="009E5F34"/>
    <w:rsid w:val="009F0EDD"/>
    <w:rsid w:val="009F3522"/>
    <w:rsid w:val="009F42DE"/>
    <w:rsid w:val="00A13845"/>
    <w:rsid w:val="00A15C72"/>
    <w:rsid w:val="00A20682"/>
    <w:rsid w:val="00A22E9D"/>
    <w:rsid w:val="00A2320B"/>
    <w:rsid w:val="00A27BFB"/>
    <w:rsid w:val="00A337DB"/>
    <w:rsid w:val="00A4140A"/>
    <w:rsid w:val="00A557B0"/>
    <w:rsid w:val="00A565DB"/>
    <w:rsid w:val="00A5738B"/>
    <w:rsid w:val="00A600C4"/>
    <w:rsid w:val="00A63050"/>
    <w:rsid w:val="00A64DFA"/>
    <w:rsid w:val="00A6529C"/>
    <w:rsid w:val="00A65495"/>
    <w:rsid w:val="00A83E3B"/>
    <w:rsid w:val="00AA0F57"/>
    <w:rsid w:val="00AA3FAA"/>
    <w:rsid w:val="00AB1805"/>
    <w:rsid w:val="00AB4902"/>
    <w:rsid w:val="00AB686D"/>
    <w:rsid w:val="00AC2582"/>
    <w:rsid w:val="00AC4091"/>
    <w:rsid w:val="00AD427E"/>
    <w:rsid w:val="00AE2EC8"/>
    <w:rsid w:val="00AE3098"/>
    <w:rsid w:val="00AE65A2"/>
    <w:rsid w:val="00AF15F5"/>
    <w:rsid w:val="00AF1EC1"/>
    <w:rsid w:val="00AF354B"/>
    <w:rsid w:val="00AF3D83"/>
    <w:rsid w:val="00AF789D"/>
    <w:rsid w:val="00AF7A2A"/>
    <w:rsid w:val="00B12C06"/>
    <w:rsid w:val="00B2157A"/>
    <w:rsid w:val="00B22B95"/>
    <w:rsid w:val="00B260C8"/>
    <w:rsid w:val="00B30C93"/>
    <w:rsid w:val="00B330C1"/>
    <w:rsid w:val="00B34396"/>
    <w:rsid w:val="00B35CC8"/>
    <w:rsid w:val="00B40D36"/>
    <w:rsid w:val="00B46BA4"/>
    <w:rsid w:val="00B55831"/>
    <w:rsid w:val="00B56FDA"/>
    <w:rsid w:val="00B6029B"/>
    <w:rsid w:val="00B642C2"/>
    <w:rsid w:val="00B73724"/>
    <w:rsid w:val="00B75F62"/>
    <w:rsid w:val="00B774D0"/>
    <w:rsid w:val="00B854E8"/>
    <w:rsid w:val="00B96153"/>
    <w:rsid w:val="00B96F5B"/>
    <w:rsid w:val="00B97B73"/>
    <w:rsid w:val="00BA04C6"/>
    <w:rsid w:val="00BA12DD"/>
    <w:rsid w:val="00BA1DB3"/>
    <w:rsid w:val="00BA2564"/>
    <w:rsid w:val="00BA2F24"/>
    <w:rsid w:val="00BA5007"/>
    <w:rsid w:val="00BB0773"/>
    <w:rsid w:val="00BB117B"/>
    <w:rsid w:val="00BB36F5"/>
    <w:rsid w:val="00BB6590"/>
    <w:rsid w:val="00BB7381"/>
    <w:rsid w:val="00BB7734"/>
    <w:rsid w:val="00BD00B7"/>
    <w:rsid w:val="00BD1167"/>
    <w:rsid w:val="00BD4D33"/>
    <w:rsid w:val="00BD5BB8"/>
    <w:rsid w:val="00BE0E7D"/>
    <w:rsid w:val="00BE3EFE"/>
    <w:rsid w:val="00BE6A9F"/>
    <w:rsid w:val="00BF4652"/>
    <w:rsid w:val="00BF7E1F"/>
    <w:rsid w:val="00C03D95"/>
    <w:rsid w:val="00C041B3"/>
    <w:rsid w:val="00C051BF"/>
    <w:rsid w:val="00C06610"/>
    <w:rsid w:val="00C06C9F"/>
    <w:rsid w:val="00C12373"/>
    <w:rsid w:val="00C156B1"/>
    <w:rsid w:val="00C20D67"/>
    <w:rsid w:val="00C21C88"/>
    <w:rsid w:val="00C25C77"/>
    <w:rsid w:val="00C303FC"/>
    <w:rsid w:val="00C3296A"/>
    <w:rsid w:val="00C353B1"/>
    <w:rsid w:val="00C37FFE"/>
    <w:rsid w:val="00C4113B"/>
    <w:rsid w:val="00C42F3E"/>
    <w:rsid w:val="00C449CA"/>
    <w:rsid w:val="00C5222C"/>
    <w:rsid w:val="00C536FF"/>
    <w:rsid w:val="00C60DAF"/>
    <w:rsid w:val="00C6296C"/>
    <w:rsid w:val="00C65B7E"/>
    <w:rsid w:val="00C67BE4"/>
    <w:rsid w:val="00C70D99"/>
    <w:rsid w:val="00C7112A"/>
    <w:rsid w:val="00C72713"/>
    <w:rsid w:val="00C77DFF"/>
    <w:rsid w:val="00C86A19"/>
    <w:rsid w:val="00C87549"/>
    <w:rsid w:val="00C90781"/>
    <w:rsid w:val="00C90F50"/>
    <w:rsid w:val="00C93F01"/>
    <w:rsid w:val="00C97D78"/>
    <w:rsid w:val="00C97F39"/>
    <w:rsid w:val="00CA1790"/>
    <w:rsid w:val="00CA6450"/>
    <w:rsid w:val="00CB094A"/>
    <w:rsid w:val="00CB27EE"/>
    <w:rsid w:val="00CB2A7C"/>
    <w:rsid w:val="00CB33F4"/>
    <w:rsid w:val="00CB3FC3"/>
    <w:rsid w:val="00CC0120"/>
    <w:rsid w:val="00CC1533"/>
    <w:rsid w:val="00CC2261"/>
    <w:rsid w:val="00CC4024"/>
    <w:rsid w:val="00CD0C84"/>
    <w:rsid w:val="00CD40AA"/>
    <w:rsid w:val="00CD7DD0"/>
    <w:rsid w:val="00CE3DDA"/>
    <w:rsid w:val="00CE435E"/>
    <w:rsid w:val="00CE6006"/>
    <w:rsid w:val="00CF0E9B"/>
    <w:rsid w:val="00D00F0E"/>
    <w:rsid w:val="00D05892"/>
    <w:rsid w:val="00D06F55"/>
    <w:rsid w:val="00D16E1B"/>
    <w:rsid w:val="00D2480C"/>
    <w:rsid w:val="00D26170"/>
    <w:rsid w:val="00D33DD8"/>
    <w:rsid w:val="00D34BB5"/>
    <w:rsid w:val="00D34E92"/>
    <w:rsid w:val="00D4180D"/>
    <w:rsid w:val="00D4490E"/>
    <w:rsid w:val="00D465CE"/>
    <w:rsid w:val="00D46772"/>
    <w:rsid w:val="00D46FFC"/>
    <w:rsid w:val="00D5359C"/>
    <w:rsid w:val="00D54352"/>
    <w:rsid w:val="00D57C4D"/>
    <w:rsid w:val="00D60288"/>
    <w:rsid w:val="00D609B5"/>
    <w:rsid w:val="00D618F1"/>
    <w:rsid w:val="00D62815"/>
    <w:rsid w:val="00D63A2E"/>
    <w:rsid w:val="00D64BE1"/>
    <w:rsid w:val="00D7186E"/>
    <w:rsid w:val="00D7234B"/>
    <w:rsid w:val="00D72EC8"/>
    <w:rsid w:val="00D73DD6"/>
    <w:rsid w:val="00D75D5E"/>
    <w:rsid w:val="00D819BD"/>
    <w:rsid w:val="00D85135"/>
    <w:rsid w:val="00D93A17"/>
    <w:rsid w:val="00D97743"/>
    <w:rsid w:val="00DA0FE9"/>
    <w:rsid w:val="00DB0099"/>
    <w:rsid w:val="00DB7182"/>
    <w:rsid w:val="00DB72CF"/>
    <w:rsid w:val="00DC08A2"/>
    <w:rsid w:val="00DC1D87"/>
    <w:rsid w:val="00DC2DAB"/>
    <w:rsid w:val="00DC3383"/>
    <w:rsid w:val="00DD0A21"/>
    <w:rsid w:val="00DD13B4"/>
    <w:rsid w:val="00DD1B56"/>
    <w:rsid w:val="00DD1DC0"/>
    <w:rsid w:val="00DD3086"/>
    <w:rsid w:val="00DD38E3"/>
    <w:rsid w:val="00DD7A14"/>
    <w:rsid w:val="00DE43C8"/>
    <w:rsid w:val="00DF2A2A"/>
    <w:rsid w:val="00DF42A2"/>
    <w:rsid w:val="00DF62FF"/>
    <w:rsid w:val="00E02A1D"/>
    <w:rsid w:val="00E04DD2"/>
    <w:rsid w:val="00E1683D"/>
    <w:rsid w:val="00E177A1"/>
    <w:rsid w:val="00E20CC6"/>
    <w:rsid w:val="00E210B3"/>
    <w:rsid w:val="00E22F6C"/>
    <w:rsid w:val="00E30375"/>
    <w:rsid w:val="00E30660"/>
    <w:rsid w:val="00E3249A"/>
    <w:rsid w:val="00E326DA"/>
    <w:rsid w:val="00E33683"/>
    <w:rsid w:val="00E34E08"/>
    <w:rsid w:val="00E41B9F"/>
    <w:rsid w:val="00E44E97"/>
    <w:rsid w:val="00E47CF7"/>
    <w:rsid w:val="00E5043F"/>
    <w:rsid w:val="00E50821"/>
    <w:rsid w:val="00E52BA1"/>
    <w:rsid w:val="00E535E1"/>
    <w:rsid w:val="00E56E4B"/>
    <w:rsid w:val="00E56EE0"/>
    <w:rsid w:val="00E576BE"/>
    <w:rsid w:val="00E63648"/>
    <w:rsid w:val="00E71B5D"/>
    <w:rsid w:val="00E82EB4"/>
    <w:rsid w:val="00E83413"/>
    <w:rsid w:val="00E8359D"/>
    <w:rsid w:val="00E86E8D"/>
    <w:rsid w:val="00E958B0"/>
    <w:rsid w:val="00E964B6"/>
    <w:rsid w:val="00EA1251"/>
    <w:rsid w:val="00EA4572"/>
    <w:rsid w:val="00EA6567"/>
    <w:rsid w:val="00EA7554"/>
    <w:rsid w:val="00EB3D1E"/>
    <w:rsid w:val="00EB4C46"/>
    <w:rsid w:val="00EB5CFD"/>
    <w:rsid w:val="00EB6A51"/>
    <w:rsid w:val="00EB7491"/>
    <w:rsid w:val="00EC5B68"/>
    <w:rsid w:val="00ED2101"/>
    <w:rsid w:val="00ED3BED"/>
    <w:rsid w:val="00ED3D77"/>
    <w:rsid w:val="00EE077F"/>
    <w:rsid w:val="00EF3879"/>
    <w:rsid w:val="00EF65F0"/>
    <w:rsid w:val="00F02705"/>
    <w:rsid w:val="00F04362"/>
    <w:rsid w:val="00F1493B"/>
    <w:rsid w:val="00F174F9"/>
    <w:rsid w:val="00F17D7C"/>
    <w:rsid w:val="00F234C1"/>
    <w:rsid w:val="00F301E7"/>
    <w:rsid w:val="00F4211F"/>
    <w:rsid w:val="00F43551"/>
    <w:rsid w:val="00F447C5"/>
    <w:rsid w:val="00F515D9"/>
    <w:rsid w:val="00F60B4D"/>
    <w:rsid w:val="00F6375B"/>
    <w:rsid w:val="00F66536"/>
    <w:rsid w:val="00F70AA2"/>
    <w:rsid w:val="00F771A2"/>
    <w:rsid w:val="00F80E31"/>
    <w:rsid w:val="00F84DE9"/>
    <w:rsid w:val="00F850BC"/>
    <w:rsid w:val="00F855AC"/>
    <w:rsid w:val="00F9078F"/>
    <w:rsid w:val="00F97748"/>
    <w:rsid w:val="00FA42D6"/>
    <w:rsid w:val="00FA545E"/>
    <w:rsid w:val="00FA5626"/>
    <w:rsid w:val="00FB148E"/>
    <w:rsid w:val="00FB3F4E"/>
    <w:rsid w:val="00FB5414"/>
    <w:rsid w:val="00FB78DF"/>
    <w:rsid w:val="00FC15BC"/>
    <w:rsid w:val="00FC1A16"/>
    <w:rsid w:val="00FC1B3C"/>
    <w:rsid w:val="00FC237E"/>
    <w:rsid w:val="00FC6093"/>
    <w:rsid w:val="00FD1269"/>
    <w:rsid w:val="00FD20E1"/>
    <w:rsid w:val="00FD3A97"/>
    <w:rsid w:val="00FD6C39"/>
    <w:rsid w:val="00FE58E2"/>
    <w:rsid w:val="00FE6A16"/>
    <w:rsid w:val="00FE7D90"/>
    <w:rsid w:val="00FF4E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B9D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713"/>
  </w:style>
  <w:style w:type="paragraph" w:styleId="Heading1">
    <w:name w:val="heading 1"/>
    <w:basedOn w:val="Normal"/>
    <w:next w:val="Normal"/>
    <w:link w:val="Heading1Char"/>
    <w:uiPriority w:val="9"/>
    <w:qFormat/>
    <w:rsid w:val="00D34E92"/>
    <w:pPr>
      <w:keepNext/>
      <w:keepLines/>
      <w:spacing w:before="480" w:after="0"/>
      <w:outlineLvl w:val="0"/>
    </w:pPr>
    <w:rPr>
      <w:rFonts w:asciiTheme="majorHAnsi" w:eastAsiaTheme="majorEastAsia" w:hAnsiTheme="majorHAnsi" w:cstheme="majorBidi"/>
      <w:b/>
      <w:bCs/>
      <w:color w:val="798F23" w:themeColor="accent1" w:themeShade="BF"/>
      <w:sz w:val="28"/>
      <w:szCs w:val="28"/>
    </w:rPr>
  </w:style>
  <w:style w:type="paragraph" w:styleId="Heading2">
    <w:name w:val="heading 2"/>
    <w:basedOn w:val="Normal"/>
    <w:next w:val="Normal"/>
    <w:link w:val="Heading2Char"/>
    <w:uiPriority w:val="9"/>
    <w:unhideWhenUsed/>
    <w:qFormat/>
    <w:rsid w:val="00D34E92"/>
    <w:pPr>
      <w:keepNext/>
      <w:keepLines/>
      <w:spacing w:before="200" w:after="0"/>
      <w:outlineLvl w:val="1"/>
    </w:pPr>
    <w:rPr>
      <w:rFonts w:asciiTheme="majorHAnsi" w:eastAsiaTheme="majorEastAsia" w:hAnsiTheme="majorHAnsi" w:cstheme="majorBidi"/>
      <w:b/>
      <w:bCs/>
      <w:color w:val="A2C02F" w:themeColor="accent1"/>
      <w:sz w:val="26"/>
      <w:szCs w:val="26"/>
    </w:rPr>
  </w:style>
  <w:style w:type="paragraph" w:styleId="Heading3">
    <w:name w:val="heading 3"/>
    <w:basedOn w:val="Normal"/>
    <w:next w:val="Normal"/>
    <w:link w:val="Heading3Char"/>
    <w:uiPriority w:val="9"/>
    <w:unhideWhenUsed/>
    <w:qFormat/>
    <w:rsid w:val="00D34E92"/>
    <w:pPr>
      <w:keepNext/>
      <w:keepLines/>
      <w:spacing w:before="200" w:after="0"/>
      <w:outlineLvl w:val="2"/>
    </w:pPr>
    <w:rPr>
      <w:rFonts w:asciiTheme="majorHAnsi" w:eastAsiaTheme="majorEastAsia" w:hAnsiTheme="majorHAnsi" w:cstheme="majorBidi"/>
      <w:b/>
      <w:bCs/>
      <w:color w:val="A2C02F" w:themeColor="accent1"/>
    </w:rPr>
  </w:style>
  <w:style w:type="paragraph" w:styleId="Heading4">
    <w:name w:val="heading 4"/>
    <w:basedOn w:val="Normal"/>
    <w:next w:val="Normal"/>
    <w:link w:val="Heading4Char"/>
    <w:uiPriority w:val="9"/>
    <w:semiHidden/>
    <w:unhideWhenUsed/>
    <w:qFormat/>
    <w:rsid w:val="00D34E92"/>
    <w:pPr>
      <w:keepNext/>
      <w:keepLines/>
      <w:spacing w:before="200" w:after="0"/>
      <w:outlineLvl w:val="3"/>
    </w:pPr>
    <w:rPr>
      <w:rFonts w:asciiTheme="majorHAnsi" w:eastAsiaTheme="majorEastAsia" w:hAnsiTheme="majorHAnsi" w:cstheme="majorBidi"/>
      <w:b/>
      <w:bCs/>
      <w:i/>
      <w:iCs/>
      <w:color w:val="A2C02F" w:themeColor="accent1"/>
    </w:rPr>
  </w:style>
  <w:style w:type="paragraph" w:styleId="Heading5">
    <w:name w:val="heading 5"/>
    <w:basedOn w:val="Normal"/>
    <w:next w:val="Normal"/>
    <w:link w:val="Heading5Char"/>
    <w:uiPriority w:val="9"/>
    <w:semiHidden/>
    <w:unhideWhenUsed/>
    <w:qFormat/>
    <w:rsid w:val="00D34E92"/>
    <w:pPr>
      <w:keepNext/>
      <w:keepLines/>
      <w:spacing w:before="200" w:after="0"/>
      <w:outlineLvl w:val="4"/>
    </w:pPr>
    <w:rPr>
      <w:rFonts w:asciiTheme="majorHAnsi" w:eastAsiaTheme="majorEastAsia" w:hAnsiTheme="majorHAnsi" w:cstheme="majorBidi"/>
      <w:color w:val="505F17" w:themeColor="accent1" w:themeShade="7F"/>
    </w:rPr>
  </w:style>
  <w:style w:type="paragraph" w:styleId="Heading6">
    <w:name w:val="heading 6"/>
    <w:basedOn w:val="Normal"/>
    <w:next w:val="Normal"/>
    <w:link w:val="Heading6Char"/>
    <w:uiPriority w:val="9"/>
    <w:semiHidden/>
    <w:unhideWhenUsed/>
    <w:qFormat/>
    <w:rsid w:val="00D34E92"/>
    <w:pPr>
      <w:keepNext/>
      <w:keepLines/>
      <w:spacing w:before="200" w:after="0"/>
      <w:outlineLvl w:val="5"/>
    </w:pPr>
    <w:rPr>
      <w:rFonts w:asciiTheme="majorHAnsi" w:eastAsiaTheme="majorEastAsia" w:hAnsiTheme="majorHAnsi" w:cstheme="majorBidi"/>
      <w:i/>
      <w:iCs/>
      <w:color w:val="505F17" w:themeColor="accent1" w:themeShade="7F"/>
    </w:rPr>
  </w:style>
  <w:style w:type="paragraph" w:styleId="Heading7">
    <w:name w:val="heading 7"/>
    <w:basedOn w:val="Normal"/>
    <w:next w:val="Normal"/>
    <w:link w:val="Heading7Char"/>
    <w:uiPriority w:val="9"/>
    <w:semiHidden/>
    <w:unhideWhenUsed/>
    <w:qFormat/>
    <w:rsid w:val="00D34E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4E92"/>
    <w:pPr>
      <w:keepNext/>
      <w:keepLines/>
      <w:spacing w:before="200" w:after="0"/>
      <w:outlineLvl w:val="7"/>
    </w:pPr>
    <w:rPr>
      <w:rFonts w:asciiTheme="majorHAnsi" w:eastAsiaTheme="majorEastAsia" w:hAnsiTheme="majorHAnsi" w:cstheme="majorBidi"/>
      <w:color w:val="A2C02F" w:themeColor="accent1"/>
      <w:sz w:val="20"/>
      <w:szCs w:val="20"/>
    </w:rPr>
  </w:style>
  <w:style w:type="paragraph" w:styleId="Heading9">
    <w:name w:val="heading 9"/>
    <w:basedOn w:val="Normal"/>
    <w:next w:val="Normal"/>
    <w:link w:val="Heading9Char"/>
    <w:uiPriority w:val="9"/>
    <w:semiHidden/>
    <w:unhideWhenUsed/>
    <w:qFormat/>
    <w:rsid w:val="00D34E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E92"/>
    <w:rPr>
      <w:rFonts w:asciiTheme="majorHAnsi" w:eastAsiaTheme="majorEastAsia" w:hAnsiTheme="majorHAnsi" w:cstheme="majorBidi"/>
      <w:b/>
      <w:bCs/>
      <w:color w:val="798F23" w:themeColor="accent1" w:themeShade="BF"/>
      <w:sz w:val="28"/>
      <w:szCs w:val="28"/>
    </w:rPr>
  </w:style>
  <w:style w:type="character" w:customStyle="1" w:styleId="Heading2Char">
    <w:name w:val="Heading 2 Char"/>
    <w:basedOn w:val="DefaultParagraphFont"/>
    <w:link w:val="Heading2"/>
    <w:uiPriority w:val="9"/>
    <w:rsid w:val="00D34E92"/>
    <w:rPr>
      <w:rFonts w:asciiTheme="majorHAnsi" w:eastAsiaTheme="majorEastAsia" w:hAnsiTheme="majorHAnsi" w:cstheme="majorBidi"/>
      <w:b/>
      <w:bCs/>
      <w:color w:val="A2C02F" w:themeColor="accent1"/>
      <w:sz w:val="26"/>
      <w:szCs w:val="26"/>
    </w:rPr>
  </w:style>
  <w:style w:type="character" w:customStyle="1" w:styleId="Heading3Char">
    <w:name w:val="Heading 3 Char"/>
    <w:basedOn w:val="DefaultParagraphFont"/>
    <w:link w:val="Heading3"/>
    <w:uiPriority w:val="9"/>
    <w:rsid w:val="00D34E92"/>
    <w:rPr>
      <w:rFonts w:asciiTheme="majorHAnsi" w:eastAsiaTheme="majorEastAsia" w:hAnsiTheme="majorHAnsi" w:cstheme="majorBidi"/>
      <w:b/>
      <w:bCs/>
      <w:color w:val="A2C02F" w:themeColor="accent1"/>
    </w:rPr>
  </w:style>
  <w:style w:type="character" w:customStyle="1" w:styleId="Heading4Char">
    <w:name w:val="Heading 4 Char"/>
    <w:basedOn w:val="DefaultParagraphFont"/>
    <w:link w:val="Heading4"/>
    <w:uiPriority w:val="9"/>
    <w:semiHidden/>
    <w:rsid w:val="00D34E92"/>
    <w:rPr>
      <w:rFonts w:asciiTheme="majorHAnsi" w:eastAsiaTheme="majorEastAsia" w:hAnsiTheme="majorHAnsi" w:cstheme="majorBidi"/>
      <w:b/>
      <w:bCs/>
      <w:i/>
      <w:iCs/>
      <w:color w:val="A2C02F" w:themeColor="accent1"/>
    </w:rPr>
  </w:style>
  <w:style w:type="character" w:customStyle="1" w:styleId="Heading5Char">
    <w:name w:val="Heading 5 Char"/>
    <w:basedOn w:val="DefaultParagraphFont"/>
    <w:link w:val="Heading5"/>
    <w:uiPriority w:val="9"/>
    <w:semiHidden/>
    <w:rsid w:val="00D34E92"/>
    <w:rPr>
      <w:rFonts w:asciiTheme="majorHAnsi" w:eastAsiaTheme="majorEastAsia" w:hAnsiTheme="majorHAnsi" w:cstheme="majorBidi"/>
      <w:color w:val="505F17" w:themeColor="accent1" w:themeShade="7F"/>
    </w:rPr>
  </w:style>
  <w:style w:type="character" w:customStyle="1" w:styleId="Heading6Char">
    <w:name w:val="Heading 6 Char"/>
    <w:basedOn w:val="DefaultParagraphFont"/>
    <w:link w:val="Heading6"/>
    <w:uiPriority w:val="9"/>
    <w:semiHidden/>
    <w:rsid w:val="00D34E92"/>
    <w:rPr>
      <w:rFonts w:asciiTheme="majorHAnsi" w:eastAsiaTheme="majorEastAsia" w:hAnsiTheme="majorHAnsi" w:cstheme="majorBidi"/>
      <w:i/>
      <w:iCs/>
      <w:color w:val="505F17" w:themeColor="accent1" w:themeShade="7F"/>
    </w:rPr>
  </w:style>
  <w:style w:type="character" w:customStyle="1" w:styleId="Heading7Char">
    <w:name w:val="Heading 7 Char"/>
    <w:basedOn w:val="DefaultParagraphFont"/>
    <w:link w:val="Heading7"/>
    <w:uiPriority w:val="9"/>
    <w:semiHidden/>
    <w:rsid w:val="00D34E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4E92"/>
    <w:rPr>
      <w:rFonts w:asciiTheme="majorHAnsi" w:eastAsiaTheme="majorEastAsia" w:hAnsiTheme="majorHAnsi" w:cstheme="majorBidi"/>
      <w:color w:val="A2C02F" w:themeColor="accent1"/>
      <w:sz w:val="20"/>
      <w:szCs w:val="20"/>
    </w:rPr>
  </w:style>
  <w:style w:type="character" w:customStyle="1" w:styleId="Heading9Char">
    <w:name w:val="Heading 9 Char"/>
    <w:basedOn w:val="DefaultParagraphFont"/>
    <w:link w:val="Heading9"/>
    <w:uiPriority w:val="9"/>
    <w:semiHidden/>
    <w:rsid w:val="00D34E9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34E92"/>
    <w:rPr>
      <w:b/>
      <w:bCs/>
      <w:color w:val="A2C02F" w:themeColor="accent1"/>
      <w:sz w:val="18"/>
      <w:szCs w:val="18"/>
    </w:rPr>
  </w:style>
  <w:style w:type="paragraph" w:styleId="Title">
    <w:name w:val="Title"/>
    <w:basedOn w:val="Normal"/>
    <w:next w:val="Normal"/>
    <w:link w:val="TitleChar"/>
    <w:uiPriority w:val="10"/>
    <w:qFormat/>
    <w:rsid w:val="00D34E92"/>
    <w:pPr>
      <w:pBdr>
        <w:bottom w:val="single" w:sz="8" w:space="4" w:color="A2C02F"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4E9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34E92"/>
    <w:pPr>
      <w:numPr>
        <w:ilvl w:val="1"/>
      </w:numPr>
    </w:pPr>
    <w:rPr>
      <w:rFonts w:asciiTheme="majorHAnsi" w:eastAsiaTheme="majorEastAsia" w:hAnsiTheme="majorHAnsi" w:cstheme="majorBidi"/>
      <w:i/>
      <w:iCs/>
      <w:color w:val="A2C02F" w:themeColor="accent1"/>
      <w:spacing w:val="15"/>
      <w:sz w:val="24"/>
      <w:szCs w:val="24"/>
    </w:rPr>
  </w:style>
  <w:style w:type="character" w:customStyle="1" w:styleId="SubtitleChar">
    <w:name w:val="Subtitle Char"/>
    <w:basedOn w:val="DefaultParagraphFont"/>
    <w:link w:val="Subtitle"/>
    <w:uiPriority w:val="11"/>
    <w:rsid w:val="00D34E92"/>
    <w:rPr>
      <w:rFonts w:asciiTheme="majorHAnsi" w:eastAsiaTheme="majorEastAsia" w:hAnsiTheme="majorHAnsi" w:cstheme="majorBidi"/>
      <w:i/>
      <w:iCs/>
      <w:color w:val="A2C02F" w:themeColor="accent1"/>
      <w:spacing w:val="15"/>
      <w:sz w:val="24"/>
      <w:szCs w:val="24"/>
    </w:rPr>
  </w:style>
  <w:style w:type="character" w:styleId="Strong">
    <w:name w:val="Strong"/>
    <w:basedOn w:val="DefaultParagraphFont"/>
    <w:uiPriority w:val="22"/>
    <w:qFormat/>
    <w:rsid w:val="00D34E92"/>
    <w:rPr>
      <w:b/>
      <w:bCs/>
    </w:rPr>
  </w:style>
  <w:style w:type="character" w:styleId="Emphasis">
    <w:name w:val="Emphasis"/>
    <w:basedOn w:val="DefaultParagraphFont"/>
    <w:uiPriority w:val="20"/>
    <w:qFormat/>
    <w:rsid w:val="00D34E92"/>
    <w:rPr>
      <w:i/>
      <w:iCs/>
    </w:rPr>
  </w:style>
  <w:style w:type="paragraph" w:styleId="NoSpacing">
    <w:name w:val="No Spacing"/>
    <w:uiPriority w:val="1"/>
    <w:qFormat/>
    <w:rsid w:val="00D34E92"/>
    <w:pPr>
      <w:spacing w:after="0"/>
    </w:pPr>
  </w:style>
  <w:style w:type="paragraph" w:styleId="ListParagraph">
    <w:name w:val="List Paragraph"/>
    <w:basedOn w:val="Normal"/>
    <w:uiPriority w:val="34"/>
    <w:qFormat/>
    <w:rsid w:val="00D34E92"/>
    <w:pPr>
      <w:ind w:left="720"/>
      <w:contextualSpacing/>
    </w:pPr>
  </w:style>
  <w:style w:type="paragraph" w:styleId="Quote">
    <w:name w:val="Quote"/>
    <w:basedOn w:val="Normal"/>
    <w:next w:val="Normal"/>
    <w:link w:val="QuoteChar"/>
    <w:uiPriority w:val="29"/>
    <w:qFormat/>
    <w:rsid w:val="00D34E92"/>
    <w:rPr>
      <w:i/>
      <w:iCs/>
      <w:color w:val="000000" w:themeColor="text1"/>
    </w:rPr>
  </w:style>
  <w:style w:type="character" w:customStyle="1" w:styleId="QuoteChar">
    <w:name w:val="Quote Char"/>
    <w:basedOn w:val="DefaultParagraphFont"/>
    <w:link w:val="Quote"/>
    <w:uiPriority w:val="29"/>
    <w:rsid w:val="00D34E92"/>
    <w:rPr>
      <w:i/>
      <w:iCs/>
      <w:color w:val="000000" w:themeColor="text1"/>
    </w:rPr>
  </w:style>
  <w:style w:type="paragraph" w:styleId="IntenseQuote">
    <w:name w:val="Intense Quote"/>
    <w:basedOn w:val="Normal"/>
    <w:next w:val="Normal"/>
    <w:link w:val="IntenseQuoteChar"/>
    <w:uiPriority w:val="30"/>
    <w:qFormat/>
    <w:rsid w:val="00D34E92"/>
    <w:pPr>
      <w:pBdr>
        <w:bottom w:val="single" w:sz="4" w:space="4" w:color="A2C02F" w:themeColor="accent1"/>
      </w:pBdr>
      <w:spacing w:before="200" w:after="280"/>
      <w:ind w:left="936" w:right="936"/>
    </w:pPr>
    <w:rPr>
      <w:b/>
      <w:bCs/>
      <w:i/>
      <w:iCs/>
      <w:color w:val="A2C02F" w:themeColor="accent1"/>
    </w:rPr>
  </w:style>
  <w:style w:type="character" w:customStyle="1" w:styleId="IntenseQuoteChar">
    <w:name w:val="Intense Quote Char"/>
    <w:basedOn w:val="DefaultParagraphFont"/>
    <w:link w:val="IntenseQuote"/>
    <w:uiPriority w:val="30"/>
    <w:rsid w:val="00D34E92"/>
    <w:rPr>
      <w:b/>
      <w:bCs/>
      <w:i/>
      <w:iCs/>
      <w:color w:val="A2C02F" w:themeColor="accent1"/>
    </w:rPr>
  </w:style>
  <w:style w:type="character" w:styleId="SubtleEmphasis">
    <w:name w:val="Subtle Emphasis"/>
    <w:basedOn w:val="DefaultParagraphFont"/>
    <w:uiPriority w:val="19"/>
    <w:qFormat/>
    <w:rsid w:val="00D34E92"/>
    <w:rPr>
      <w:i/>
      <w:iCs/>
      <w:color w:val="808080" w:themeColor="text1" w:themeTint="7F"/>
    </w:rPr>
  </w:style>
  <w:style w:type="character" w:styleId="IntenseEmphasis">
    <w:name w:val="Intense Emphasis"/>
    <w:basedOn w:val="DefaultParagraphFont"/>
    <w:uiPriority w:val="21"/>
    <w:qFormat/>
    <w:rsid w:val="00D34E92"/>
    <w:rPr>
      <w:b/>
      <w:bCs/>
      <w:i/>
      <w:iCs/>
      <w:color w:val="A2C02F" w:themeColor="accent1"/>
    </w:rPr>
  </w:style>
  <w:style w:type="character" w:styleId="SubtleReference">
    <w:name w:val="Subtle Reference"/>
    <w:basedOn w:val="DefaultParagraphFont"/>
    <w:uiPriority w:val="31"/>
    <w:qFormat/>
    <w:rsid w:val="00D34E92"/>
    <w:rPr>
      <w:smallCaps/>
      <w:color w:val="414042" w:themeColor="accent2"/>
      <w:u w:val="single"/>
    </w:rPr>
  </w:style>
  <w:style w:type="character" w:styleId="IntenseReference">
    <w:name w:val="Intense Reference"/>
    <w:basedOn w:val="DefaultParagraphFont"/>
    <w:uiPriority w:val="32"/>
    <w:qFormat/>
    <w:rsid w:val="00D34E92"/>
    <w:rPr>
      <w:b/>
      <w:bCs/>
      <w:smallCaps/>
      <w:color w:val="414042" w:themeColor="accent2"/>
      <w:spacing w:val="5"/>
      <w:u w:val="single"/>
    </w:rPr>
  </w:style>
  <w:style w:type="character" w:styleId="BookTitle">
    <w:name w:val="Book Title"/>
    <w:basedOn w:val="DefaultParagraphFont"/>
    <w:uiPriority w:val="33"/>
    <w:qFormat/>
    <w:rsid w:val="00D34E92"/>
    <w:rPr>
      <w:b/>
      <w:bCs/>
      <w:smallCaps/>
      <w:spacing w:val="5"/>
    </w:rPr>
  </w:style>
  <w:style w:type="paragraph" w:styleId="TOCHeading">
    <w:name w:val="TOC Heading"/>
    <w:basedOn w:val="Heading1"/>
    <w:next w:val="Normal"/>
    <w:uiPriority w:val="39"/>
    <w:semiHidden/>
    <w:unhideWhenUsed/>
    <w:qFormat/>
    <w:rsid w:val="00D34E92"/>
    <w:pPr>
      <w:outlineLvl w:val="9"/>
    </w:pPr>
  </w:style>
  <w:style w:type="table" w:styleId="TableGrid">
    <w:name w:val="Table Grid"/>
    <w:basedOn w:val="TableNormal"/>
    <w:uiPriority w:val="39"/>
    <w:rsid w:val="00E5043F"/>
    <w:pPr>
      <w:spacing w:after="0"/>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E5043F"/>
    <w:rPr>
      <w:b/>
    </w:rPr>
  </w:style>
  <w:style w:type="paragraph" w:customStyle="1" w:styleId="Gaddress">
    <w:name w:val="G_address"/>
    <w:autoRedefine/>
    <w:qFormat/>
    <w:rsid w:val="00830ABA"/>
    <w:pPr>
      <w:framePr w:hSpace="180" w:wrap="around" w:vAnchor="text" w:hAnchor="page" w:x="778" w:y="1"/>
      <w:spacing w:after="0" w:line="160" w:lineRule="exact"/>
      <w:suppressOverlap/>
    </w:pPr>
    <w:rPr>
      <w:rFonts w:asciiTheme="majorHAnsi" w:eastAsia="Arial Unicode MS" w:hAnsiTheme="majorHAnsi" w:cstheme="majorHAnsi"/>
      <w:b/>
      <w:color w:val="2F4399"/>
      <w:sz w:val="16"/>
      <w:szCs w:val="16"/>
    </w:rPr>
  </w:style>
  <w:style w:type="paragraph" w:customStyle="1" w:styleId="DataPressreleasered">
    <w:name w:val="Data_Pressrelease_red"/>
    <w:qFormat/>
    <w:rsid w:val="00E5043F"/>
    <w:pPr>
      <w:spacing w:after="0" w:line="192" w:lineRule="exact"/>
    </w:pPr>
    <w:rPr>
      <w:rFonts w:ascii="Arial" w:eastAsia="Times New Roman" w:hAnsi="Arial" w:cs="Times New Roman"/>
      <w:color w:val="00239C"/>
      <w:sz w:val="18"/>
      <w:szCs w:val="24"/>
      <w:lang w:eastAsia="it-IT"/>
    </w:rPr>
  </w:style>
  <w:style w:type="paragraph" w:customStyle="1" w:styleId="Gfootnote">
    <w:name w:val="G_footnote"/>
    <w:autoRedefine/>
    <w:qFormat/>
    <w:rsid w:val="00D5359C"/>
    <w:pPr>
      <w:spacing w:after="0" w:line="168" w:lineRule="exact"/>
      <w:ind w:left="91" w:hanging="91"/>
    </w:pPr>
    <w:rPr>
      <w:rFonts w:ascii="Arial" w:eastAsia="Times New Roman" w:hAnsi="Arial" w:cs="Times New Roman"/>
      <w:color w:val="00239C"/>
      <w:sz w:val="14"/>
      <w:szCs w:val="14"/>
      <w:lang w:eastAsia="it-IT"/>
    </w:rPr>
  </w:style>
  <w:style w:type="character" w:styleId="Hyperlink">
    <w:name w:val="Hyperlink"/>
    <w:basedOn w:val="DefaultParagraphFont"/>
    <w:uiPriority w:val="99"/>
    <w:unhideWhenUsed/>
    <w:rsid w:val="00E5043F"/>
    <w:rPr>
      <w:color w:val="00239C"/>
      <w:u w:val="single"/>
    </w:rPr>
  </w:style>
  <w:style w:type="character" w:styleId="FootnoteReference">
    <w:name w:val="footnote reference"/>
    <w:aliases w:val="Voetnoottekst Char1"/>
    <w:uiPriority w:val="99"/>
    <w:rsid w:val="00E5043F"/>
    <w:rPr>
      <w:rFonts w:ascii="Arial" w:hAnsi="Arial"/>
      <w:sz w:val="14"/>
      <w:bdr w:val="none" w:sz="0" w:space="0" w:color="auto"/>
      <w:shd w:val="clear" w:color="auto" w:fill="auto"/>
      <w:vertAlign w:val="superscript"/>
    </w:rPr>
  </w:style>
  <w:style w:type="character" w:customStyle="1" w:styleId="hps">
    <w:name w:val="hps"/>
    <w:rsid w:val="00E5043F"/>
  </w:style>
  <w:style w:type="paragraph" w:styleId="Header">
    <w:name w:val="header"/>
    <w:basedOn w:val="Normal"/>
    <w:link w:val="HeaderChar"/>
    <w:uiPriority w:val="99"/>
    <w:unhideWhenUsed/>
    <w:rsid w:val="00E5043F"/>
    <w:pPr>
      <w:tabs>
        <w:tab w:val="center" w:pos="4513"/>
        <w:tab w:val="right" w:pos="9026"/>
      </w:tabs>
      <w:spacing w:after="0"/>
    </w:pPr>
  </w:style>
  <w:style w:type="character" w:customStyle="1" w:styleId="HeaderChar">
    <w:name w:val="Header Char"/>
    <w:basedOn w:val="DefaultParagraphFont"/>
    <w:link w:val="Header"/>
    <w:uiPriority w:val="99"/>
    <w:rsid w:val="00E5043F"/>
  </w:style>
  <w:style w:type="paragraph" w:styleId="Footer">
    <w:name w:val="footer"/>
    <w:basedOn w:val="Normal"/>
    <w:link w:val="FooterChar"/>
    <w:uiPriority w:val="99"/>
    <w:unhideWhenUsed/>
    <w:rsid w:val="00E5043F"/>
    <w:pPr>
      <w:tabs>
        <w:tab w:val="center" w:pos="4513"/>
        <w:tab w:val="right" w:pos="9026"/>
      </w:tabs>
      <w:spacing w:after="0"/>
    </w:pPr>
  </w:style>
  <w:style w:type="character" w:customStyle="1" w:styleId="FooterChar">
    <w:name w:val="Footer Char"/>
    <w:basedOn w:val="DefaultParagraphFont"/>
    <w:link w:val="Footer"/>
    <w:uiPriority w:val="99"/>
    <w:rsid w:val="00E5043F"/>
  </w:style>
  <w:style w:type="character" w:styleId="FollowedHyperlink">
    <w:name w:val="FollowedHyperlink"/>
    <w:basedOn w:val="DefaultParagraphFont"/>
    <w:uiPriority w:val="99"/>
    <w:semiHidden/>
    <w:unhideWhenUsed/>
    <w:rsid w:val="00E5043F"/>
    <w:rPr>
      <w:color w:val="800080" w:themeColor="followedHyperlink"/>
      <w:u w:val="single"/>
    </w:rPr>
  </w:style>
  <w:style w:type="paragraph" w:styleId="BalloonText">
    <w:name w:val="Balloon Text"/>
    <w:basedOn w:val="Normal"/>
    <w:link w:val="BalloonTextChar"/>
    <w:uiPriority w:val="99"/>
    <w:semiHidden/>
    <w:unhideWhenUsed/>
    <w:rsid w:val="00A630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050"/>
    <w:rPr>
      <w:rFonts w:ascii="Segoe UI" w:hAnsi="Segoe UI" w:cs="Segoe UI"/>
      <w:sz w:val="18"/>
      <w:szCs w:val="18"/>
    </w:rPr>
  </w:style>
  <w:style w:type="character" w:styleId="UnresolvedMention">
    <w:name w:val="Unresolved Mention"/>
    <w:basedOn w:val="DefaultParagraphFont"/>
    <w:uiPriority w:val="99"/>
    <w:semiHidden/>
    <w:unhideWhenUsed/>
    <w:rsid w:val="00944BA2"/>
    <w:rPr>
      <w:color w:val="605E5C"/>
      <w:shd w:val="clear" w:color="auto" w:fill="E1DFDD"/>
    </w:rPr>
  </w:style>
  <w:style w:type="table" w:customStyle="1" w:styleId="TableGridLight1">
    <w:name w:val="Table Grid Light1"/>
    <w:basedOn w:val="TableNormal"/>
    <w:next w:val="TableGridLight"/>
    <w:uiPriority w:val="40"/>
    <w:rsid w:val="007A62D8"/>
    <w:pPr>
      <w:spacing w:after="0"/>
    </w:pPr>
    <w:rPr>
      <w:rFonts w:eastAsia="Arial Regula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7A62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F301E7"/>
    <w:rPr>
      <w:sz w:val="20"/>
      <w:szCs w:val="20"/>
    </w:rPr>
  </w:style>
  <w:style w:type="paragraph" w:styleId="CommentSubject">
    <w:name w:val="annotation subject"/>
    <w:basedOn w:val="CommentText"/>
    <w:next w:val="CommentText"/>
    <w:link w:val="CommentSubjectChar"/>
    <w:uiPriority w:val="99"/>
    <w:semiHidden/>
    <w:unhideWhenUsed/>
    <w:rsid w:val="00F301E7"/>
    <w:rPr>
      <w:b/>
      <w:bCs/>
    </w:rPr>
  </w:style>
  <w:style w:type="character" w:customStyle="1" w:styleId="CommentSubjectChar">
    <w:name w:val="Comment Subject Char"/>
    <w:basedOn w:val="CommentTextChar"/>
    <w:link w:val="CommentSubject"/>
    <w:uiPriority w:val="99"/>
    <w:semiHidden/>
    <w:rsid w:val="00F301E7"/>
    <w:rPr>
      <w:b/>
      <w:bCs/>
      <w:sz w:val="20"/>
      <w:szCs w:val="20"/>
    </w:rPr>
  </w:style>
  <w:style w:type="paragraph" w:styleId="FootnoteText">
    <w:name w:val="footnote text"/>
    <w:basedOn w:val="Normal"/>
    <w:link w:val="FootnoteTextChar"/>
    <w:uiPriority w:val="99"/>
    <w:unhideWhenUsed/>
    <w:rsid w:val="00140C45"/>
    <w:pPr>
      <w:spacing w:after="0" w:line="36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140C45"/>
    <w:rPr>
      <w:rFonts w:ascii="Arial" w:eastAsia="Times New Roman" w:hAnsi="Arial" w:cs="Times New Roman"/>
      <w:sz w:val="20"/>
      <w:szCs w:val="20"/>
    </w:rPr>
  </w:style>
  <w:style w:type="paragraph" w:styleId="Revision">
    <w:name w:val="Revision"/>
    <w:hidden/>
    <w:uiPriority w:val="99"/>
    <w:semiHidden/>
    <w:rsid w:val="00D75D5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avier.van.caneghem@europ-assistance.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Interel">
  <a:themeElements>
    <a:clrScheme name="Interel 2013">
      <a:dk1>
        <a:sysClr val="windowText" lastClr="000000"/>
      </a:dk1>
      <a:lt1>
        <a:sysClr val="window" lastClr="FFFFFF"/>
      </a:lt1>
      <a:dk2>
        <a:srgbClr val="1F497D"/>
      </a:dk2>
      <a:lt2>
        <a:srgbClr val="EEECE1"/>
      </a:lt2>
      <a:accent1>
        <a:srgbClr val="A2C02F"/>
      </a:accent1>
      <a:accent2>
        <a:srgbClr val="414042"/>
      </a:accent2>
      <a:accent3>
        <a:srgbClr val="A61B6A"/>
      </a:accent3>
      <a:accent4>
        <a:srgbClr val="E4891B"/>
      </a:accent4>
      <a:accent5>
        <a:srgbClr val="62A0B4"/>
      </a:accent5>
      <a:accent6>
        <a:srgbClr val="9B8579"/>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Interel" id="{E1ACB9B9-826A-4B40-A225-596AE2248917}" vid="{8CD58424-19BA-4FD5-B31B-033336378EA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e10444d-0527-4480-86e0-f26fb6a6af19" xsi:nil="true"/>
    <lcf76f155ced4ddcb4097134ff3c332f xmlns="293cf89a-8d0a-4dea-bb98-70106edf2b5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C441B92D07FA42ACC7EAC07174AE9B" ma:contentTypeVersion="15" ma:contentTypeDescription="Create a new document." ma:contentTypeScope="" ma:versionID="4e3729324ef79b192ef1641ca53dfab4">
  <xsd:schema xmlns:xsd="http://www.w3.org/2001/XMLSchema" xmlns:xs="http://www.w3.org/2001/XMLSchema" xmlns:p="http://schemas.microsoft.com/office/2006/metadata/properties" xmlns:ns2="293cf89a-8d0a-4dea-bb98-70106edf2b5f" xmlns:ns3="6e10444d-0527-4480-86e0-f26fb6a6af19" targetNamespace="http://schemas.microsoft.com/office/2006/metadata/properties" ma:root="true" ma:fieldsID="784c9ba62b0246ffffe5b139a23570be" ns2:_="" ns3:_="">
    <xsd:import namespace="293cf89a-8d0a-4dea-bb98-70106edf2b5f"/>
    <xsd:import namespace="6e10444d-0527-4480-86e0-f26fb6a6af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cf89a-8d0a-4dea-bb98-70106edf2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089c8f-5527-4e9d-a7d9-9892b05eb4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10444d-0527-4480-86e0-f26fb6a6af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99d9c2-454f-4142-878a-590f63b7eb22}" ma:internalName="TaxCatchAll" ma:showField="CatchAllData" ma:web="6e10444d-0527-4480-86e0-f26fb6a6af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CBC91-EC0E-4868-B54E-93F330A637AC}">
  <ds:schemaRefs>
    <ds:schemaRef ds:uri="http://schemas.openxmlformats.org/officeDocument/2006/bibliography"/>
  </ds:schemaRefs>
</ds:datastoreItem>
</file>

<file path=customXml/itemProps2.xml><?xml version="1.0" encoding="utf-8"?>
<ds:datastoreItem xmlns:ds="http://schemas.openxmlformats.org/officeDocument/2006/customXml" ds:itemID="{1BA45126-3AAC-4A03-9F98-AE96A5DDAF1B}">
  <ds:schemaRefs>
    <ds:schemaRef ds:uri="http://schemas.microsoft.com/office/2006/metadata/properties"/>
    <ds:schemaRef ds:uri="http://schemas.microsoft.com/office/infopath/2007/PartnerControls"/>
    <ds:schemaRef ds:uri="6e10444d-0527-4480-86e0-f26fb6a6af19"/>
    <ds:schemaRef ds:uri="293cf89a-8d0a-4dea-bb98-70106edf2b5f"/>
  </ds:schemaRefs>
</ds:datastoreItem>
</file>

<file path=customXml/itemProps3.xml><?xml version="1.0" encoding="utf-8"?>
<ds:datastoreItem xmlns:ds="http://schemas.openxmlformats.org/officeDocument/2006/customXml" ds:itemID="{37D5DCEB-3E2C-4B88-92B4-193A74418595}">
  <ds:schemaRefs>
    <ds:schemaRef ds:uri="http://schemas.microsoft.com/sharepoint/v3/contenttype/forms"/>
  </ds:schemaRefs>
</ds:datastoreItem>
</file>

<file path=customXml/itemProps4.xml><?xml version="1.0" encoding="utf-8"?>
<ds:datastoreItem xmlns:ds="http://schemas.openxmlformats.org/officeDocument/2006/customXml" ds:itemID="{56BA7398-D00F-40FC-97F0-431D21721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cf89a-8d0a-4dea-bb98-70106edf2b5f"/>
    <ds:schemaRef ds:uri="6e10444d-0527-4480-86e0-f26fb6a6a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3361</Characters>
  <Application>Microsoft Office Word</Application>
  <DocSecurity>0</DocSecurity>
  <Lines>28</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2023-01-06T14:14:00Z</dcterms:created>
  <dcterms:modified xsi:type="dcterms:W3CDTF">2023-01-06T14:21:00Z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0x010100B97DB76A945AB143AEFA21EA858DA88A</vt:lpwstr>
  </property>
  <property fmtid="{D5CDD505-2E9C-101B-9397-08002B2CF9AE}" pid="3" name="MSIP_Label_7ac17d96-ae9f-4a06-bd85-c1f048bf9c63_Enabled">
    <vt:lpwstr>true</vt:lpwstr>
  </property>
  <property fmtid="{D5CDD505-2E9C-101B-9397-08002B2CF9AE}" pid="4" name="MSIP_Label_7ac17d96-ae9f-4a06-bd85-c1f048bf9c63_SetDate">
    <vt:lpwstr>2023-01-02T07:28:44Z</vt:lpwstr>
  </property>
  <property fmtid="{D5CDD505-2E9C-101B-9397-08002B2CF9AE}" pid="5" name="MSIP_Label_7ac17d96-ae9f-4a06-bd85-c1f048bf9c63_Method">
    <vt:lpwstr>Standard</vt:lpwstr>
  </property>
  <property fmtid="{D5CDD505-2E9C-101B-9397-08002B2CF9AE}" pid="6" name="MSIP_Label_7ac17d96-ae9f-4a06-bd85-c1f048bf9c63_Name">
    <vt:lpwstr>C1 - Standard (Internals)</vt:lpwstr>
  </property>
  <property fmtid="{D5CDD505-2E9C-101B-9397-08002B2CF9AE}" pid="7" name="MSIP_Label_7ac17d96-ae9f-4a06-bd85-c1f048bf9c63_SiteId">
    <vt:lpwstr>9f9d6315-bfeb-44e0-a998-39eae439fbc8</vt:lpwstr>
  </property>
  <property fmtid="{D5CDD505-2E9C-101B-9397-08002B2CF9AE}" pid="8" name="MSIP_Label_7ac17d96-ae9f-4a06-bd85-c1f048bf9c63_ActionId">
    <vt:lpwstr>8f64343b-37b5-4124-9a5a-5e6e413a3ac4</vt:lpwstr>
  </property>
  <property fmtid="{D5CDD505-2E9C-101B-9397-08002B2CF9AE}" pid="9" name="MSIP_Label_7ac17d96-ae9f-4a06-bd85-c1f048bf9c63_ContentBits">
    <vt:lpwstr>0</vt:lpwstr>
  </property>
  <property fmtid="{D5CDD505-2E9C-101B-9397-08002B2CF9AE}" pid="10" name="MediaServiceImageTags">
    <vt:lpwstr/>
  </property>
  <property fmtid="{D5CDD505-2E9C-101B-9397-08002B2CF9AE}" pid="11" name="GrammarlyDocumentId">
    <vt:lpwstr>abf5e9f0303f0b400579a11102da72981f6bd0aa243e7a77fa1dd7196b6891c3</vt:lpwstr>
  </property>
</Properties>
</file>