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4604" w14:textId="4E04E81E" w:rsidR="00FD4C9F" w:rsidRPr="00B97591" w:rsidRDefault="00904569" w:rsidP="00E10458">
      <w:pPr>
        <w:spacing w:after="200" w:line="360" w:lineRule="auto"/>
        <w:rPr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41D5C925" wp14:editId="7B064505">
            <wp:simplePos x="0" y="0"/>
            <wp:positionH relativeFrom="margin">
              <wp:posOffset>4046855</wp:posOffset>
            </wp:positionH>
            <wp:positionV relativeFrom="margin">
              <wp:posOffset>-454660</wp:posOffset>
            </wp:positionV>
            <wp:extent cx="1598930" cy="1080135"/>
            <wp:effectExtent l="0" t="0" r="1270" b="1206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o group met base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CE7" w:rsidRPr="00B97591"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112A6225" wp14:editId="7F1A650E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037080" cy="574040"/>
            <wp:effectExtent l="0" t="0" r="0" b="10160"/>
            <wp:wrapTight wrapText="bothSides">
              <wp:wrapPolygon edited="0">
                <wp:start x="0" y="0"/>
                <wp:lineTo x="0" y="21027"/>
                <wp:lineTo x="21277" y="21027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0" cy="5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4093A" w14:textId="77777777" w:rsidR="00FD4C9F" w:rsidRPr="00B97591" w:rsidRDefault="00FD4C9F" w:rsidP="00E10458">
      <w:pPr>
        <w:spacing w:after="200" w:line="360" w:lineRule="auto"/>
        <w:rPr>
          <w:rFonts w:ascii="Verdana" w:hAnsi="Verdana" w:cs="Verdana"/>
          <w:sz w:val="20"/>
          <w:szCs w:val="20"/>
          <w:lang w:val="fr-FR"/>
        </w:rPr>
      </w:pPr>
    </w:p>
    <w:p w14:paraId="7D32E6FC" w14:textId="77777777" w:rsidR="00FD4C9F" w:rsidRPr="00B97591" w:rsidRDefault="00FD4C9F" w:rsidP="00E10458">
      <w:pPr>
        <w:spacing w:after="200" w:line="360" w:lineRule="auto"/>
        <w:rPr>
          <w:rFonts w:ascii="Verdana" w:hAnsi="Verdana" w:cs="Verdana"/>
          <w:b/>
          <w:bCs/>
          <w:sz w:val="28"/>
          <w:szCs w:val="28"/>
          <w:lang w:val="fr-FR"/>
        </w:rPr>
      </w:pPr>
    </w:p>
    <w:p w14:paraId="24D4477C" w14:textId="77777777" w:rsidR="00D95F0B" w:rsidRPr="00B97591" w:rsidRDefault="00A33908" w:rsidP="00E10458">
      <w:pPr>
        <w:spacing w:after="200" w:line="360" w:lineRule="auto"/>
        <w:rPr>
          <w:rFonts w:ascii="Verdana" w:hAnsi="Verdana" w:cs="Arial"/>
          <w:b/>
          <w:sz w:val="28"/>
          <w:szCs w:val="28"/>
          <w:lang w:val="fr-FR"/>
        </w:rPr>
      </w:pPr>
      <w:r w:rsidRPr="00B97591">
        <w:rPr>
          <w:rFonts w:ascii="Verdana" w:hAnsi="Verdana" w:cs="Arial"/>
          <w:b/>
          <w:sz w:val="28"/>
          <w:szCs w:val="28"/>
          <w:lang w:val="fr-FR"/>
        </w:rPr>
        <w:t xml:space="preserve">Le nouveau partenariat structurel entre </w:t>
      </w:r>
      <w:proofErr w:type="spellStart"/>
      <w:r w:rsidRPr="00B97591">
        <w:rPr>
          <w:rFonts w:ascii="Verdana" w:hAnsi="Verdana" w:cs="Arial"/>
          <w:b/>
          <w:sz w:val="28"/>
          <w:szCs w:val="28"/>
          <w:lang w:val="fr-FR"/>
        </w:rPr>
        <w:t>Basware</w:t>
      </w:r>
      <w:proofErr w:type="spellEnd"/>
      <w:r w:rsidRPr="00B97591">
        <w:rPr>
          <w:rFonts w:ascii="Verdana" w:hAnsi="Verdana" w:cs="Arial"/>
          <w:b/>
          <w:sz w:val="28"/>
          <w:szCs w:val="28"/>
          <w:lang w:val="fr-FR"/>
        </w:rPr>
        <w:t xml:space="preserve"> et The </w:t>
      </w:r>
      <w:proofErr w:type="spellStart"/>
      <w:r w:rsidRPr="00B97591">
        <w:rPr>
          <w:rFonts w:ascii="Verdana" w:hAnsi="Verdana" w:cs="Arial"/>
          <w:b/>
          <w:sz w:val="28"/>
          <w:szCs w:val="28"/>
          <w:lang w:val="fr-FR"/>
        </w:rPr>
        <w:t>Acto</w:t>
      </w:r>
      <w:proofErr w:type="spellEnd"/>
      <w:r w:rsidRPr="00B97591">
        <w:rPr>
          <w:rFonts w:ascii="Verdana" w:hAnsi="Verdana" w:cs="Arial"/>
          <w:b/>
          <w:sz w:val="28"/>
          <w:szCs w:val="28"/>
          <w:lang w:val="fr-FR"/>
        </w:rPr>
        <w:t xml:space="preserve"> Group donne un nouvel élan à la facturation électronique</w:t>
      </w:r>
      <w:bookmarkStart w:id="0" w:name="_GoBack"/>
      <w:bookmarkEnd w:id="0"/>
    </w:p>
    <w:p w14:paraId="7EC73649" w14:textId="77777777" w:rsidR="007A1F37" w:rsidRPr="00B97591" w:rsidRDefault="00BA7DAA" w:rsidP="00E10458">
      <w:pPr>
        <w:spacing w:after="200" w:line="360" w:lineRule="auto"/>
        <w:rPr>
          <w:rFonts w:ascii="Verdana" w:hAnsi="Verdana"/>
          <w:b/>
          <w:sz w:val="20"/>
          <w:szCs w:val="20"/>
          <w:lang w:val="fr-FR"/>
        </w:rPr>
      </w:pPr>
      <w:proofErr w:type="spellStart"/>
      <w:r w:rsidRPr="00B97591">
        <w:rPr>
          <w:rFonts w:ascii="Verdana" w:hAnsi="Verdana"/>
          <w:sz w:val="20"/>
          <w:szCs w:val="20"/>
          <w:lang w:val="fr-FR"/>
        </w:rPr>
        <w:t>Erembodegem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, </w:t>
      </w:r>
      <w:r w:rsidR="00A33908" w:rsidRPr="00B97591">
        <w:rPr>
          <w:rFonts w:ascii="Verdana" w:hAnsi="Verdana"/>
          <w:sz w:val="20"/>
          <w:szCs w:val="20"/>
          <w:lang w:val="fr-FR"/>
        </w:rPr>
        <w:t>3 mai </w:t>
      </w:r>
      <w:r w:rsidRPr="00B97591">
        <w:rPr>
          <w:rFonts w:ascii="Verdana" w:hAnsi="Verdana"/>
          <w:sz w:val="20"/>
          <w:szCs w:val="20"/>
          <w:lang w:val="fr-FR"/>
        </w:rPr>
        <w:t>201</w:t>
      </w:r>
      <w:r w:rsidR="000208BA" w:rsidRPr="00B97591">
        <w:rPr>
          <w:rFonts w:ascii="Verdana" w:hAnsi="Verdana"/>
          <w:sz w:val="20"/>
          <w:szCs w:val="20"/>
          <w:lang w:val="fr-FR"/>
        </w:rPr>
        <w:t>7</w:t>
      </w:r>
      <w:r w:rsidRPr="00B97591">
        <w:rPr>
          <w:rFonts w:ascii="Verdana" w:hAnsi="Verdana"/>
          <w:sz w:val="20"/>
          <w:szCs w:val="20"/>
          <w:lang w:val="fr-FR"/>
        </w:rPr>
        <w:t xml:space="preserve"> –</w:t>
      </w:r>
      <w:r w:rsidRPr="00B97591">
        <w:rPr>
          <w:rFonts w:ascii="Verdana" w:hAnsi="Verdana"/>
          <w:b/>
          <w:sz w:val="20"/>
          <w:szCs w:val="20"/>
          <w:lang w:val="fr-FR"/>
        </w:rPr>
        <w:t xml:space="preserve"> </w:t>
      </w:r>
      <w:hyperlink r:id="rId13" w:history="1">
        <w:proofErr w:type="spellStart"/>
        <w:r w:rsidRPr="00B97591">
          <w:rPr>
            <w:rStyle w:val="Hyperlink"/>
            <w:rFonts w:ascii="Verdana" w:hAnsi="Verdana"/>
            <w:b/>
            <w:sz w:val="20"/>
            <w:szCs w:val="20"/>
            <w:lang w:val="fr-FR"/>
          </w:rPr>
          <w:t>Basware</w:t>
        </w:r>
        <w:proofErr w:type="spellEnd"/>
      </w:hyperlink>
      <w:r w:rsidRPr="00B97591">
        <w:rPr>
          <w:rFonts w:ascii="Verdana" w:hAnsi="Verdana"/>
          <w:b/>
          <w:sz w:val="20"/>
          <w:szCs w:val="20"/>
          <w:lang w:val="fr-FR"/>
        </w:rPr>
        <w:t xml:space="preserve">, </w:t>
      </w:r>
      <w:r w:rsidR="00A33908" w:rsidRPr="00B97591">
        <w:rPr>
          <w:rFonts w:ascii="Verdana" w:hAnsi="Verdana"/>
          <w:b/>
          <w:sz w:val="20"/>
          <w:szCs w:val="20"/>
          <w:lang w:val="fr-FR"/>
        </w:rPr>
        <w:t xml:space="preserve">le leader des solutions de </w:t>
      </w:r>
      <w:hyperlink r:id="rId14" w:history="1">
        <w:r w:rsidR="00A33908" w:rsidRPr="00B97591">
          <w:rPr>
            <w:rStyle w:val="Hyperlink"/>
            <w:rFonts w:ascii="Verdana" w:hAnsi="Verdana"/>
            <w:b/>
            <w:sz w:val="20"/>
            <w:szCs w:val="20"/>
            <w:lang w:val="fr-FR"/>
          </w:rPr>
          <w:t>facturation électronique</w:t>
        </w:r>
      </w:hyperlink>
      <w:r w:rsidRPr="00B97591">
        <w:rPr>
          <w:rFonts w:ascii="Verdana" w:hAnsi="Verdana"/>
          <w:b/>
          <w:sz w:val="20"/>
          <w:szCs w:val="20"/>
          <w:lang w:val="fr-FR"/>
        </w:rPr>
        <w:t xml:space="preserve"> e</w:t>
      </w:r>
      <w:r w:rsidR="00A33908" w:rsidRPr="00B97591">
        <w:rPr>
          <w:rFonts w:ascii="Verdana" w:hAnsi="Verdana"/>
          <w:b/>
          <w:sz w:val="20"/>
          <w:szCs w:val="20"/>
          <w:lang w:val="fr-FR"/>
        </w:rPr>
        <w:t>t de</w:t>
      </w:r>
      <w:r w:rsidRPr="00B97591">
        <w:rPr>
          <w:rFonts w:ascii="Verdana" w:hAnsi="Verdana"/>
          <w:b/>
          <w:sz w:val="20"/>
          <w:szCs w:val="20"/>
          <w:lang w:val="fr-FR"/>
        </w:rPr>
        <w:t xml:space="preserve"> </w:t>
      </w:r>
      <w:hyperlink r:id="rId15" w:history="1">
        <w:proofErr w:type="spellStart"/>
        <w:r w:rsidRPr="00B97591">
          <w:rPr>
            <w:rStyle w:val="Hyperlink"/>
            <w:rFonts w:ascii="Verdana" w:hAnsi="Verdana"/>
            <w:b/>
            <w:sz w:val="20"/>
            <w:szCs w:val="20"/>
            <w:lang w:val="fr-FR"/>
          </w:rPr>
          <w:t>purchase</w:t>
        </w:r>
        <w:proofErr w:type="spellEnd"/>
        <w:r w:rsidRPr="00B97591">
          <w:rPr>
            <w:rStyle w:val="Hyperlink"/>
            <w:rFonts w:ascii="Verdana" w:hAnsi="Verdana"/>
            <w:b/>
            <w:sz w:val="20"/>
            <w:szCs w:val="20"/>
            <w:lang w:val="fr-FR"/>
          </w:rPr>
          <w:t>-to-</w:t>
        </w:r>
        <w:proofErr w:type="spellStart"/>
        <w:r w:rsidRPr="00B97591">
          <w:rPr>
            <w:rStyle w:val="Hyperlink"/>
            <w:rFonts w:ascii="Verdana" w:hAnsi="Verdana"/>
            <w:b/>
            <w:sz w:val="20"/>
            <w:szCs w:val="20"/>
            <w:lang w:val="fr-FR"/>
          </w:rPr>
          <w:t>pay</w:t>
        </w:r>
        <w:proofErr w:type="spellEnd"/>
      </w:hyperlink>
      <w:r w:rsidRPr="00B97591">
        <w:rPr>
          <w:rFonts w:ascii="Verdana" w:hAnsi="Verdana"/>
          <w:b/>
          <w:sz w:val="20"/>
          <w:szCs w:val="20"/>
          <w:lang w:val="fr-FR"/>
        </w:rPr>
        <w:t xml:space="preserve">, </w:t>
      </w:r>
      <w:r w:rsidR="00A33908" w:rsidRPr="00B97591">
        <w:rPr>
          <w:rFonts w:ascii="Verdana" w:hAnsi="Verdana"/>
          <w:b/>
          <w:sz w:val="20"/>
          <w:szCs w:val="20"/>
          <w:lang w:val="fr-FR"/>
        </w:rPr>
        <w:t xml:space="preserve">vient de conclure un partenariat </w:t>
      </w:r>
      <w:r w:rsidR="003E182A" w:rsidRPr="00B97591">
        <w:rPr>
          <w:rFonts w:ascii="Verdana" w:hAnsi="Verdana"/>
          <w:b/>
          <w:sz w:val="20"/>
          <w:szCs w:val="20"/>
          <w:lang w:val="fr-FR"/>
        </w:rPr>
        <w:t xml:space="preserve">structurel </w:t>
      </w:r>
      <w:r w:rsidR="00A33908" w:rsidRPr="00B97591">
        <w:rPr>
          <w:rFonts w:ascii="Verdana" w:hAnsi="Verdana"/>
          <w:b/>
          <w:sz w:val="20"/>
          <w:szCs w:val="20"/>
          <w:lang w:val="fr-FR"/>
        </w:rPr>
        <w:t xml:space="preserve">avec The </w:t>
      </w:r>
      <w:proofErr w:type="spellStart"/>
      <w:r w:rsidR="00A33908" w:rsidRPr="00B97591">
        <w:rPr>
          <w:rFonts w:ascii="Verdana" w:hAnsi="Verdana"/>
          <w:b/>
          <w:sz w:val="20"/>
          <w:szCs w:val="20"/>
          <w:lang w:val="fr-FR"/>
        </w:rPr>
        <w:t>Acto</w:t>
      </w:r>
      <w:proofErr w:type="spellEnd"/>
      <w:r w:rsidR="00A33908" w:rsidRPr="00B97591">
        <w:rPr>
          <w:rFonts w:ascii="Verdana" w:hAnsi="Verdana"/>
          <w:b/>
          <w:sz w:val="20"/>
          <w:szCs w:val="20"/>
          <w:lang w:val="fr-FR"/>
        </w:rPr>
        <w:t xml:space="preserve"> Group, le spécialiste belge de la </w:t>
      </w:r>
      <w:r w:rsidR="00C91719" w:rsidRPr="00B97591">
        <w:rPr>
          <w:rFonts w:ascii="Verdana" w:hAnsi="Verdana"/>
          <w:b/>
          <w:sz w:val="20"/>
          <w:szCs w:val="20"/>
          <w:lang w:val="fr-FR"/>
        </w:rPr>
        <w:t xml:space="preserve">gestion et de la </w:t>
      </w:r>
      <w:r w:rsidR="00A33908" w:rsidRPr="00B97591">
        <w:rPr>
          <w:rFonts w:ascii="Verdana" w:hAnsi="Verdana"/>
          <w:b/>
          <w:sz w:val="20"/>
          <w:szCs w:val="20"/>
          <w:lang w:val="fr-FR"/>
        </w:rPr>
        <w:t>distribution de documents. Le partenariat est né de la relation étroite qui unit</w:t>
      </w:r>
      <w:r w:rsidR="001F138D" w:rsidRPr="00B97591">
        <w:rPr>
          <w:rFonts w:ascii="Verdana" w:hAnsi="Verdana"/>
          <w:b/>
          <w:sz w:val="20"/>
          <w:szCs w:val="20"/>
          <w:lang w:val="fr-FR"/>
        </w:rPr>
        <w:t xml:space="preserve"> déjà</w:t>
      </w:r>
      <w:r w:rsidR="00A33908" w:rsidRPr="00B97591">
        <w:rPr>
          <w:rFonts w:ascii="Verdana" w:hAnsi="Verdana"/>
          <w:b/>
          <w:sz w:val="20"/>
          <w:szCs w:val="20"/>
          <w:lang w:val="fr-FR"/>
        </w:rPr>
        <w:t xml:space="preserve"> les deux entreprises</w:t>
      </w:r>
      <w:r w:rsidR="005D7345" w:rsidRPr="00B97591">
        <w:rPr>
          <w:rFonts w:ascii="Verdana" w:eastAsia="Calibri" w:hAnsi="Verdana" w:cs="Arial"/>
          <w:b/>
          <w:sz w:val="20"/>
          <w:szCs w:val="20"/>
          <w:lang w:val="fr-FR"/>
        </w:rPr>
        <w:t>.</w:t>
      </w:r>
      <w:r w:rsidR="000208BA" w:rsidRPr="00B97591">
        <w:rPr>
          <w:rFonts w:ascii="Verdana" w:eastAsia="Calibri" w:hAnsi="Verdana" w:cs="Arial"/>
          <w:b/>
          <w:sz w:val="20"/>
          <w:szCs w:val="20"/>
          <w:lang w:val="fr-FR"/>
        </w:rPr>
        <w:t xml:space="preserve"> </w:t>
      </w:r>
    </w:p>
    <w:p w14:paraId="3B7A9158" w14:textId="77777777" w:rsidR="000F2475" w:rsidRPr="00B97591" w:rsidRDefault="00A33908" w:rsidP="00E10458">
      <w:pPr>
        <w:spacing w:line="360" w:lineRule="auto"/>
        <w:rPr>
          <w:rFonts w:ascii="Verdana" w:hAnsi="Verdana"/>
          <w:sz w:val="20"/>
          <w:szCs w:val="20"/>
          <w:lang w:val="fr-FR"/>
        </w:rPr>
      </w:pPr>
      <w:r w:rsidRPr="00B97591">
        <w:rPr>
          <w:rFonts w:ascii="Verdana" w:hAnsi="Verdana"/>
          <w:sz w:val="20"/>
          <w:szCs w:val="20"/>
          <w:lang w:val="fr-FR"/>
        </w:rPr>
        <w:t xml:space="preserve">Le nouveau partenariat entre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et The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Acto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Group permet aux clients qui envoient a</w:t>
      </w:r>
      <w:r w:rsidR="003E182A" w:rsidRPr="00B97591">
        <w:rPr>
          <w:rFonts w:ascii="Verdana" w:hAnsi="Verdana"/>
          <w:sz w:val="20"/>
          <w:szCs w:val="20"/>
          <w:lang w:val="fr-FR"/>
        </w:rPr>
        <w:t>ctuellement</w:t>
      </w:r>
      <w:r w:rsidRPr="00B97591">
        <w:rPr>
          <w:rFonts w:ascii="Verdana" w:hAnsi="Verdana"/>
          <w:sz w:val="20"/>
          <w:szCs w:val="20"/>
          <w:lang w:val="fr-FR"/>
        </w:rPr>
        <w:t xml:space="preserve"> des factures papier de pouvoir également envoyer de véritables factures électroniques. Grâce à ce partenariat innovant, The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Acto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Group intègre pleinement l’écosystème de facturation électronique de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, qui permet </w:t>
      </w:r>
      <w:r w:rsidR="0081127C" w:rsidRPr="00B97591">
        <w:rPr>
          <w:rFonts w:ascii="Verdana" w:hAnsi="Verdana"/>
          <w:sz w:val="20"/>
          <w:szCs w:val="20"/>
          <w:lang w:val="fr-FR"/>
        </w:rPr>
        <w:t xml:space="preserve">aux sociétés </w:t>
      </w:r>
      <w:r w:rsidRPr="00B97591">
        <w:rPr>
          <w:rFonts w:ascii="Verdana" w:hAnsi="Verdana"/>
          <w:sz w:val="20"/>
          <w:szCs w:val="20"/>
          <w:lang w:val="fr-FR"/>
        </w:rPr>
        <w:t xml:space="preserve">d’échanger des factures avec </w:t>
      </w:r>
      <w:r w:rsidR="0081127C" w:rsidRPr="00B97591">
        <w:rPr>
          <w:rFonts w:ascii="Verdana" w:hAnsi="Verdana"/>
          <w:sz w:val="20"/>
          <w:szCs w:val="20"/>
          <w:lang w:val="fr-FR"/>
        </w:rPr>
        <w:t xml:space="preserve">leurs </w:t>
      </w:r>
      <w:r w:rsidRPr="00B97591">
        <w:rPr>
          <w:rFonts w:ascii="Verdana" w:hAnsi="Verdana"/>
          <w:sz w:val="20"/>
          <w:szCs w:val="20"/>
          <w:lang w:val="fr-FR"/>
        </w:rPr>
        <w:t xml:space="preserve">clients et avec le vaste réseau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>. Les clients</w:t>
      </w:r>
      <w:r w:rsidR="0081127C" w:rsidRPr="00B97591">
        <w:rPr>
          <w:rFonts w:ascii="Verdana" w:hAnsi="Verdana"/>
          <w:sz w:val="20"/>
          <w:szCs w:val="20"/>
          <w:lang w:val="fr-FR"/>
        </w:rPr>
        <w:t xml:space="preserve"> peuvent non seulement utiliser la connexion PEPPOL de </w:t>
      </w:r>
      <w:proofErr w:type="spellStart"/>
      <w:r w:rsidR="0081127C"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="0081127C" w:rsidRPr="00B97591">
        <w:rPr>
          <w:rFonts w:ascii="Verdana" w:hAnsi="Verdana"/>
          <w:sz w:val="20"/>
          <w:szCs w:val="20"/>
          <w:lang w:val="fr-FR"/>
        </w:rPr>
        <w:t xml:space="preserve"> </w:t>
      </w:r>
      <w:r w:rsidRPr="00B97591">
        <w:rPr>
          <w:rFonts w:ascii="Verdana" w:hAnsi="Verdana"/>
          <w:sz w:val="20"/>
          <w:szCs w:val="20"/>
          <w:lang w:val="fr-FR"/>
        </w:rPr>
        <w:t>a</w:t>
      </w:r>
      <w:r w:rsidR="0081127C" w:rsidRPr="00B97591">
        <w:rPr>
          <w:rFonts w:ascii="Verdana" w:hAnsi="Verdana"/>
          <w:sz w:val="20"/>
          <w:szCs w:val="20"/>
          <w:lang w:val="fr-FR"/>
        </w:rPr>
        <w:t xml:space="preserve">vec les autorités publiques, mais </w:t>
      </w:r>
      <w:r w:rsidR="003E182A" w:rsidRPr="00B97591">
        <w:rPr>
          <w:rFonts w:ascii="Verdana" w:hAnsi="Verdana"/>
          <w:sz w:val="20"/>
          <w:szCs w:val="20"/>
          <w:lang w:val="fr-FR"/>
        </w:rPr>
        <w:t xml:space="preserve">ils </w:t>
      </w:r>
      <w:r w:rsidR="0081127C" w:rsidRPr="00B97591">
        <w:rPr>
          <w:rFonts w:ascii="Verdana" w:hAnsi="Verdana"/>
          <w:sz w:val="20"/>
          <w:szCs w:val="20"/>
          <w:lang w:val="fr-FR"/>
        </w:rPr>
        <w:t>bénéficient aussi désormais d’un accès aisé à une solution de facturation électronique intégrée</w:t>
      </w:r>
      <w:r w:rsidR="000F2475" w:rsidRPr="00B97591">
        <w:rPr>
          <w:rFonts w:ascii="Verdana" w:hAnsi="Verdana"/>
          <w:sz w:val="20"/>
          <w:szCs w:val="20"/>
          <w:lang w:val="fr-FR"/>
        </w:rPr>
        <w:t>.</w:t>
      </w:r>
    </w:p>
    <w:p w14:paraId="6826BC80" w14:textId="77777777" w:rsidR="000F2475" w:rsidRPr="00B97591" w:rsidRDefault="000F2475" w:rsidP="00E10458">
      <w:pPr>
        <w:spacing w:line="360" w:lineRule="auto"/>
        <w:rPr>
          <w:rFonts w:ascii="Verdana" w:hAnsi="Verdana"/>
          <w:sz w:val="20"/>
          <w:szCs w:val="20"/>
          <w:lang w:val="fr-FR"/>
        </w:rPr>
      </w:pPr>
    </w:p>
    <w:p w14:paraId="311A6B0B" w14:textId="77777777" w:rsidR="008112BD" w:rsidRPr="00B97591" w:rsidRDefault="0081127C" w:rsidP="00E10458">
      <w:pPr>
        <w:spacing w:line="360" w:lineRule="auto"/>
        <w:rPr>
          <w:rFonts w:ascii="Verdana" w:hAnsi="Verdana"/>
          <w:sz w:val="20"/>
          <w:szCs w:val="20"/>
          <w:lang w:val="fr-FR"/>
        </w:rPr>
      </w:pP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Dorénavant, les clients peuvent s’adresser </w:t>
      </w:r>
      <w:r w:rsidR="00C91719"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directement 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à la filiale intégrée </w:t>
      </w:r>
      <w:proofErr w:type="spellStart"/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>Pyramid</w:t>
      </w:r>
      <w:proofErr w:type="spellEnd"/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Document Solutions, </w:t>
      </w:r>
      <w:r w:rsidR="00BD015B"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spécialiste de 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>la génération,</w:t>
      </w:r>
      <w:r w:rsidR="00BD015B"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de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l’hébergement et </w:t>
      </w:r>
      <w:r w:rsidR="00BD015B"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de 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>la distribution de volumes moyens</w:t>
      </w:r>
      <w:r w:rsidR="00BD015B"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de documents</w:t>
      </w:r>
      <w:r w:rsidR="003E182A" w:rsidRPr="00B97591">
        <w:rPr>
          <w:rFonts w:ascii="Verdana" w:hAnsi="Verdana"/>
          <w:color w:val="000000" w:themeColor="text1"/>
          <w:sz w:val="20"/>
          <w:szCs w:val="20"/>
          <w:lang w:val="fr-FR"/>
        </w:rPr>
        <w:t>. Ils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bénéficient alors de la meilleure solution pour leur flux de documents sortant</w:t>
      </w:r>
      <w:r w:rsidR="003E182A" w:rsidRPr="00B97591">
        <w:rPr>
          <w:rFonts w:ascii="Verdana" w:hAnsi="Verdana"/>
          <w:color w:val="000000" w:themeColor="text1"/>
          <w:sz w:val="20"/>
          <w:szCs w:val="20"/>
          <w:lang w:val="fr-FR"/>
        </w:rPr>
        <w:t>s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>, qu’il</w:t>
      </w:r>
      <w:r w:rsidR="00082E6E" w:rsidRPr="00B97591">
        <w:rPr>
          <w:rFonts w:ascii="Verdana" w:hAnsi="Verdana"/>
          <w:color w:val="000000" w:themeColor="text1"/>
          <w:sz w:val="20"/>
          <w:szCs w:val="20"/>
          <w:lang w:val="fr-FR"/>
        </w:rPr>
        <w:t>s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soi</w:t>
      </w:r>
      <w:r w:rsidR="00082E6E" w:rsidRPr="00B97591">
        <w:rPr>
          <w:rFonts w:ascii="Verdana" w:hAnsi="Verdana"/>
          <w:color w:val="000000" w:themeColor="text1"/>
          <w:sz w:val="20"/>
          <w:szCs w:val="20"/>
          <w:lang w:val="fr-FR"/>
        </w:rPr>
        <w:t>en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>t numérique</w:t>
      </w:r>
      <w:r w:rsidR="003E182A" w:rsidRPr="00B97591">
        <w:rPr>
          <w:rFonts w:ascii="Verdana" w:hAnsi="Verdana"/>
          <w:color w:val="000000" w:themeColor="text1"/>
          <w:sz w:val="20"/>
          <w:szCs w:val="20"/>
          <w:lang w:val="fr-FR"/>
        </w:rPr>
        <w:t>s</w:t>
      </w:r>
      <w:r w:rsidRPr="00B97591">
        <w:rPr>
          <w:rFonts w:ascii="Verdana" w:hAnsi="Verdana"/>
          <w:color w:val="000000" w:themeColor="text1"/>
          <w:sz w:val="20"/>
          <w:szCs w:val="20"/>
          <w:lang w:val="fr-FR"/>
        </w:rPr>
        <w:t xml:space="preserve"> et/ou imprimé</w:t>
      </w:r>
      <w:r w:rsidR="003E182A" w:rsidRPr="00B97591">
        <w:rPr>
          <w:rFonts w:ascii="Verdana" w:hAnsi="Verdana"/>
          <w:color w:val="000000" w:themeColor="text1"/>
          <w:sz w:val="20"/>
          <w:szCs w:val="20"/>
          <w:lang w:val="fr-FR"/>
        </w:rPr>
        <w:t>s</w:t>
      </w:r>
      <w:r w:rsidR="008112BD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.</w:t>
      </w:r>
      <w:r w:rsidR="00015D6B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</w:p>
    <w:p w14:paraId="5D895817" w14:textId="77777777" w:rsidR="000F2475" w:rsidRPr="00B97591" w:rsidRDefault="000F2475" w:rsidP="00E10458">
      <w:pPr>
        <w:spacing w:line="360" w:lineRule="auto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</w:pPr>
    </w:p>
    <w:p w14:paraId="7905550D" w14:textId="77777777" w:rsidR="00BE6FCF" w:rsidRPr="00B97591" w:rsidRDefault="00D10145" w:rsidP="00E10458">
      <w:pPr>
        <w:spacing w:after="200" w:line="360" w:lineRule="auto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</w:pPr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Krista </w:t>
      </w:r>
      <w:proofErr w:type="spellStart"/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Rampelberg</w:t>
      </w:r>
      <w:proofErr w:type="spellEnd"/>
      <w:r w:rsidR="00AD3B0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, </w:t>
      </w:r>
      <w:r w:rsidR="0081127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directrice de </w:t>
      </w:r>
      <w:proofErr w:type="spellStart"/>
      <w:r w:rsidR="00AD3B0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Pyramid</w:t>
      </w:r>
      <w:proofErr w:type="spellEnd"/>
      <w:r w:rsidR="00AD3B0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Document Solutions</w:t>
      </w:r>
      <w:r w:rsidR="0081127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, qui </w:t>
      </w:r>
      <w:r w:rsidR="00C91719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fait partie de 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The </w:t>
      </w:r>
      <w:proofErr w:type="spellStart"/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Acto</w:t>
      </w:r>
      <w:proofErr w:type="spellEnd"/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Group</w:t>
      </w:r>
      <w:r w:rsidR="00AD3B0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,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="0081127C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explique pourquoi ce partenariat est si intéressant pour les clients : « </w:t>
      </w:r>
      <w:r w:rsidR="0081127C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Dans notre groupe, nous mettons l’accent sur l’imprimé et sur le numérique et nous gérons tous les flux de documents sortants. Nous accordons aussi beaucoup d’attention à la </w:t>
      </w:r>
      <w:r w:rsidR="00925881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fonctionnalité de nos solutions, qui mettent toujours le client au </w:t>
      </w:r>
      <w:r w:rsidR="00925881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lastRenderedPageBreak/>
        <w:t xml:space="preserve">premier plan. Dans cette optique, nous voulons offrir à nos clients une gamme de service aussi large que possible afin qu’ils continuent à </w:t>
      </w:r>
      <w:r w:rsidR="0011704D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travailler </w:t>
      </w:r>
      <w:r w:rsidR="00A5671D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sans souci. Nous voulons à tout prix éviter que nos clients se retrouvent embarqués dans un processus compliqué. </w:t>
      </w:r>
      <w:r w:rsidR="003E182A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>C’est pourquoi</w:t>
      </w:r>
      <w:r w:rsidR="00A5671D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 nous nous chargeons intégralement de la transition. En nous associant à un partenaire de </w:t>
      </w:r>
      <w:r w:rsidR="003E182A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>renom</w:t>
      </w:r>
      <w:r w:rsidR="00A5671D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 tel que </w:t>
      </w:r>
      <w:proofErr w:type="spellStart"/>
      <w:r w:rsidR="00A5671D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>Basware</w:t>
      </w:r>
      <w:proofErr w:type="spellEnd"/>
      <w:r w:rsidR="00A5671D"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>, nous sommes aujourd’hui en mesure d’envoyer des factures électroniques dans le bon format vers différents canaux</w:t>
      </w:r>
      <w:r w:rsidR="00A5671D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 ».</w:t>
      </w:r>
      <w:r w:rsidR="002F1C13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</w:p>
    <w:p w14:paraId="5C9CC6BC" w14:textId="77777777" w:rsidR="00710CC4" w:rsidRPr="00B97591" w:rsidRDefault="004138C1" w:rsidP="00E10458">
      <w:pPr>
        <w:spacing w:after="200" w:line="360" w:lineRule="auto"/>
        <w:rPr>
          <w:rFonts w:ascii="Verdana" w:hAnsi="Verdana"/>
          <w:i/>
          <w:sz w:val="20"/>
          <w:szCs w:val="20"/>
          <w:lang w:val="fr-FR"/>
        </w:rPr>
      </w:pPr>
      <w:r w:rsidRPr="00B97591">
        <w:rPr>
          <w:rFonts w:ascii="Verdana" w:hAnsi="Verdana"/>
          <w:sz w:val="20"/>
          <w:szCs w:val="20"/>
          <w:lang w:val="fr-FR"/>
        </w:rPr>
        <w:t xml:space="preserve">Dany De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Budt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, country manager </w:t>
      </w:r>
      <w:r w:rsidR="00A5671D" w:rsidRPr="00B97591">
        <w:rPr>
          <w:rFonts w:ascii="Verdana" w:hAnsi="Verdana"/>
          <w:sz w:val="20"/>
          <w:szCs w:val="20"/>
          <w:lang w:val="fr-FR"/>
        </w:rPr>
        <w:t>chez</w:t>
      </w:r>
      <w:r w:rsidRPr="00B97591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="0011704D" w:rsidRPr="00B97591">
        <w:rPr>
          <w:rFonts w:ascii="Verdana" w:hAnsi="Verdana"/>
          <w:sz w:val="20"/>
          <w:szCs w:val="20"/>
          <w:lang w:val="fr-FR"/>
        </w:rPr>
        <w:t> </w:t>
      </w:r>
      <w:r w:rsidRPr="00B97591">
        <w:rPr>
          <w:rFonts w:ascii="Verdana" w:hAnsi="Verdana"/>
          <w:sz w:val="20"/>
          <w:szCs w:val="20"/>
          <w:lang w:val="fr-FR"/>
        </w:rPr>
        <w:t>:</w:t>
      </w:r>
      <w:r w:rsidR="003E182A" w:rsidRPr="00B97591">
        <w:rPr>
          <w:rFonts w:ascii="Verdana" w:hAnsi="Verdana"/>
          <w:sz w:val="20"/>
          <w:szCs w:val="20"/>
          <w:lang w:val="fr-FR"/>
        </w:rPr>
        <w:t xml:space="preserve"> </w:t>
      </w:r>
      <w:r w:rsidR="00A5671D" w:rsidRPr="00B97591">
        <w:rPr>
          <w:rFonts w:ascii="Verdana" w:hAnsi="Verdana"/>
          <w:sz w:val="20"/>
          <w:szCs w:val="20"/>
          <w:lang w:val="fr-FR"/>
        </w:rPr>
        <w:t>« </w:t>
      </w:r>
      <w:r w:rsidR="00A5671D" w:rsidRPr="00B97591">
        <w:rPr>
          <w:rFonts w:ascii="Verdana" w:hAnsi="Verdana"/>
          <w:i/>
          <w:sz w:val="20"/>
          <w:szCs w:val="20"/>
          <w:lang w:val="fr-FR"/>
        </w:rPr>
        <w:t xml:space="preserve">Chez </w:t>
      </w:r>
      <w:proofErr w:type="spellStart"/>
      <w:r w:rsidR="00A5671D" w:rsidRPr="00B97591">
        <w:rPr>
          <w:rFonts w:ascii="Verdana" w:hAnsi="Verdana"/>
          <w:i/>
          <w:sz w:val="20"/>
          <w:szCs w:val="20"/>
          <w:lang w:val="fr-FR"/>
        </w:rPr>
        <w:t>Basware</w:t>
      </w:r>
      <w:proofErr w:type="spellEnd"/>
      <w:r w:rsidR="00A5671D" w:rsidRPr="00B97591">
        <w:rPr>
          <w:rFonts w:ascii="Verdana" w:hAnsi="Verdana"/>
          <w:i/>
          <w:sz w:val="20"/>
          <w:szCs w:val="20"/>
          <w:lang w:val="fr-FR"/>
        </w:rPr>
        <w:t>, nous sommes sans cesse à la recherche de collaborations structurelles avec des partenaires fiables. Les clients attend</w:t>
      </w:r>
      <w:r w:rsidR="00C91719" w:rsidRPr="00B97591">
        <w:rPr>
          <w:rFonts w:ascii="Verdana" w:hAnsi="Verdana"/>
          <w:i/>
          <w:sz w:val="20"/>
          <w:szCs w:val="20"/>
          <w:lang w:val="fr-FR"/>
        </w:rPr>
        <w:t>e</w:t>
      </w:r>
      <w:r w:rsidR="00A5671D" w:rsidRPr="00B97591">
        <w:rPr>
          <w:rFonts w:ascii="Verdana" w:hAnsi="Verdana"/>
          <w:i/>
          <w:sz w:val="20"/>
          <w:szCs w:val="20"/>
          <w:lang w:val="fr-FR"/>
        </w:rPr>
        <w:t xml:space="preserve">nt aujourd’hui des solutions globales. Nous nous réjouissons de pouvoir aujourd’hui offrir à nos clients nos solutions de facturation électronique en partenariat avec The </w:t>
      </w:r>
      <w:proofErr w:type="spellStart"/>
      <w:r w:rsidR="00A5671D" w:rsidRPr="00B97591">
        <w:rPr>
          <w:rFonts w:ascii="Verdana" w:hAnsi="Verdana"/>
          <w:i/>
          <w:sz w:val="20"/>
          <w:szCs w:val="20"/>
          <w:lang w:val="fr-FR"/>
        </w:rPr>
        <w:t>Acto</w:t>
      </w:r>
      <w:proofErr w:type="spellEnd"/>
      <w:r w:rsidR="00A5671D" w:rsidRPr="00B97591">
        <w:rPr>
          <w:rFonts w:ascii="Verdana" w:hAnsi="Verdana"/>
          <w:i/>
          <w:sz w:val="20"/>
          <w:szCs w:val="20"/>
          <w:lang w:val="fr-FR"/>
        </w:rPr>
        <w:t xml:space="preserve"> Group. Nous franchissons ainsi une nouvelle étape importante en vue du déploiement le plus large possible de la facturation </w:t>
      </w:r>
      <w:r w:rsidR="00C91719" w:rsidRPr="00B97591">
        <w:rPr>
          <w:rFonts w:ascii="Verdana" w:hAnsi="Verdana"/>
          <w:i/>
          <w:sz w:val="20"/>
          <w:szCs w:val="20"/>
          <w:lang w:val="fr-FR"/>
        </w:rPr>
        <w:t xml:space="preserve">électronique </w:t>
      </w:r>
      <w:r w:rsidR="00A5671D" w:rsidRPr="00B97591">
        <w:rPr>
          <w:rFonts w:ascii="Verdana" w:hAnsi="Verdana"/>
          <w:i/>
          <w:sz w:val="20"/>
          <w:szCs w:val="20"/>
          <w:lang w:val="fr-FR"/>
        </w:rPr>
        <w:t>et de l’intégration de nouvelles entreprises à notre écosystème</w:t>
      </w:r>
      <w:r w:rsidR="00A5671D" w:rsidRPr="00B97591">
        <w:rPr>
          <w:rFonts w:ascii="Verdana" w:hAnsi="Verdana"/>
          <w:sz w:val="20"/>
          <w:szCs w:val="20"/>
          <w:lang w:val="fr-FR"/>
        </w:rPr>
        <w:t> ».</w:t>
      </w:r>
      <w:r w:rsidR="00A5671D" w:rsidRPr="00B97591">
        <w:rPr>
          <w:rFonts w:ascii="Verdana" w:hAnsi="Verdana"/>
          <w:i/>
          <w:sz w:val="20"/>
          <w:szCs w:val="20"/>
          <w:lang w:val="fr-FR"/>
        </w:rPr>
        <w:t xml:space="preserve"> </w:t>
      </w:r>
    </w:p>
    <w:p w14:paraId="0581139C" w14:textId="77777777" w:rsidR="00E10458" w:rsidRPr="00B97591" w:rsidRDefault="00E10458" w:rsidP="00E10458">
      <w:pPr>
        <w:spacing w:after="200" w:line="360" w:lineRule="auto"/>
        <w:rPr>
          <w:rFonts w:ascii="Verdana" w:hAnsi="Verdana"/>
          <w:i/>
          <w:sz w:val="20"/>
          <w:szCs w:val="20"/>
          <w:lang w:val="fr-FR"/>
        </w:rPr>
      </w:pPr>
    </w:p>
    <w:p w14:paraId="11AD81F3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485F1248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024D272E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64E4CD13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389C490B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5EAAEE21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5E7E5E99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31000207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685A9657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7646729A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07A76679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3C12F26B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3DEAD122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7465CC28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00560D53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0049E71F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2E344C0F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27569B5A" w14:textId="77777777" w:rsidR="00D85178" w:rsidRPr="00B97591" w:rsidRDefault="00D85178" w:rsidP="00E10458">
      <w:pPr>
        <w:pStyle w:val="Default"/>
        <w:spacing w:after="200" w:line="360" w:lineRule="auto"/>
        <w:contextualSpacing/>
        <w:rPr>
          <w:rFonts w:ascii="Verdana" w:hAnsi="Verdana"/>
          <w:b/>
          <w:color w:val="auto"/>
          <w:sz w:val="20"/>
          <w:szCs w:val="20"/>
          <w:lang w:val="fr-FR"/>
        </w:rPr>
      </w:pPr>
    </w:p>
    <w:p w14:paraId="43D9FE12" w14:textId="77777777" w:rsidR="00D900F8" w:rsidRPr="00B97591" w:rsidRDefault="00A5671D" w:rsidP="00E10458">
      <w:pPr>
        <w:pStyle w:val="Default"/>
        <w:spacing w:after="200" w:line="360" w:lineRule="auto"/>
        <w:contextualSpacing/>
        <w:rPr>
          <w:rFonts w:ascii="Verdana" w:eastAsia="Times New Roman" w:hAnsi="Verdana"/>
          <w:color w:val="000000" w:themeColor="text1"/>
          <w:sz w:val="20"/>
          <w:szCs w:val="20"/>
          <w:lang w:val="fr-FR"/>
        </w:rPr>
      </w:pPr>
      <w:r w:rsidRPr="00B97591">
        <w:rPr>
          <w:rFonts w:ascii="Verdana" w:hAnsi="Verdana"/>
          <w:b/>
          <w:color w:val="auto"/>
          <w:sz w:val="20"/>
          <w:szCs w:val="20"/>
          <w:lang w:val="fr-FR"/>
        </w:rPr>
        <w:lastRenderedPageBreak/>
        <w:t>À propos de</w:t>
      </w:r>
      <w:r w:rsidR="00F43712" w:rsidRPr="00B97591">
        <w:rPr>
          <w:rFonts w:ascii="Verdana" w:hAnsi="Verdana"/>
          <w:b/>
          <w:color w:val="auto"/>
          <w:sz w:val="20"/>
          <w:szCs w:val="20"/>
          <w:lang w:val="fr-FR"/>
        </w:rPr>
        <w:t xml:space="preserve"> </w:t>
      </w:r>
      <w:r w:rsidR="00C22762" w:rsidRPr="00B97591">
        <w:rPr>
          <w:rFonts w:ascii="Verdana" w:hAnsi="Verdana"/>
          <w:b/>
          <w:color w:val="auto"/>
          <w:sz w:val="20"/>
          <w:szCs w:val="20"/>
          <w:lang w:val="fr-FR"/>
        </w:rPr>
        <w:t xml:space="preserve">The </w:t>
      </w:r>
      <w:proofErr w:type="spellStart"/>
      <w:r w:rsidR="00C22762" w:rsidRPr="00B97591">
        <w:rPr>
          <w:rFonts w:ascii="Verdana" w:hAnsi="Verdana"/>
          <w:b/>
          <w:color w:val="auto"/>
          <w:sz w:val="20"/>
          <w:szCs w:val="20"/>
          <w:lang w:val="fr-FR"/>
        </w:rPr>
        <w:t>Acto</w:t>
      </w:r>
      <w:proofErr w:type="spellEnd"/>
      <w:r w:rsidR="00C22762" w:rsidRPr="00B97591">
        <w:rPr>
          <w:rFonts w:ascii="Verdana" w:hAnsi="Verdana"/>
          <w:b/>
          <w:color w:val="auto"/>
          <w:sz w:val="20"/>
          <w:szCs w:val="20"/>
          <w:lang w:val="fr-FR"/>
        </w:rPr>
        <w:t xml:space="preserve"> Group</w:t>
      </w:r>
      <w:r w:rsidR="00FB0595" w:rsidRPr="00B97591">
        <w:rPr>
          <w:rFonts w:ascii="Verdana" w:hAnsi="Verdana"/>
          <w:b/>
          <w:color w:val="auto"/>
          <w:sz w:val="20"/>
          <w:szCs w:val="20"/>
          <w:lang w:val="fr-FR"/>
        </w:rPr>
        <w:br/>
      </w:r>
      <w:r w:rsidR="004C51AA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The </w:t>
      </w:r>
      <w:proofErr w:type="spellStart"/>
      <w:r w:rsidR="004C51AA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Acto</w:t>
      </w:r>
      <w:proofErr w:type="spellEnd"/>
      <w:r w:rsidR="004C51AA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 Group 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est le spécialiste de la gestion et de la distributio</w:t>
      </w:r>
      <w:r w:rsidR="003E182A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n de documents. Le groupe aide l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es entreprises à externaliser la distribution de leurs documents numériques et imprimés. The </w:t>
      </w:r>
      <w:proofErr w:type="spellStart"/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Acto</w:t>
      </w:r>
      <w:proofErr w:type="spellEnd"/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 Group garantit ainsi le flux correct de leurs documents, des envois pointus et un rapportage optimal</w:t>
      </w:r>
      <w:r w:rsidR="00D900F8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. </w:t>
      </w:r>
    </w:p>
    <w:p w14:paraId="1CF4CD6F" w14:textId="77777777" w:rsidR="00D900F8" w:rsidRPr="00B97591" w:rsidRDefault="00D900F8" w:rsidP="00E10458">
      <w:pPr>
        <w:spacing w:after="200" w:line="360" w:lineRule="auto"/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</w:pPr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The </w:t>
      </w:r>
      <w:proofErr w:type="spellStart"/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Acto</w:t>
      </w:r>
      <w:proofErr w:type="spellEnd"/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 Group </w:t>
      </w:r>
      <w:r w:rsidR="00A5671D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est divisé en trois services intégrés : </w:t>
      </w:r>
      <w:proofErr w:type="spellStart"/>
      <w:r w:rsidR="00BD015B" w:rsidRPr="00B97591">
        <w:rPr>
          <w:rFonts w:ascii="Verdana" w:eastAsia="Times New Roman" w:hAnsi="Verdana"/>
          <w:i/>
          <w:color w:val="000000" w:themeColor="text1"/>
          <w:sz w:val="20"/>
          <w:szCs w:val="20"/>
          <w:lang w:val="fr-FR"/>
        </w:rPr>
        <w:t>Acto</w:t>
      </w:r>
      <w:proofErr w:type="spellEnd"/>
      <w:r w:rsidR="00BD015B" w:rsidRPr="00B97591">
        <w:rPr>
          <w:rFonts w:ascii="Verdana" w:eastAsia="Times New Roman" w:hAnsi="Verdana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BD015B" w:rsidRPr="00B97591">
        <w:rPr>
          <w:rFonts w:ascii="Verdana" w:eastAsia="Times New Roman" w:hAnsi="Verdana"/>
          <w:i/>
          <w:color w:val="000000" w:themeColor="text1"/>
          <w:sz w:val="20"/>
          <w:szCs w:val="20"/>
          <w:lang w:val="fr-FR"/>
        </w:rPr>
        <w:t>Print</w:t>
      </w:r>
      <w:proofErr w:type="spellEnd"/>
      <w:r w:rsidR="00BD015B" w:rsidRPr="00B97591">
        <w:rPr>
          <w:rFonts w:ascii="Verdana" w:eastAsia="Times New Roman" w:hAnsi="Verdana"/>
          <w:i/>
          <w:color w:val="000000" w:themeColor="text1"/>
          <w:sz w:val="20"/>
          <w:szCs w:val="20"/>
          <w:lang w:val="fr-FR"/>
        </w:rPr>
        <w:t xml:space="preserve"> &amp;</w:t>
      </w:r>
      <w:r w:rsidRPr="00B97591">
        <w:rPr>
          <w:rFonts w:ascii="Verdana" w:eastAsia="Times New Roman" w:hAnsi="Verdana"/>
          <w:i/>
          <w:color w:val="000000" w:themeColor="text1"/>
          <w:sz w:val="20"/>
          <w:szCs w:val="20"/>
          <w:lang w:val="fr-FR"/>
        </w:rPr>
        <w:t xml:space="preserve"> Mail Services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 </w:t>
      </w:r>
      <w:r w:rsidR="00A5671D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pour </w:t>
      </w:r>
      <w:r w:rsidR="00BD015B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l’impression et l’envoi de gros volumes de documents transactionnels et mailings administratifs</w:t>
      </w:r>
      <w:r w:rsidR="003E182A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>,</w:t>
      </w:r>
      <w:r w:rsidR="00A5671D" w:rsidRPr="00B97591">
        <w:rPr>
          <w:rFonts w:ascii="Verdana" w:eastAsia="Times New Roman" w:hAnsi="Verdana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>Pyramid</w:t>
      </w:r>
      <w:proofErr w:type="spellEnd"/>
      <w:r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 Document Solutions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="00C91719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pour le </w:t>
      </w:r>
      <w:r w:rsidR="00BD015B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traitement de volumes moyens d’impression et de manipulation numérique</w:t>
      </w:r>
      <w:r w:rsidR="00C91719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et</w:t>
      </w:r>
      <w:r w:rsidR="00BD015B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 xml:space="preserve">The Mailing </w:t>
      </w:r>
      <w:proofErr w:type="spellStart"/>
      <w:r w:rsidRPr="00B97591">
        <w:rPr>
          <w:rFonts w:ascii="Verdana" w:eastAsia="Times New Roman" w:hAnsi="Verdana"/>
          <w:i/>
          <w:color w:val="000000" w:themeColor="text1"/>
          <w:sz w:val="20"/>
          <w:szCs w:val="20"/>
          <w:shd w:val="clear" w:color="auto" w:fill="FFFFFF"/>
          <w:lang w:val="fr-FR"/>
        </w:rPr>
        <w:t>Factory</w:t>
      </w:r>
      <w:proofErr w:type="spellEnd"/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="00C91719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pour les </w:t>
      </w:r>
      <w:r w:rsidR="00BD015B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gros volumes de publipostage</w:t>
      </w:r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.</w:t>
      </w:r>
    </w:p>
    <w:p w14:paraId="7679ED71" w14:textId="77777777" w:rsidR="00FB0595" w:rsidRPr="00B97591" w:rsidRDefault="00BD015B" w:rsidP="00E10458">
      <w:pPr>
        <w:spacing w:after="200" w:line="360" w:lineRule="auto"/>
        <w:rPr>
          <w:rStyle w:val="Hyperlink"/>
          <w:rFonts w:ascii="Verdana" w:eastAsia="Times New Roman" w:hAnsi="Verdana"/>
          <w:sz w:val="20"/>
          <w:szCs w:val="20"/>
          <w:shd w:val="clear" w:color="auto" w:fill="FFFFFF"/>
          <w:lang w:val="fr-FR"/>
        </w:rPr>
      </w:pPr>
      <w:r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>Plus d’informations </w:t>
      </w:r>
      <w:r w:rsidR="00FB0595" w:rsidRPr="00B97591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  <w:lang w:val="fr-FR"/>
        </w:rPr>
        <w:t xml:space="preserve">: </w:t>
      </w:r>
      <w:hyperlink r:id="rId16" w:history="1">
        <w:r w:rsidR="00C91719" w:rsidRPr="00B97591">
          <w:rPr>
            <w:rStyle w:val="Hyperlink"/>
            <w:rFonts w:ascii="Verdana" w:eastAsia="Times New Roman" w:hAnsi="Verdana"/>
            <w:sz w:val="20"/>
            <w:szCs w:val="20"/>
            <w:shd w:val="clear" w:color="auto" w:fill="FFFFFF"/>
            <w:lang w:val="fr-FR"/>
          </w:rPr>
          <w:t>https://www.actogroup.be/fr/</w:t>
        </w:r>
      </w:hyperlink>
    </w:p>
    <w:p w14:paraId="7DF816D6" w14:textId="77777777" w:rsidR="00D85178" w:rsidRPr="00B97591" w:rsidRDefault="00D85178" w:rsidP="00D85178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/>
          <w:sz w:val="20"/>
          <w:szCs w:val="20"/>
          <w:lang w:val="fr-FR"/>
        </w:rPr>
      </w:pPr>
      <w:r w:rsidRPr="00B97591">
        <w:rPr>
          <w:rFonts w:ascii="Verdana" w:hAnsi="Verdana"/>
          <w:b/>
          <w:sz w:val="20"/>
          <w:szCs w:val="20"/>
          <w:lang w:val="fr-FR"/>
        </w:rPr>
        <w:t xml:space="preserve">À propos de </w:t>
      </w:r>
      <w:proofErr w:type="spellStart"/>
      <w:r w:rsidRPr="00B97591">
        <w:rPr>
          <w:rFonts w:ascii="Verdana" w:hAnsi="Verdana"/>
          <w:b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b/>
          <w:sz w:val="20"/>
          <w:szCs w:val="20"/>
          <w:lang w:val="fr-FR"/>
        </w:rPr>
        <w:br/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est le leader mondial des solutions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purchase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>-to-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pay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et de la facturation électronique. En simplifiant et en rationalisant les principaux processus financiers, nous stimulons les entreprises à tirer le meilleur parti de leurs transactions financières.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Network, le plus grand réseau professionnel ouvert du monde, rassemble 1 million d’entreprises dans 100 pays et simplifie la collaboration entre acheteurs et fournisseurs. Grâce à ce réseau, des sociétés de premier rang du monde entier </w:t>
      </w:r>
      <w:proofErr w:type="gramStart"/>
      <w:r w:rsidRPr="00B97591">
        <w:rPr>
          <w:rFonts w:ascii="Verdana" w:hAnsi="Verdana"/>
          <w:sz w:val="20"/>
          <w:szCs w:val="20"/>
          <w:lang w:val="fr-FR"/>
        </w:rPr>
        <w:t>peuvent</w:t>
      </w:r>
      <w:proofErr w:type="gramEnd"/>
      <w:r w:rsidRPr="00B97591">
        <w:rPr>
          <w:rFonts w:ascii="Verdana" w:hAnsi="Verdana"/>
          <w:sz w:val="20"/>
          <w:szCs w:val="20"/>
          <w:lang w:val="fr-FR"/>
        </w:rPr>
        <w:t xml:space="preserve"> contrôler leurs dépenses, augmenter leur efficacité, et bâtir de meilleures relations avec leurs fournisseurs. Grâce à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>, ces entreprises peuvent repenser complètement la manière dont elles vendent et achètent, en vue de réduire considérablement leurs coûts et d’améliorer leur trésorerie.</w:t>
      </w:r>
    </w:p>
    <w:p w14:paraId="31911617" w14:textId="77777777" w:rsidR="00D85178" w:rsidRPr="00B97591" w:rsidRDefault="00D85178" w:rsidP="00D85178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 w:cs="Helvetica"/>
          <w:sz w:val="20"/>
          <w:szCs w:val="20"/>
          <w:lang w:val="fr-FR" w:eastAsia="nl-NL"/>
        </w:rPr>
      </w:pPr>
      <w:r w:rsidRPr="00B97591">
        <w:rPr>
          <w:rFonts w:ascii="Verdana" w:hAnsi="Verdana"/>
          <w:sz w:val="20"/>
          <w:szCs w:val="20"/>
          <w:lang w:val="fr-FR"/>
        </w:rPr>
        <w:t xml:space="preserve">Découvrez comment </w:t>
      </w:r>
      <w:proofErr w:type="spellStart"/>
      <w:r w:rsidRPr="00B97591">
        <w:rPr>
          <w:rFonts w:ascii="Verdana" w:hAnsi="Verdana"/>
          <w:sz w:val="20"/>
          <w:szCs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szCs w:val="20"/>
          <w:lang w:val="fr-FR"/>
        </w:rPr>
        <w:t xml:space="preserve"> simplifie les transactions et facilite les affaires sur</w:t>
      </w:r>
      <w:r w:rsidRPr="00B97591">
        <w:rPr>
          <w:rFonts w:ascii="Verdana" w:hAnsi="Verdana" w:cs="Helvetica"/>
          <w:sz w:val="20"/>
          <w:szCs w:val="20"/>
          <w:lang w:val="fr-FR" w:eastAsia="nl-NL"/>
        </w:rPr>
        <w:t xml:space="preserve">: </w:t>
      </w:r>
      <w:hyperlink r:id="rId17" w:history="1">
        <w:r w:rsidRPr="00B97591">
          <w:rPr>
            <w:rStyle w:val="Hyperlink"/>
            <w:rFonts w:ascii="Verdana" w:hAnsi="Verdana"/>
            <w:sz w:val="20"/>
            <w:szCs w:val="20"/>
            <w:lang w:val="fr-FR"/>
          </w:rPr>
          <w:t>http://fr.basware.be</w:t>
        </w:r>
      </w:hyperlink>
      <w:r w:rsidRPr="00B97591">
        <w:rPr>
          <w:rFonts w:ascii="Verdana" w:hAnsi="Verdana"/>
          <w:sz w:val="20"/>
          <w:szCs w:val="20"/>
          <w:lang w:val="fr-FR"/>
        </w:rPr>
        <w:br/>
      </w:r>
      <w:hyperlink r:id="rId18" w:history="1">
        <w:r w:rsidRPr="00B97591">
          <w:rPr>
            <w:rStyle w:val="Hyperlink"/>
            <w:rFonts w:ascii="Verdana" w:hAnsi="Verdana" w:cs="Helvetica"/>
            <w:sz w:val="20"/>
            <w:szCs w:val="20"/>
            <w:lang w:val="fr-FR" w:eastAsia="nl-NL"/>
          </w:rPr>
          <w:t>https://twitter.com/BaswareBelgium</w:t>
        </w:r>
      </w:hyperlink>
      <w:r w:rsidRPr="00B97591">
        <w:rPr>
          <w:rStyle w:val="Hyperlink"/>
          <w:rFonts w:ascii="Verdana" w:hAnsi="Verdana" w:cs="Helvetica"/>
          <w:sz w:val="20"/>
          <w:szCs w:val="20"/>
          <w:lang w:val="fr-FR" w:eastAsia="nl-NL"/>
        </w:rPr>
        <w:br/>
      </w:r>
      <w:hyperlink r:id="rId19" w:history="1">
        <w:r w:rsidRPr="00B97591">
          <w:rPr>
            <w:rStyle w:val="Hyperlink"/>
            <w:rFonts w:ascii="Verdana" w:hAnsi="Verdana" w:cs="Helvetica"/>
            <w:sz w:val="20"/>
            <w:szCs w:val="20"/>
            <w:lang w:val="fr-FR" w:eastAsia="nl-NL"/>
          </w:rPr>
          <w:t>https://www.facebook.com/BaswareCorporation</w:t>
        </w:r>
      </w:hyperlink>
      <w:r w:rsidRPr="00B97591">
        <w:rPr>
          <w:rStyle w:val="Hyperlink"/>
          <w:rFonts w:ascii="Verdana" w:hAnsi="Verdana" w:cs="Helvetica"/>
          <w:sz w:val="20"/>
          <w:szCs w:val="20"/>
          <w:lang w:val="fr-FR" w:eastAsia="nl-NL"/>
        </w:rPr>
        <w:br/>
      </w:r>
      <w:hyperlink r:id="rId20" w:history="1">
        <w:r w:rsidRPr="00B97591">
          <w:rPr>
            <w:rStyle w:val="Hyperlink"/>
            <w:rFonts w:ascii="Verdana" w:hAnsi="Verdana" w:cs="Helvetica"/>
            <w:sz w:val="20"/>
            <w:szCs w:val="20"/>
            <w:lang w:val="fr-FR" w:eastAsia="nl-NL"/>
          </w:rPr>
          <w:t>https://www.linkedin.com/company/basware</w:t>
        </w:r>
      </w:hyperlink>
      <w:r w:rsidRPr="00B97591">
        <w:rPr>
          <w:rFonts w:ascii="Verdana" w:hAnsi="Verdana" w:cs="Helvetica"/>
          <w:sz w:val="20"/>
          <w:szCs w:val="20"/>
          <w:lang w:val="fr-FR" w:eastAsia="nl-NL"/>
        </w:rPr>
        <w:t xml:space="preserve"> </w:t>
      </w:r>
    </w:p>
    <w:p w14:paraId="26093E0F" w14:textId="77777777" w:rsidR="00D85178" w:rsidRPr="00B97591" w:rsidRDefault="00D85178" w:rsidP="00D85178">
      <w:pPr>
        <w:spacing w:after="200" w:line="360" w:lineRule="auto"/>
        <w:rPr>
          <w:rFonts w:ascii="Verdana" w:hAnsi="Verdana"/>
          <w:sz w:val="20"/>
          <w:szCs w:val="20"/>
          <w:lang w:val="fr-FR"/>
        </w:rPr>
      </w:pPr>
      <w:r w:rsidRPr="00B97591">
        <w:rPr>
          <w:rFonts w:ascii="Verdana" w:hAnsi="Verdana" w:cs="Arial"/>
          <w:b/>
          <w:bCs/>
          <w:sz w:val="20"/>
          <w:szCs w:val="20"/>
          <w:lang w:val="fr-FR"/>
        </w:rPr>
        <w:t xml:space="preserve">Informations de presse : </w:t>
      </w:r>
      <w:r w:rsidRPr="00B97591">
        <w:rPr>
          <w:rFonts w:ascii="Verdana" w:hAnsi="Verdana"/>
          <w:sz w:val="20"/>
          <w:szCs w:val="20"/>
          <w:lang w:val="fr-FR"/>
        </w:rPr>
        <w:t>Square Egg BVBA, Sandra Van Hauwaert</w:t>
      </w:r>
      <w:r w:rsidRPr="00B97591">
        <w:rPr>
          <w:rFonts w:ascii="Verdana" w:hAnsi="Verdana"/>
          <w:sz w:val="20"/>
          <w:szCs w:val="20"/>
          <w:lang w:val="fr-FR"/>
        </w:rPr>
        <w:br/>
        <w:t xml:space="preserve">E-mail : </w:t>
      </w:r>
      <w:hyperlink r:id="rId21" w:history="1">
        <w:r w:rsidRPr="00B97591">
          <w:rPr>
            <w:rStyle w:val="Hyperlink"/>
            <w:rFonts w:ascii="Verdana" w:hAnsi="Verdana"/>
            <w:sz w:val="20"/>
            <w:szCs w:val="20"/>
            <w:lang w:val="fr-FR"/>
          </w:rPr>
          <w:t>sandra@square-egg.be</w:t>
        </w:r>
      </w:hyperlink>
      <w:r w:rsidRPr="00B97591">
        <w:rPr>
          <w:rFonts w:ascii="Verdana" w:hAnsi="Verdana"/>
          <w:sz w:val="20"/>
          <w:szCs w:val="20"/>
          <w:lang w:val="fr-FR"/>
        </w:rPr>
        <w:t>, GSM : 32 497 251816</w:t>
      </w:r>
    </w:p>
    <w:p w14:paraId="4B0229BA" w14:textId="5BAE971E" w:rsidR="009E0C7C" w:rsidRPr="00B97591" w:rsidRDefault="0031648E" w:rsidP="00E10458">
      <w:pPr>
        <w:spacing w:after="200" w:line="360" w:lineRule="auto"/>
        <w:rPr>
          <w:rFonts w:ascii="Verdana" w:hAnsi="Verdana"/>
          <w:sz w:val="20"/>
          <w:szCs w:val="20"/>
          <w:lang w:val="fr-FR"/>
        </w:rPr>
      </w:pPr>
      <w:r w:rsidRPr="00B97591">
        <w:rPr>
          <w:rFonts w:ascii="Verdana" w:hAnsi="Verdana"/>
          <w:sz w:val="20"/>
          <w:lang w:val="fr-FR"/>
        </w:rPr>
        <w:t xml:space="preserve">Sharon </w:t>
      </w:r>
      <w:proofErr w:type="spellStart"/>
      <w:r w:rsidRPr="00B97591">
        <w:rPr>
          <w:rFonts w:ascii="Verdana" w:hAnsi="Verdana"/>
          <w:sz w:val="20"/>
          <w:lang w:val="fr-FR"/>
        </w:rPr>
        <w:t>Sonck</w:t>
      </w:r>
      <w:proofErr w:type="spellEnd"/>
      <w:r w:rsidRPr="00B97591">
        <w:rPr>
          <w:rFonts w:ascii="Verdana" w:hAnsi="Verdana"/>
          <w:sz w:val="20"/>
          <w:lang w:val="fr-FR"/>
        </w:rPr>
        <w:t xml:space="preserve">, </w:t>
      </w:r>
      <w:r w:rsidR="007777D1" w:rsidRPr="00B97591">
        <w:rPr>
          <w:rFonts w:ascii="Verdana" w:hAnsi="Verdana"/>
          <w:sz w:val="20"/>
          <w:lang w:val="fr-FR"/>
        </w:rPr>
        <w:t xml:space="preserve">Field Marketing Manager </w:t>
      </w:r>
      <w:proofErr w:type="spellStart"/>
      <w:r w:rsidRPr="00B97591">
        <w:rPr>
          <w:rFonts w:ascii="Verdana" w:hAnsi="Verdana"/>
          <w:sz w:val="20"/>
          <w:lang w:val="fr-FR"/>
        </w:rPr>
        <w:t>Basware</w:t>
      </w:r>
      <w:proofErr w:type="spellEnd"/>
      <w:r w:rsidRPr="00B97591">
        <w:rPr>
          <w:rFonts w:ascii="Verdana" w:hAnsi="Verdana"/>
          <w:sz w:val="20"/>
          <w:lang w:val="fr-FR"/>
        </w:rPr>
        <w:t>, +32 475 72 00 77</w:t>
      </w:r>
      <w:r w:rsidR="005B2AB4" w:rsidRPr="00B97591">
        <w:rPr>
          <w:rFonts w:ascii="Verdana" w:hAnsi="Verdana"/>
          <w:sz w:val="20"/>
          <w:lang w:val="fr-FR"/>
        </w:rPr>
        <w:br/>
      </w:r>
      <w:r w:rsidR="00D900F8" w:rsidRPr="00B97591">
        <w:rPr>
          <w:rStyle w:val="Policepardfaut1"/>
          <w:rFonts w:ascii="Verdana" w:hAnsi="Verdana"/>
          <w:sz w:val="20"/>
          <w:szCs w:val="20"/>
          <w:lang w:val="fr-FR"/>
        </w:rPr>
        <w:t>Krista</w:t>
      </w:r>
      <w:r w:rsidR="009E0C7C" w:rsidRPr="00B97591">
        <w:rPr>
          <w:rStyle w:val="Policepardfaut1"/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97591">
        <w:rPr>
          <w:rStyle w:val="Policepardfaut1"/>
          <w:rFonts w:ascii="Verdana" w:hAnsi="Verdana"/>
          <w:sz w:val="20"/>
          <w:szCs w:val="20"/>
          <w:lang w:val="fr-FR"/>
        </w:rPr>
        <w:t>Rampelberg</w:t>
      </w:r>
      <w:proofErr w:type="spellEnd"/>
      <w:r w:rsidRPr="00B97591">
        <w:rPr>
          <w:rStyle w:val="Policepardfaut1"/>
          <w:rFonts w:ascii="Verdana" w:hAnsi="Verdana"/>
          <w:sz w:val="20"/>
          <w:szCs w:val="20"/>
          <w:lang w:val="fr-FR"/>
        </w:rPr>
        <w:t xml:space="preserve">, </w:t>
      </w:r>
      <w:r w:rsidR="00D85178" w:rsidRPr="00B97591">
        <w:rPr>
          <w:rStyle w:val="Policepardfaut1"/>
          <w:rFonts w:ascii="Verdana" w:hAnsi="Verdana"/>
          <w:sz w:val="20"/>
          <w:szCs w:val="20"/>
          <w:lang w:val="fr-FR"/>
        </w:rPr>
        <w:t xml:space="preserve">directrice de </w:t>
      </w:r>
      <w:proofErr w:type="spellStart"/>
      <w:r w:rsidR="00D85178" w:rsidRPr="00B97591">
        <w:rPr>
          <w:rStyle w:val="Policepardfaut1"/>
          <w:rFonts w:ascii="Verdana" w:hAnsi="Verdana"/>
          <w:sz w:val="20"/>
          <w:szCs w:val="20"/>
          <w:lang w:val="fr-FR"/>
        </w:rPr>
        <w:t>Pyramid</w:t>
      </w:r>
      <w:proofErr w:type="spellEnd"/>
      <w:r w:rsidR="00D85178" w:rsidRPr="00B97591">
        <w:rPr>
          <w:rStyle w:val="Policepardfaut1"/>
          <w:rFonts w:ascii="Verdana" w:hAnsi="Verdana"/>
          <w:sz w:val="20"/>
          <w:szCs w:val="20"/>
          <w:lang w:val="fr-FR"/>
        </w:rPr>
        <w:t xml:space="preserve"> Document Solutions,</w:t>
      </w:r>
      <w:r w:rsidR="009E0C7C" w:rsidRPr="00B97591">
        <w:rPr>
          <w:rStyle w:val="Policepardfaut1"/>
          <w:rFonts w:ascii="Verdana" w:hAnsi="Verdana"/>
          <w:sz w:val="20"/>
          <w:szCs w:val="20"/>
          <w:lang w:val="fr-FR"/>
        </w:rPr>
        <w:t xml:space="preserve"> </w:t>
      </w:r>
      <w:r w:rsidRPr="00B97591">
        <w:rPr>
          <w:rStyle w:val="Policepardfaut1"/>
          <w:rFonts w:ascii="Verdana" w:hAnsi="Verdana"/>
          <w:sz w:val="20"/>
          <w:szCs w:val="20"/>
          <w:lang w:val="fr-FR"/>
        </w:rPr>
        <w:t>+32 477 36 05 16</w:t>
      </w:r>
    </w:p>
    <w:p w14:paraId="2D07A0CF" w14:textId="77777777" w:rsidR="009E0C7C" w:rsidRPr="00B97591" w:rsidRDefault="009E0C7C" w:rsidP="00E10458">
      <w:pPr>
        <w:spacing w:after="200" w:line="360" w:lineRule="auto"/>
        <w:rPr>
          <w:rFonts w:ascii="Verdana" w:hAnsi="Verdana"/>
          <w:sz w:val="20"/>
          <w:lang w:val="fr-FR"/>
        </w:rPr>
      </w:pPr>
    </w:p>
    <w:sectPr w:rsidR="009E0C7C" w:rsidRPr="00B97591" w:rsidSect="00FD4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3291" w14:textId="77777777" w:rsidR="00F01368" w:rsidRDefault="00F01368" w:rsidP="00BA7DAA">
      <w:r>
        <w:separator/>
      </w:r>
    </w:p>
  </w:endnote>
  <w:endnote w:type="continuationSeparator" w:id="0">
    <w:p w14:paraId="6DA7EE5E" w14:textId="77777777" w:rsidR="00F01368" w:rsidRDefault="00F01368" w:rsidP="00B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43CA" w14:textId="77777777" w:rsidR="00F01368" w:rsidRDefault="00F01368" w:rsidP="00BA7DAA">
      <w:r>
        <w:separator/>
      </w:r>
    </w:p>
  </w:footnote>
  <w:footnote w:type="continuationSeparator" w:id="0">
    <w:p w14:paraId="11A22499" w14:textId="77777777" w:rsidR="00F01368" w:rsidRDefault="00F01368" w:rsidP="00B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12F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50645F"/>
    <w:multiLevelType w:val="hybridMultilevel"/>
    <w:tmpl w:val="ADF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316B"/>
    <w:multiLevelType w:val="hybridMultilevel"/>
    <w:tmpl w:val="B75CC03E"/>
    <w:lvl w:ilvl="0" w:tplc="EEB428AC">
      <w:start w:val="300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D"/>
    <w:rsid w:val="00015D6B"/>
    <w:rsid w:val="000208BA"/>
    <w:rsid w:val="00082E6E"/>
    <w:rsid w:val="000B0F6F"/>
    <w:rsid w:val="000B1154"/>
    <w:rsid w:val="000C040D"/>
    <w:rsid w:val="000C73DC"/>
    <w:rsid w:val="000E6CF5"/>
    <w:rsid w:val="000F2475"/>
    <w:rsid w:val="00107552"/>
    <w:rsid w:val="001125E9"/>
    <w:rsid w:val="0011704D"/>
    <w:rsid w:val="001509A3"/>
    <w:rsid w:val="00151819"/>
    <w:rsid w:val="001767EA"/>
    <w:rsid w:val="00191264"/>
    <w:rsid w:val="00194334"/>
    <w:rsid w:val="001E7F24"/>
    <w:rsid w:val="001F138D"/>
    <w:rsid w:val="001F6858"/>
    <w:rsid w:val="00225365"/>
    <w:rsid w:val="00227349"/>
    <w:rsid w:val="00241BE0"/>
    <w:rsid w:val="002623A5"/>
    <w:rsid w:val="00264879"/>
    <w:rsid w:val="00296F33"/>
    <w:rsid w:val="002B166A"/>
    <w:rsid w:val="002D4277"/>
    <w:rsid w:val="002F1C13"/>
    <w:rsid w:val="002F26FF"/>
    <w:rsid w:val="0031648E"/>
    <w:rsid w:val="00325864"/>
    <w:rsid w:val="003512D4"/>
    <w:rsid w:val="00365D79"/>
    <w:rsid w:val="00376D4C"/>
    <w:rsid w:val="003A429C"/>
    <w:rsid w:val="003A530D"/>
    <w:rsid w:val="003B0C20"/>
    <w:rsid w:val="003B6E55"/>
    <w:rsid w:val="003B6FD8"/>
    <w:rsid w:val="003C3AE8"/>
    <w:rsid w:val="003D512E"/>
    <w:rsid w:val="003E182A"/>
    <w:rsid w:val="00401E41"/>
    <w:rsid w:val="004138C1"/>
    <w:rsid w:val="00425F6D"/>
    <w:rsid w:val="004907F3"/>
    <w:rsid w:val="004B4548"/>
    <w:rsid w:val="004C51AA"/>
    <w:rsid w:val="004C61DD"/>
    <w:rsid w:val="004D493C"/>
    <w:rsid w:val="004E15ED"/>
    <w:rsid w:val="0052680C"/>
    <w:rsid w:val="005419AB"/>
    <w:rsid w:val="00571A17"/>
    <w:rsid w:val="0059356F"/>
    <w:rsid w:val="005A36B2"/>
    <w:rsid w:val="005B2AB4"/>
    <w:rsid w:val="005C656F"/>
    <w:rsid w:val="005D7345"/>
    <w:rsid w:val="005F3E32"/>
    <w:rsid w:val="00611DD2"/>
    <w:rsid w:val="0066308C"/>
    <w:rsid w:val="00694D3B"/>
    <w:rsid w:val="006A5D2D"/>
    <w:rsid w:val="006C7FF3"/>
    <w:rsid w:val="006D4F17"/>
    <w:rsid w:val="006F6555"/>
    <w:rsid w:val="00700617"/>
    <w:rsid w:val="00701952"/>
    <w:rsid w:val="00710CC4"/>
    <w:rsid w:val="00737C24"/>
    <w:rsid w:val="00746FD5"/>
    <w:rsid w:val="0075593B"/>
    <w:rsid w:val="007638C6"/>
    <w:rsid w:val="00771F16"/>
    <w:rsid w:val="007777D1"/>
    <w:rsid w:val="00783DA9"/>
    <w:rsid w:val="007A1F37"/>
    <w:rsid w:val="007C64FE"/>
    <w:rsid w:val="007E7520"/>
    <w:rsid w:val="0081127C"/>
    <w:rsid w:val="008112BD"/>
    <w:rsid w:val="00876EA7"/>
    <w:rsid w:val="0088343E"/>
    <w:rsid w:val="00887475"/>
    <w:rsid w:val="008A4CDD"/>
    <w:rsid w:val="008B68DD"/>
    <w:rsid w:val="008D3357"/>
    <w:rsid w:val="008F2CB3"/>
    <w:rsid w:val="00904569"/>
    <w:rsid w:val="00906500"/>
    <w:rsid w:val="009066D7"/>
    <w:rsid w:val="00925881"/>
    <w:rsid w:val="0092704B"/>
    <w:rsid w:val="00932951"/>
    <w:rsid w:val="00935863"/>
    <w:rsid w:val="00961C63"/>
    <w:rsid w:val="00971C1B"/>
    <w:rsid w:val="0097669F"/>
    <w:rsid w:val="00983CE7"/>
    <w:rsid w:val="009B62B6"/>
    <w:rsid w:val="009E0C7C"/>
    <w:rsid w:val="009E1ADC"/>
    <w:rsid w:val="00A03CD5"/>
    <w:rsid w:val="00A10230"/>
    <w:rsid w:val="00A16882"/>
    <w:rsid w:val="00A263AA"/>
    <w:rsid w:val="00A33908"/>
    <w:rsid w:val="00A556DB"/>
    <w:rsid w:val="00A5671D"/>
    <w:rsid w:val="00A64A57"/>
    <w:rsid w:val="00A67A4E"/>
    <w:rsid w:val="00A72FCD"/>
    <w:rsid w:val="00AA4EFD"/>
    <w:rsid w:val="00AC1CC9"/>
    <w:rsid w:val="00AD3B0C"/>
    <w:rsid w:val="00B11599"/>
    <w:rsid w:val="00B17419"/>
    <w:rsid w:val="00B4022F"/>
    <w:rsid w:val="00B55291"/>
    <w:rsid w:val="00B81717"/>
    <w:rsid w:val="00B97591"/>
    <w:rsid w:val="00BA6BF0"/>
    <w:rsid w:val="00BA7DAA"/>
    <w:rsid w:val="00BD015B"/>
    <w:rsid w:val="00BD5F32"/>
    <w:rsid w:val="00BE6FCF"/>
    <w:rsid w:val="00BF6B6C"/>
    <w:rsid w:val="00C13FF0"/>
    <w:rsid w:val="00C22762"/>
    <w:rsid w:val="00C24B97"/>
    <w:rsid w:val="00C37954"/>
    <w:rsid w:val="00C47E57"/>
    <w:rsid w:val="00C55810"/>
    <w:rsid w:val="00C71011"/>
    <w:rsid w:val="00C80F01"/>
    <w:rsid w:val="00C91719"/>
    <w:rsid w:val="00CA328B"/>
    <w:rsid w:val="00CA505E"/>
    <w:rsid w:val="00CB2C6B"/>
    <w:rsid w:val="00CC0C17"/>
    <w:rsid w:val="00CD5F4E"/>
    <w:rsid w:val="00CF267E"/>
    <w:rsid w:val="00D04F14"/>
    <w:rsid w:val="00D10145"/>
    <w:rsid w:val="00D5591E"/>
    <w:rsid w:val="00D85178"/>
    <w:rsid w:val="00D900F8"/>
    <w:rsid w:val="00D95A21"/>
    <w:rsid w:val="00D95F0B"/>
    <w:rsid w:val="00D97AFD"/>
    <w:rsid w:val="00DC5ED3"/>
    <w:rsid w:val="00DD106A"/>
    <w:rsid w:val="00E10458"/>
    <w:rsid w:val="00E218B9"/>
    <w:rsid w:val="00E477CB"/>
    <w:rsid w:val="00E52A64"/>
    <w:rsid w:val="00E722CB"/>
    <w:rsid w:val="00F01368"/>
    <w:rsid w:val="00F43712"/>
    <w:rsid w:val="00F75854"/>
    <w:rsid w:val="00FA62BE"/>
    <w:rsid w:val="00FB0595"/>
    <w:rsid w:val="00FC2C8F"/>
    <w:rsid w:val="00FC777B"/>
    <w:rsid w:val="00FD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7A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qFormat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622E"/>
    <w:rPr>
      <w:sz w:val="24"/>
      <w:szCs w:val="24"/>
      <w:lang w:val="nl-NL" w:eastAsia="en-US"/>
    </w:rPr>
  </w:style>
  <w:style w:type="paragraph" w:styleId="Kop4">
    <w:name w:val="heading 4"/>
    <w:basedOn w:val="Standaard"/>
    <w:link w:val="Kop4Teken"/>
    <w:uiPriority w:val="9"/>
    <w:qFormat/>
    <w:locked/>
    <w:rsid w:val="00BF6B6C"/>
    <w:pPr>
      <w:spacing w:before="100" w:beforeAutospacing="1" w:after="100" w:afterAutospacing="1"/>
      <w:outlineLvl w:val="3"/>
    </w:pPr>
    <w:rPr>
      <w:rFonts w:ascii="Times" w:hAnsi="Times"/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1"/>
    <w:uiPriority w:val="99"/>
    <w:semiHidden/>
    <w:rsid w:val="004551ED"/>
    <w:rPr>
      <w:rFonts w:ascii="Tahoma" w:hAnsi="Tahoma"/>
      <w:sz w:val="16"/>
      <w:szCs w:val="16"/>
    </w:rPr>
  </w:style>
  <w:style w:type="character" w:customStyle="1" w:styleId="BallontekstTeken">
    <w:name w:val="Ballontekst Teken"/>
    <w:uiPriority w:val="99"/>
    <w:semiHidden/>
    <w:rsid w:val="003A6F7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BA3926"/>
    <w:rPr>
      <w:rFonts w:cs="Times New Roman"/>
      <w:color w:val="0000FF"/>
      <w:u w:val="single"/>
    </w:rPr>
  </w:style>
  <w:style w:type="character" w:styleId="Zwaar">
    <w:name w:val="Strong"/>
    <w:uiPriority w:val="99"/>
    <w:qFormat/>
    <w:rsid w:val="00514577"/>
    <w:rPr>
      <w:rFonts w:cs="Times New Roman"/>
      <w:b/>
      <w:bCs/>
    </w:rPr>
  </w:style>
  <w:style w:type="character" w:styleId="GevolgdeHyperlink">
    <w:name w:val="FollowedHyperlink"/>
    <w:uiPriority w:val="99"/>
    <w:rsid w:val="00CD3C76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074603"/>
    <w:pPr>
      <w:spacing w:before="100" w:beforeAutospacing="1" w:after="100" w:afterAutospacing="1"/>
    </w:pPr>
    <w:rPr>
      <w:lang w:val="en-US"/>
    </w:rPr>
  </w:style>
  <w:style w:type="character" w:customStyle="1" w:styleId="BallontekstTeken1">
    <w:name w:val="Ballontekst Teken1"/>
    <w:link w:val="Ballontekst"/>
    <w:uiPriority w:val="99"/>
    <w:locked/>
    <w:rsid w:val="004551E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99"/>
    <w:rsid w:val="00D3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rsid w:val="00B50C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B50C47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locked/>
    <w:rsid w:val="00B50C47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50C47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locked/>
    <w:rsid w:val="00B50C47"/>
    <w:rPr>
      <w:rFonts w:cs="Times New Roman"/>
      <w:b/>
      <w:bCs/>
      <w:lang w:eastAsia="en-US"/>
    </w:rPr>
  </w:style>
  <w:style w:type="paragraph" w:styleId="Titel">
    <w:name w:val="Title"/>
    <w:basedOn w:val="Standaard"/>
    <w:next w:val="Standaard"/>
    <w:link w:val="TitelTeken"/>
    <w:uiPriority w:val="99"/>
    <w:qFormat/>
    <w:rsid w:val="00A158C2"/>
    <w:pPr>
      <w:spacing w:after="200"/>
    </w:pPr>
    <w:rPr>
      <w:rFonts w:ascii="Cambria" w:hAnsi="Cambria"/>
      <w:b/>
      <w:bCs/>
      <w:sz w:val="52"/>
      <w:szCs w:val="52"/>
      <w:lang w:eastAsia="nl-NL"/>
    </w:rPr>
  </w:style>
  <w:style w:type="character" w:customStyle="1" w:styleId="TitelTeken">
    <w:name w:val="Titel Teken"/>
    <w:link w:val="Titel"/>
    <w:uiPriority w:val="99"/>
    <w:locked/>
    <w:rsid w:val="00A158C2"/>
    <w:rPr>
      <w:rFonts w:ascii="Cambria" w:hAnsi="Cambria" w:cs="Cambria"/>
      <w:b/>
      <w:bCs/>
      <w:sz w:val="52"/>
      <w:szCs w:val="52"/>
      <w:lang w:val="nl-NL" w:eastAsia="nl-NL"/>
    </w:rPr>
  </w:style>
  <w:style w:type="paragraph" w:styleId="Plattetekst">
    <w:name w:val="Body Text"/>
    <w:basedOn w:val="Standaard"/>
    <w:link w:val="PlattetekstTeken"/>
    <w:uiPriority w:val="99"/>
    <w:semiHidden/>
    <w:rsid w:val="00A158C2"/>
    <w:pPr>
      <w:spacing w:after="120"/>
    </w:pPr>
  </w:style>
  <w:style w:type="character" w:customStyle="1" w:styleId="PlattetekstTeken">
    <w:name w:val="Platte tekst Teken"/>
    <w:link w:val="Plattetekst"/>
    <w:uiPriority w:val="99"/>
    <w:semiHidden/>
    <w:locked/>
    <w:rsid w:val="00A158C2"/>
    <w:rPr>
      <w:rFonts w:cs="Times New Roman"/>
      <w:sz w:val="24"/>
      <w:szCs w:val="24"/>
      <w:lang w:val="nl-NL"/>
    </w:rPr>
  </w:style>
  <w:style w:type="paragraph" w:customStyle="1" w:styleId="Gemiddeldelijst2-accent21">
    <w:name w:val="Gemiddelde lijst 2 - accent 21"/>
    <w:hidden/>
    <w:uiPriority w:val="99"/>
    <w:semiHidden/>
    <w:rsid w:val="009C1907"/>
    <w:rPr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Teken"/>
    <w:uiPriority w:val="99"/>
    <w:locked/>
    <w:rsid w:val="00BA7DAA"/>
    <w:rPr>
      <w:rFonts w:ascii="Arial" w:eastAsia="Times New Roman" w:hAnsi="Arial"/>
      <w:sz w:val="20"/>
      <w:szCs w:val="20"/>
      <w:lang w:val="fi-FI"/>
    </w:rPr>
  </w:style>
  <w:style w:type="character" w:customStyle="1" w:styleId="VoetnoottekstTeken">
    <w:name w:val="Voetnoottekst Teken"/>
    <w:link w:val="Voetnoottekst"/>
    <w:uiPriority w:val="99"/>
    <w:rsid w:val="00BA7DAA"/>
    <w:rPr>
      <w:rFonts w:ascii="Arial" w:eastAsia="Times New Roman" w:hAnsi="Arial"/>
      <w:lang w:val="fi-FI" w:eastAsia="en-US"/>
    </w:rPr>
  </w:style>
  <w:style w:type="character" w:styleId="Voetnootmarkering">
    <w:name w:val="footnote reference"/>
    <w:uiPriority w:val="99"/>
    <w:locked/>
    <w:rsid w:val="00BA7DAA"/>
    <w:rPr>
      <w:vertAlign w:val="superscript"/>
    </w:rPr>
  </w:style>
  <w:style w:type="paragraph" w:customStyle="1" w:styleId="Default">
    <w:name w:val="Default"/>
    <w:rsid w:val="00BA7D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visie">
    <w:name w:val="Revision"/>
    <w:hidden/>
    <w:uiPriority w:val="62"/>
    <w:rsid w:val="00983CE7"/>
    <w:rPr>
      <w:sz w:val="24"/>
      <w:szCs w:val="24"/>
      <w:lang w:val="nl-NL" w:eastAsia="en-US"/>
    </w:rPr>
  </w:style>
  <w:style w:type="character" w:customStyle="1" w:styleId="hps">
    <w:name w:val="hps"/>
    <w:basedOn w:val="Standaardalinea-lettertype"/>
    <w:rsid w:val="001F6858"/>
  </w:style>
  <w:style w:type="character" w:customStyle="1" w:styleId="Kop4Teken">
    <w:name w:val="Kop 4 Teken"/>
    <w:basedOn w:val="Standaardalinea-lettertype"/>
    <w:link w:val="Kop4"/>
    <w:uiPriority w:val="9"/>
    <w:rsid w:val="00BF6B6C"/>
    <w:rPr>
      <w:rFonts w:ascii="Times" w:hAnsi="Times"/>
      <w:b/>
      <w:bCs/>
      <w:sz w:val="24"/>
      <w:szCs w:val="24"/>
      <w:lang w:val="nl-BE" w:eastAsia="nl-NL"/>
    </w:rPr>
  </w:style>
  <w:style w:type="character" w:customStyle="1" w:styleId="Policepardfaut1">
    <w:name w:val="Police par défaut1"/>
    <w:rsid w:val="009E0C7C"/>
  </w:style>
  <w:style w:type="character" w:customStyle="1" w:styleId="Lienhypertexte1">
    <w:name w:val="Lien hypertexte1"/>
    <w:basedOn w:val="Policepardfaut1"/>
    <w:rsid w:val="009E0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9">
          <w:marLeft w:val="-6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18">
              <w:marLeft w:val="0"/>
              <w:marRight w:val="0"/>
              <w:marTop w:val="3390"/>
              <w:marBottom w:val="0"/>
              <w:divBdr>
                <w:top w:val="single" w:sz="1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874539415">
                  <w:marLeft w:val="262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16">
                      <w:marLeft w:val="0"/>
                      <w:marRight w:val="0"/>
                      <w:marTop w:val="34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s://www.linkedin.com/company/basware" TargetMode="External"/><Relationship Id="rId21" Type="http://schemas.openxmlformats.org/officeDocument/2006/relationships/hyperlink" Target="mailto:sandra@square-egg.b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2.jpeg"/><Relationship Id="rId13" Type="http://schemas.openxmlformats.org/officeDocument/2006/relationships/hyperlink" Target="http://www.basware.com/" TargetMode="External"/><Relationship Id="rId14" Type="http://schemas.openxmlformats.org/officeDocument/2006/relationships/hyperlink" Target="http://www.basware.com/solutions/receiving-e-invoices" TargetMode="External"/><Relationship Id="rId15" Type="http://schemas.openxmlformats.org/officeDocument/2006/relationships/hyperlink" Target="http://www.basware.com/solutions/purchase-to-pay" TargetMode="External"/><Relationship Id="rId16" Type="http://schemas.openxmlformats.org/officeDocument/2006/relationships/hyperlink" Target="https://www.actogroup.be/fr/" TargetMode="External"/><Relationship Id="rId17" Type="http://schemas.openxmlformats.org/officeDocument/2006/relationships/hyperlink" Target="http://fr.basware.be" TargetMode="External"/><Relationship Id="rId18" Type="http://schemas.openxmlformats.org/officeDocument/2006/relationships/hyperlink" Target="https://twitter.com/BaswareBelgium" TargetMode="External"/><Relationship Id="rId19" Type="http://schemas.openxmlformats.org/officeDocument/2006/relationships/hyperlink" Target="https://www.facebook.com/BaswareCorporation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1f8098-21f3-40c8-85a3-dc7110269ba6">BASW-1844147220-2945</_dlc_DocId>
    <_dlc_DocIdUrl xmlns="551f8098-21f3-40c8-85a3-dc7110269ba6">
      <Url>https://baswarecorp.sharepoint.com/sites/workspaces/Basware_Netherlands/NetherlandsMarketing/_layouts/15/DocIdRedir.aspx?ID=BASW-1844147220-2945</Url>
      <Description>BASW-1844147220-2945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B5F4DC59D7C42858A3F0D12AC5AAE" ma:contentTypeVersion="3" ma:contentTypeDescription="Create a new document." ma:contentTypeScope="" ma:versionID="d7bf7d7b6ee3d0b6209042f1f3ba092d">
  <xsd:schema xmlns:xsd="http://www.w3.org/2001/XMLSchema" xmlns:xs="http://www.w3.org/2001/XMLSchema" xmlns:p="http://schemas.microsoft.com/office/2006/metadata/properties" xmlns:ns2="7474e6b4-95f0-485a-a47d-5e9919994182" xmlns:ns3="551f8098-21f3-40c8-85a3-dc7110269ba6" targetNamespace="http://schemas.microsoft.com/office/2006/metadata/properties" ma:root="true" ma:fieldsID="58a62f662a4458d31bee3da38ca3f6b6" ns2:_="" ns3:_="">
    <xsd:import namespace="7474e6b4-95f0-485a-a47d-5e9919994182"/>
    <xsd:import namespace="551f8098-21f3-40c8-85a3-dc7110269b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e6b4-95f0-485a-a47d-5e991999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8098-21f3-40c8-85a3-dc7110269ba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32A70-6C80-457C-97DA-5BDA89934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D15BCC-BFCA-435B-BFF6-916506C9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163F6-0138-4005-96F1-821C4739536D}">
  <ds:schemaRefs>
    <ds:schemaRef ds:uri="http://schemas.microsoft.com/office/2006/metadata/properties"/>
    <ds:schemaRef ds:uri="http://schemas.microsoft.com/office/infopath/2007/PartnerControls"/>
    <ds:schemaRef ds:uri="551f8098-21f3-40c8-85a3-dc7110269ba6"/>
  </ds:schemaRefs>
</ds:datastoreItem>
</file>

<file path=customXml/itemProps4.xml><?xml version="1.0" encoding="utf-8"?>
<ds:datastoreItem xmlns:ds="http://schemas.openxmlformats.org/officeDocument/2006/customXml" ds:itemID="{439B7982-5F7E-491F-91C9-548D55E36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e6b4-95f0-485a-a47d-5e9919994182"/>
    <ds:schemaRef ds:uri="551f8098-21f3-40c8-85a3-dc7110269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4576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*</vt:lpstr>
      <vt:lpstr>Over BasWare</vt:lpstr>
    </vt:vector>
  </TitlesOfParts>
  <Company>Blue Lines</Company>
  <LinksUpToDate>false</LinksUpToDate>
  <CharactersWithSpaces>5397</CharactersWithSpaces>
  <SharedDoc>false</SharedDoc>
  <HyperlinkBase/>
  <HLinks>
    <vt:vector size="42" baseType="variant">
      <vt:variant>
        <vt:i4>5767230</vt:i4>
      </vt:variant>
      <vt:variant>
        <vt:i4>18</vt:i4>
      </vt:variant>
      <vt:variant>
        <vt:i4>0</vt:i4>
      </vt:variant>
      <vt:variant>
        <vt:i4>5</vt:i4>
      </vt:variant>
      <vt:variant>
        <vt:lpwstr>mailto:sandra@square-egg.be</vt:lpwstr>
      </vt:variant>
      <vt:variant>
        <vt:lpwstr/>
      </vt:variant>
      <vt:variant>
        <vt:i4>7405616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http://www.linkedin.com/company/basware</vt:lpwstr>
      </vt:variant>
      <vt:variant>
        <vt:lpwstr/>
      </vt:variant>
      <vt:variant>
        <vt:i4>3211325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http://www.facebook.com/BaswareCorporation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http://www.twitter.com/basware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http://www.basware.com/solutions/purchase-to-pay</vt:lpwstr>
      </vt:variant>
      <vt:variant>
        <vt:lpwstr/>
      </vt:variant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http://www.basware.com/solutions/receiving-e-invoices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http://www.basware.com/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Blue Lines</dc:creator>
  <cp:lastModifiedBy>Sandra Van Hauwaert</cp:lastModifiedBy>
  <cp:revision>5</cp:revision>
  <cp:lastPrinted>2015-11-05T12:03:00Z</cp:lastPrinted>
  <dcterms:created xsi:type="dcterms:W3CDTF">2017-04-30T10:45:00Z</dcterms:created>
  <dcterms:modified xsi:type="dcterms:W3CDTF">2017-05-02T06:33:00Z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Saved">
    <vt:lpwstr>3 Mar 2009 14:20:55</vt:lpwstr>
  </property>
  <property fmtid="{D5CDD505-2E9C-101B-9397-08002B2CF9AE}" pid="3" name="Last Saved By">
    <vt:lpwstr>EMD</vt:lpwstr>
  </property>
  <property fmtid="{D5CDD505-2E9C-101B-9397-08002B2CF9AE}" pid="4" name="ContentTypeId">
    <vt:lpwstr>0x010100103B5F4DC59D7C42858A3F0D12AC5AAE</vt:lpwstr>
  </property>
  <property fmtid="{D5CDD505-2E9C-101B-9397-08002B2CF9AE}" pid="5" name="Language">
    <vt:lpwstr>English</vt:lpwstr>
  </property>
  <property fmtid="{D5CDD505-2E9C-101B-9397-08002B2CF9AE}" pid="6" name="Product version">
    <vt:lpwstr/>
  </property>
  <property fmtid="{D5CDD505-2E9C-101B-9397-08002B2CF9AE}" pid="7" name="Topic">
    <vt:lpwstr>Company</vt:lpwstr>
  </property>
  <property fmtid="{D5CDD505-2E9C-101B-9397-08002B2CF9AE}" pid="8" name="Owner">
    <vt:lpwstr>Finance &amp; Admin</vt:lpwstr>
  </property>
  <property fmtid="{D5CDD505-2E9C-101B-9397-08002B2CF9AE}" pid="9" name="Confidential">
    <vt:lpwstr>For internal use only</vt:lpwstr>
  </property>
  <property fmtid="{D5CDD505-2E9C-101B-9397-08002B2CF9AE}" pid="10" name="Product name">
    <vt:lpwstr>-- Purchase to Pay Products</vt:lpwstr>
  </property>
  <property fmtid="{D5CDD505-2E9C-101B-9397-08002B2CF9AE}" pid="11" name="Material purpose">
    <vt:lpwstr>;#Other;#</vt:lpwstr>
  </property>
  <property fmtid="{D5CDD505-2E9C-101B-9397-08002B2CF9AE}" pid="12" name="_dlc_DocIdItemGuid">
    <vt:lpwstr>1a02d95e-aabd-42b8-ab4d-65ad81f549b7</vt:lpwstr>
  </property>
</Properties>
</file>