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Oi" w:cs="Oi" w:eastAsia="Oi" w:hAnsi="Oi"/>
          <w:b w:val="1"/>
          <w:sz w:val="24"/>
          <w:szCs w:val="24"/>
        </w:rPr>
      </w:pPr>
      <w:r w:rsidDel="00000000" w:rsidR="00000000" w:rsidRPr="00000000">
        <w:rPr>
          <w:rtl w:val="0"/>
        </w:rPr>
      </w:r>
    </w:p>
    <w:p w:rsidR="00000000" w:rsidDel="00000000" w:rsidP="00000000" w:rsidRDefault="00000000" w:rsidRPr="00000000" w14:paraId="00000002">
      <w:pPr>
        <w:spacing w:after="240" w:before="240" w:line="240" w:lineRule="auto"/>
        <w:jc w:val="center"/>
        <w:rPr>
          <w:rFonts w:ascii="Arial" w:cs="Arial" w:eastAsia="Arial" w:hAnsi="Arial"/>
          <w:b w:val="1"/>
          <w:sz w:val="32"/>
          <w:szCs w:val="32"/>
        </w:rPr>
      </w:pPr>
      <w:r w:rsidDel="00000000" w:rsidR="00000000" w:rsidRPr="00000000">
        <w:rPr>
          <w:rFonts w:ascii="Arial" w:cs="Arial" w:eastAsia="Arial" w:hAnsi="Arial"/>
          <w:b w:val="1"/>
          <w:color w:val="000000"/>
          <w:sz w:val="32"/>
          <w:szCs w:val="32"/>
          <w:rtl w:val="0"/>
        </w:rPr>
        <w:t xml:space="preserve">Royal Enfield lanza convocatoria para Art of Motorcycling 2025</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center"/>
        <w:rPr>
          <w:rFonts w:ascii="Arial" w:cs="Arial" w:eastAsia="Arial" w:hAnsi="Arial"/>
          <w:b w:val="0"/>
          <w:i w:val="1"/>
          <w:smallCaps w:val="0"/>
          <w:strike w:val="0"/>
          <w:color w:val="000000"/>
          <w:shd w:fill="auto" w:val="clear"/>
          <w:vertAlign w:val="baseline"/>
        </w:rPr>
      </w:pPr>
      <w:r w:rsidDel="00000000" w:rsidR="00000000" w:rsidRPr="00000000">
        <w:rPr>
          <w:rFonts w:ascii="Arial" w:cs="Arial" w:eastAsia="Arial" w:hAnsi="Arial"/>
          <w:b w:val="0"/>
          <w:i w:val="1"/>
          <w:smallCaps w:val="0"/>
          <w:strike w:val="0"/>
          <w:color w:val="000000"/>
          <w:u w:val="none"/>
          <w:shd w:fill="auto" w:val="clear"/>
          <w:vertAlign w:val="baseline"/>
          <w:rtl w:val="0"/>
        </w:rPr>
        <w:t xml:space="preserve">Una fusión entre motociclismo, cine y creatividad para artistas de Latinoamérica.</w:t>
      </w:r>
    </w:p>
    <w:p w:rsidR="00000000" w:rsidDel="00000000" w:rsidP="00000000" w:rsidRDefault="00000000" w:rsidRPr="00000000" w14:paraId="00000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u w:val="none"/>
          <w:shd w:fill="auto" w:val="clear"/>
          <w:vertAlign w:val="baseline"/>
          <w:rtl w:val="0"/>
        </w:rPr>
        <w:t xml:space="preserve">Los ganadores de LATAM viajarán a India con todo pagado para representar a la región en el </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Motoverse</w:t>
      </w:r>
      <w:r w:rsidDel="00000000" w:rsidR="00000000" w:rsidRPr="00000000">
        <w:rPr>
          <w:rFonts w:ascii="Arial" w:cs="Arial" w:eastAsia="Arial" w:hAnsi="Arial"/>
          <w:b w:val="0"/>
          <w:i w:val="1"/>
          <w:smallCaps w:val="0"/>
          <w:strike w:val="0"/>
          <w:color w:val="000000"/>
          <w:u w:val="none"/>
          <w:shd w:fill="auto" w:val="clear"/>
          <w:vertAlign w:val="baseline"/>
          <w:rtl w:val="0"/>
        </w:rPr>
        <w:t xml:space="preserve"> 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spacing w:after="240" w:before="240" w:lineRule="auto"/>
        <w:jc w:val="both"/>
        <w:rPr>
          <w:rFonts w:ascii="Arial" w:cs="Arial" w:eastAsia="Arial" w:hAnsi="Arial"/>
          <w:b w:val="0"/>
          <w:sz w:val="22"/>
          <w:szCs w:val="22"/>
        </w:rPr>
      </w:pPr>
      <w:r w:rsidDel="00000000" w:rsidR="00000000" w:rsidRPr="00000000">
        <w:rPr>
          <w:rFonts w:ascii="Arial" w:cs="Arial" w:eastAsia="Arial" w:hAnsi="Arial"/>
          <w:b w:val="1"/>
          <w:sz w:val="22"/>
          <w:szCs w:val="22"/>
          <w:rtl w:val="0"/>
        </w:rPr>
        <w:t xml:space="preserve">Ciudad de México, </w:t>
      </w:r>
      <w:r w:rsidDel="00000000" w:rsidR="00000000" w:rsidRPr="00000000">
        <w:rPr>
          <w:b w:val="1"/>
          <w:highlight w:val="white"/>
          <w:rtl w:val="0"/>
        </w:rPr>
        <w:t xml:space="preserve">7 </w:t>
      </w:r>
      <w:r w:rsidDel="00000000" w:rsidR="00000000" w:rsidRPr="00000000">
        <w:rPr>
          <w:rFonts w:ascii="Arial" w:cs="Arial" w:eastAsia="Arial" w:hAnsi="Arial"/>
          <w:b w:val="1"/>
          <w:sz w:val="22"/>
          <w:szCs w:val="22"/>
          <w:rtl w:val="0"/>
        </w:rPr>
        <w:t xml:space="preserve">de </w:t>
      </w:r>
      <w:r w:rsidDel="00000000" w:rsidR="00000000" w:rsidRPr="00000000">
        <w:rPr>
          <w:b w:val="1"/>
          <w:rtl w:val="0"/>
        </w:rPr>
        <w:t xml:space="preserve">octubre</w:t>
      </w:r>
      <w:r w:rsidDel="00000000" w:rsidR="00000000" w:rsidRPr="00000000">
        <w:rPr>
          <w:rFonts w:ascii="Arial" w:cs="Arial" w:eastAsia="Arial" w:hAnsi="Arial"/>
          <w:b w:val="1"/>
          <w:sz w:val="22"/>
          <w:szCs w:val="22"/>
          <w:rtl w:val="0"/>
        </w:rPr>
        <w:t xml:space="preserve"> de 2025.- </w:t>
      </w:r>
      <w:r w:rsidDel="00000000" w:rsidR="00000000" w:rsidRPr="00000000">
        <w:rPr>
          <w:rFonts w:ascii="Arial" w:cs="Arial" w:eastAsia="Arial" w:hAnsi="Arial"/>
          <w:b w:val="0"/>
          <w:sz w:val="22"/>
          <w:szCs w:val="22"/>
          <w:rtl w:val="0"/>
        </w:rPr>
        <w:t xml:space="preserve">Royal Enfield, la marca de motocicletas más antigua en producción continua, anuncia el inicio oficial de su iniciativa global Art of Motorcycling 2025, una plataforma que invita a creativos de </w:t>
      </w:r>
      <w:r w:rsidDel="00000000" w:rsidR="00000000" w:rsidRPr="00000000">
        <w:rPr>
          <w:rFonts w:ascii="Arial" w:cs="Arial" w:eastAsia="Arial" w:hAnsi="Arial"/>
          <w:b w:val="0"/>
          <w:sz w:val="22"/>
          <w:szCs w:val="22"/>
          <w:rtl w:val="0"/>
        </w:rPr>
        <w:t xml:space="preserve">Latinoamérica (Colombia,</w:t>
      </w:r>
      <w:r w:rsidDel="00000000" w:rsidR="00000000" w:rsidRPr="00000000">
        <w:rPr>
          <w:rFonts w:ascii="Arial" w:cs="Arial" w:eastAsia="Arial" w:hAnsi="Arial"/>
          <w:b w:val="0"/>
          <w:sz w:val="22"/>
          <w:szCs w:val="22"/>
          <w:rtl w:val="0"/>
        </w:rPr>
        <w:t xml:space="preserve"> Argentina, México y Brasil) a fusionar el motociclismo con el cine a través de arte visual. Esta edición busca cultivar un movimiento artístico que trascienda fronteras, mezcle culturas y redefina la conexión entre motociclismo y creatividad a través de distintos medios y comunidades.</w:t>
      </w:r>
    </w:p>
    <w:p w:rsidR="00000000" w:rsidDel="00000000" w:rsidP="00000000" w:rsidRDefault="00000000" w:rsidRPr="00000000" w14:paraId="00000006">
      <w:pPr>
        <w:spacing w:after="240" w:before="240" w:lineRule="auto"/>
        <w:jc w:val="both"/>
        <w:rPr>
          <w:rFonts w:ascii="Arial" w:cs="Arial" w:eastAsia="Arial" w:hAnsi="Arial"/>
          <w:b w:val="1"/>
          <w:sz w:val="22"/>
          <w:szCs w:val="22"/>
          <w:highlight w:val="yellow"/>
        </w:rPr>
      </w:pPr>
      <w:r w:rsidDel="00000000" w:rsidR="00000000" w:rsidRPr="00000000">
        <w:rPr>
          <w:rFonts w:ascii="Arial" w:cs="Arial" w:eastAsia="Arial" w:hAnsi="Arial"/>
          <w:b w:val="0"/>
          <w:sz w:val="22"/>
          <w:szCs w:val="22"/>
          <w:rtl w:val="0"/>
        </w:rPr>
        <w:t xml:space="preserve">Los participantes tienen a partir del 06 de agosto </w:t>
      </w:r>
      <w:r w:rsidDel="00000000" w:rsidR="00000000" w:rsidRPr="00000000">
        <w:rPr>
          <w:rFonts w:ascii="Arial" w:cs="Arial" w:eastAsia="Arial" w:hAnsi="Arial"/>
          <w:b w:val="0"/>
          <w:sz w:val="22"/>
          <w:szCs w:val="22"/>
          <w:highlight w:val="white"/>
          <w:rtl w:val="0"/>
        </w:rPr>
        <w:t xml:space="preserve">hasta </w:t>
      </w:r>
      <w:r w:rsidDel="00000000" w:rsidR="00000000" w:rsidRPr="00000000">
        <w:rPr>
          <w:highlight w:val="white"/>
          <w:rtl w:val="0"/>
        </w:rPr>
        <w:t xml:space="preserve">finales de</w:t>
      </w:r>
      <w:r w:rsidDel="00000000" w:rsidR="00000000" w:rsidRPr="00000000">
        <w:rPr>
          <w:rFonts w:ascii="Arial" w:cs="Arial" w:eastAsia="Arial" w:hAnsi="Arial"/>
          <w:b w:val="0"/>
          <w:sz w:val="22"/>
          <w:szCs w:val="22"/>
          <w:highlight w:val="white"/>
          <w:rtl w:val="0"/>
        </w:rPr>
        <w:t xml:space="preserve"> octubre </w:t>
      </w:r>
      <w:r w:rsidDel="00000000" w:rsidR="00000000" w:rsidRPr="00000000">
        <w:rPr>
          <w:rFonts w:ascii="Arial" w:cs="Arial" w:eastAsia="Arial" w:hAnsi="Arial"/>
          <w:b w:val="0"/>
          <w:sz w:val="22"/>
          <w:szCs w:val="22"/>
          <w:rtl w:val="0"/>
        </w:rPr>
        <w:t xml:space="preserve">para </w:t>
      </w:r>
      <w:r w:rsidDel="00000000" w:rsidR="00000000" w:rsidRPr="00000000">
        <w:rPr>
          <w:rFonts w:ascii="Arial" w:cs="Arial" w:eastAsia="Arial" w:hAnsi="Arial"/>
          <w:b w:val="0"/>
          <w:color w:val="000000"/>
          <w:sz w:val="22"/>
          <w:szCs w:val="22"/>
          <w:rtl w:val="0"/>
        </w:rPr>
        <w:t xml:space="preserve">registrar (</w:t>
      </w:r>
      <w:hyperlink r:id="rId7">
        <w:r w:rsidDel="00000000" w:rsidR="00000000" w:rsidRPr="00000000">
          <w:rPr>
            <w:color w:val="1155cc"/>
            <w:highlight w:val="white"/>
            <w:u w:val="single"/>
            <w:rtl w:val="0"/>
          </w:rPr>
          <w:t xml:space="preserve">Link de registro</w:t>
        </w:r>
      </w:hyperlink>
      <w:r w:rsidDel="00000000" w:rsidR="00000000" w:rsidRPr="00000000">
        <w:rPr>
          <w:rFonts w:ascii="Arial" w:cs="Arial" w:eastAsia="Arial" w:hAnsi="Arial"/>
          <w:b w:val="0"/>
          <w:color w:val="000000"/>
          <w:sz w:val="22"/>
          <w:szCs w:val="22"/>
          <w:rtl w:val="0"/>
        </w:rPr>
        <w:t xml:space="preserve">) su propuesta en formato póster y competir por la oportunidad de representar a la región en el evento internacional </w:t>
      </w:r>
      <w:r w:rsidDel="00000000" w:rsidR="00000000" w:rsidRPr="00000000">
        <w:rPr>
          <w:rFonts w:ascii="Arial" w:cs="Arial" w:eastAsia="Arial" w:hAnsi="Arial"/>
          <w:b w:val="0"/>
          <w:sz w:val="22"/>
          <w:szCs w:val="22"/>
          <w:rtl w:val="0"/>
        </w:rPr>
        <w:t xml:space="preserve">Motoverse 2025, que se celebrará en India del 21 al 23 de noviembre con todos los gastos cubiertos. Cualquier persona puede participar en esta iniciativa, sin importar su nivel de experiencia o formación artística. Las propuestas podrán inscribirse en una de dos categorías: “hecho a mano” o “digital”, lo que permite dar espacio a diferentes estilos y técnicas de expresión.</w:t>
      </w:r>
      <w:r w:rsidDel="00000000" w:rsidR="00000000" w:rsidRPr="00000000">
        <w:rPr>
          <w:rtl w:val="0"/>
        </w:rPr>
      </w:r>
    </w:p>
    <w:p w:rsidR="00000000" w:rsidDel="00000000" w:rsidP="00000000" w:rsidRDefault="00000000" w:rsidRPr="00000000" w14:paraId="00000007">
      <w:pPr>
        <w:spacing w:after="240" w:before="240" w:lineRule="auto"/>
        <w:jc w:val="both"/>
        <w:rPr>
          <w:rFonts w:ascii="Arial" w:cs="Arial" w:eastAsia="Arial" w:hAnsi="Arial"/>
          <w:b w:val="1"/>
          <w:sz w:val="22"/>
          <w:szCs w:val="22"/>
          <w:highlight w:val="white"/>
        </w:rPr>
      </w:pPr>
      <w:r w:rsidDel="00000000" w:rsidR="00000000" w:rsidRPr="00000000">
        <w:rPr>
          <w:rFonts w:ascii="Arial" w:cs="Arial" w:eastAsia="Arial" w:hAnsi="Arial"/>
          <w:sz w:val="22"/>
          <w:szCs w:val="22"/>
          <w:rtl w:val="0"/>
        </w:rPr>
        <w:t xml:space="preserve">“Art of Motorcycling ha crecido para convertirse en una plataforma de expresión única. Queremos que más personas en Latinoamérica compartan lo que significa para ellas la libertad, la aventura y el diseño desde su propia mirada. Esta iniciativa nos conecta con nuevas generaciones y talentos que entienden el motociclismo como un estilo de vida, no solo como un medio de transporte.” comentó </w:t>
      </w:r>
      <w:r w:rsidDel="00000000" w:rsidR="00000000" w:rsidRPr="00000000">
        <w:rPr>
          <w:b w:val="1"/>
          <w:highlight w:val="white"/>
          <w:rtl w:val="0"/>
        </w:rPr>
        <w:t xml:space="preserve">Eugenio Figueroa</w:t>
      </w:r>
      <w:r w:rsidDel="00000000" w:rsidR="00000000" w:rsidRPr="00000000">
        <w:rPr>
          <w:rFonts w:ascii="Arial" w:cs="Arial" w:eastAsia="Arial" w:hAnsi="Arial"/>
          <w:sz w:val="22"/>
          <w:szCs w:val="22"/>
          <w:highlight w:val="white"/>
          <w:rtl w:val="0"/>
        </w:rPr>
        <w:t xml:space="preserve">, </w:t>
      </w:r>
      <w:r w:rsidDel="00000000" w:rsidR="00000000" w:rsidRPr="00000000">
        <w:rPr>
          <w:b w:val="1"/>
          <w:highlight w:val="white"/>
          <w:rtl w:val="0"/>
        </w:rPr>
        <w:t xml:space="preserve">Head of Marketing de Royal Enfield para México y Perú.</w:t>
      </w:r>
      <w:r w:rsidDel="00000000" w:rsidR="00000000" w:rsidRPr="00000000">
        <w:rPr>
          <w:rtl w:val="0"/>
        </w:rPr>
      </w:r>
    </w:p>
    <w:p w:rsidR="00000000" w:rsidDel="00000000" w:rsidP="00000000" w:rsidRDefault="00000000" w:rsidRPr="00000000" w14:paraId="00000008">
      <w:pPr>
        <w:spacing w:after="240" w:before="240" w:lineRule="auto"/>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Las piezas finalistas serán evaluadas por un jurado especializado entre el 11 y el 23 de octubre mediante una plataforma digital.</w:t>
      </w:r>
    </w:p>
    <w:p w:rsidR="00000000" w:rsidDel="00000000" w:rsidP="00000000" w:rsidRDefault="00000000" w:rsidRPr="00000000" w14:paraId="00000009">
      <w:pPr>
        <w:spacing w:after="240" w:before="240" w:lineRule="auto"/>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Ocho finalistas latinoamericanos de los países participantes serán quienes compitan junto con los representantes de otros países a nivel internacional, de los cuales Royal Enfield seleccionará </w:t>
      </w:r>
      <w:r w:rsidDel="00000000" w:rsidR="00000000" w:rsidRPr="00000000">
        <w:rPr>
          <w:rtl w:val="0"/>
        </w:rPr>
        <w:t xml:space="preserve">s</w:t>
      </w:r>
      <w:r w:rsidDel="00000000" w:rsidR="00000000" w:rsidRPr="00000000">
        <w:rPr>
          <w:rFonts w:ascii="Arial" w:cs="Arial" w:eastAsia="Arial" w:hAnsi="Arial"/>
          <w:b w:val="0"/>
          <w:sz w:val="22"/>
          <w:szCs w:val="22"/>
          <w:rtl w:val="0"/>
        </w:rPr>
        <w:t xml:space="preserve">eis ganadores principales: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ganadores globales, uno por cada categoría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ganador por región, en este caso para Latinoamérica y Asia-Pacífico</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ganador por votación popular, elegido por el público</w:t>
      </w:r>
    </w:p>
    <w:p w:rsidR="00000000" w:rsidDel="00000000" w:rsidP="00000000" w:rsidRDefault="00000000" w:rsidRPr="00000000" w14:paraId="0000000D">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 ganadores serán anunciados en noviembre a través de las redes sociales oficiales de Royal Enfield.</w:t>
      </w:r>
    </w:p>
    <w:p w:rsidR="00000000" w:rsidDel="00000000" w:rsidP="00000000" w:rsidRDefault="00000000" w:rsidRPr="00000000" w14:paraId="0000000E">
      <w:pPr>
        <w:spacing w:after="0"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FB: </w:t>
      </w:r>
      <w:hyperlink r:id="rId8">
        <w:r w:rsidDel="00000000" w:rsidR="00000000" w:rsidRPr="00000000">
          <w:rPr>
            <w:rFonts w:ascii="Arial" w:cs="Arial" w:eastAsia="Arial" w:hAnsi="Arial"/>
            <w:color w:val="0000ff"/>
            <w:sz w:val="22"/>
            <w:szCs w:val="22"/>
            <w:u w:val="single"/>
            <w:rtl w:val="0"/>
          </w:rPr>
          <w:t xml:space="preserve">RoyalEnfieldMX</w:t>
        </w:r>
      </w:hyperlink>
      <w:r w:rsidDel="00000000" w:rsidR="00000000" w:rsidRPr="00000000">
        <w:rPr>
          <w:rtl w:val="0"/>
        </w:rPr>
      </w:r>
    </w:p>
    <w:p w:rsidR="00000000" w:rsidDel="00000000" w:rsidP="00000000" w:rsidRDefault="00000000" w:rsidRPr="00000000" w14:paraId="0000000F">
      <w:pPr>
        <w:spacing w:after="0"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IG: </w:t>
      </w:r>
      <w:hyperlink r:id="rId9">
        <w:r w:rsidDel="00000000" w:rsidR="00000000" w:rsidRPr="00000000">
          <w:rPr>
            <w:rFonts w:ascii="Arial" w:cs="Arial" w:eastAsia="Arial" w:hAnsi="Arial"/>
            <w:color w:val="0000ff"/>
            <w:sz w:val="22"/>
            <w:szCs w:val="22"/>
            <w:u w:val="single"/>
            <w:rtl w:val="0"/>
          </w:rPr>
          <w:t xml:space="preserve">royalenfield_mx</w:t>
        </w:r>
      </w:hyperlink>
      <w:r w:rsidDel="00000000" w:rsidR="00000000" w:rsidRPr="00000000">
        <w:rPr>
          <w:rtl w:val="0"/>
        </w:rPr>
      </w:r>
    </w:p>
    <w:p w:rsidR="00000000" w:rsidDel="00000000" w:rsidP="00000000" w:rsidRDefault="00000000" w:rsidRPr="00000000" w14:paraId="00000010">
      <w:pPr>
        <w:spacing w:after="0" w:before="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after="240" w:before="240" w:lineRule="auto"/>
        <w:jc w:val="both"/>
        <w:rPr/>
      </w:pPr>
      <w:r w:rsidDel="00000000" w:rsidR="00000000" w:rsidRPr="00000000">
        <w:rPr>
          <w:rFonts w:ascii="Arial" w:cs="Arial" w:eastAsia="Arial" w:hAnsi="Arial"/>
          <w:b w:val="1"/>
          <w:sz w:val="22"/>
          <w:szCs w:val="22"/>
          <w:rtl w:val="0"/>
        </w:rPr>
        <w:t xml:space="preserve">Jurado mexicano confirmado</w:t>
      </w:r>
      <w:r w:rsidDel="00000000" w:rsidR="00000000" w:rsidRPr="00000000">
        <w:rPr>
          <w:rtl w:val="0"/>
        </w:rPr>
        <w:br w:type="textWrapping"/>
      </w:r>
      <w:r w:rsidDel="00000000" w:rsidR="00000000" w:rsidRPr="00000000">
        <w:rPr>
          <w:rFonts w:ascii="Arial" w:cs="Arial" w:eastAsia="Arial" w:hAnsi="Arial"/>
          <w:sz w:val="22"/>
          <w:szCs w:val="22"/>
          <w:rtl w:val="0"/>
        </w:rPr>
        <w:t xml:space="preserve">Para la edición 2025 en México, Royal Enfield contará con dos figuras del ámbito creativo y visual como parte del jurado nacional.</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df1wtcmf7bu"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Trasheer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@trasheer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ilustrador y artista multidisciplinario cuyo estilo callejero y provocador ha capturado la atención de marcas y comunidades urbanas por igual. Su obra combina crítica social, narrativa visual y una estética inconfundible que refleja el pulso de la cultura contemporánea.</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o3z4v41uoy2y" w:id="1"/>
      <w:bookmarkEnd w:id="1"/>
      <w:r w:rsidDel="00000000" w:rsidR="00000000" w:rsidRPr="00000000">
        <w:rPr>
          <w:b w:val="1"/>
          <w:rtl w:val="0"/>
        </w:rPr>
        <w:t xml:space="preserve">Fer Villarreal</w:t>
      </w:r>
      <w:r w:rsidDel="00000000" w:rsidR="00000000" w:rsidRPr="00000000">
        <w:rPr>
          <w:rtl w:val="0"/>
        </w:rPr>
        <w:t xml:space="preserve"> (</w:t>
      </w:r>
      <w:hyperlink r:id="rId11">
        <w:r w:rsidDel="00000000" w:rsidR="00000000" w:rsidRPr="00000000">
          <w:rPr>
            <w:color w:val="1155cc"/>
            <w:u w:val="single"/>
            <w:rtl w:val="0"/>
          </w:rPr>
          <w:t xml:space="preserve">designemergency</w:t>
        </w:r>
      </w:hyperlink>
      <w:r w:rsidDel="00000000" w:rsidR="00000000" w:rsidRPr="00000000">
        <w:rPr>
          <w:rtl w:val="0"/>
        </w:rPr>
        <w:t xml:space="preserv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 es ilustradora y artista visual apasionada por el color, la creatividad y las tradiciones de México. Su obra fusiona el mundo digital con lo hecho a mano, explorando nuevas formas de expresión que celebran lo auténtico y lo sensible. Siempre en busca de un nuevo lienzo, transforma cada proyecto en una oportunidad para conectar con las emociones a través de la pintura y la ilustración. </w:t>
      </w:r>
      <w:r w:rsidDel="00000000" w:rsidR="00000000" w:rsidRPr="00000000">
        <w:rPr>
          <w:rtl w:val="0"/>
        </w:rPr>
      </w:r>
    </w:p>
    <w:p w:rsidR="00000000" w:rsidDel="00000000" w:rsidP="00000000" w:rsidRDefault="00000000" w:rsidRPr="00000000" w14:paraId="00000014">
      <w:pPr>
        <w:spacing w:after="240" w:before="240" w:lineRule="auto"/>
        <w:jc w:val="both"/>
        <w:rPr>
          <w:rFonts w:ascii="Arial" w:cs="Arial" w:eastAsia="Arial" w:hAnsi="Arial"/>
          <w:b w:val="0"/>
          <w:sz w:val="22"/>
          <w:szCs w:val="22"/>
        </w:rPr>
      </w:pPr>
      <w:r w:rsidDel="00000000" w:rsidR="00000000" w:rsidRPr="00000000">
        <w:rPr>
          <w:rFonts w:ascii="Arial" w:cs="Arial" w:eastAsia="Arial" w:hAnsi="Arial"/>
          <w:sz w:val="22"/>
          <w:szCs w:val="22"/>
          <w:rtl w:val="0"/>
        </w:rPr>
        <w:t xml:space="preserve">Con más de 40 mil registros globales en su edición anterior, Art of Motorcycling refuerza el compromiso de Royal Enfield con la comunidad creativa y con su filosofía de </w:t>
      </w:r>
      <w:r w:rsidDel="00000000" w:rsidR="00000000" w:rsidRPr="00000000">
        <w:rPr>
          <w:rFonts w:ascii="Arial" w:cs="Arial" w:eastAsia="Arial" w:hAnsi="Arial"/>
          <w:i w:val="1"/>
          <w:sz w:val="22"/>
          <w:szCs w:val="22"/>
          <w:rtl w:val="0"/>
        </w:rPr>
        <w:t xml:space="preserve">Motociclismo Puro e </w:t>
      </w:r>
      <w:r w:rsidDel="00000000" w:rsidR="00000000" w:rsidRPr="00000000">
        <w:rPr>
          <w:rFonts w:ascii="Arial" w:cs="Arial" w:eastAsia="Arial" w:hAnsi="Arial"/>
          <w:b w:val="0"/>
          <w:sz w:val="22"/>
          <w:szCs w:val="22"/>
          <w:rtl w:val="0"/>
        </w:rPr>
        <w:t xml:space="preserve">invita a todos los creativos, artistas, diseñadores, ilustradores y entusiastas del motociclismo en México a formar parte de esta iniciativa. </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La convocatoria ya está abierta. Tienes hasta finales de octubre para subir tu póster y ser parte del movimiento global que está transformando el motociclismo en una expresión artística sin fronteras.</w:t>
      </w:r>
    </w:p>
    <w:p w:rsidR="00000000" w:rsidDel="00000000" w:rsidP="00000000" w:rsidRDefault="00000000" w:rsidRPr="00000000" w14:paraId="00000016">
      <w:pPr>
        <w:spacing w:after="240" w:before="240" w:lineRule="auto"/>
        <w:jc w:val="both"/>
        <w:rPr/>
      </w:pPr>
      <w:r w:rsidDel="00000000" w:rsidR="00000000" w:rsidRPr="00000000">
        <w:rPr>
          <w:rFonts w:ascii="Arial" w:cs="Arial" w:eastAsia="Arial" w:hAnsi="Arial"/>
          <w:b w:val="1"/>
          <w:sz w:val="22"/>
          <w:szCs w:val="22"/>
          <w:rtl w:val="0"/>
        </w:rPr>
        <w:t xml:space="preserve">Para participar y conocer las bases, visita:</w:t>
      </w:r>
      <w:r w:rsidDel="00000000" w:rsidR="00000000" w:rsidRPr="00000000">
        <w:rPr>
          <w:rtl w:val="0"/>
        </w:rPr>
        <w:br w:type="textWrapping"/>
      </w:r>
      <w:hyperlink r:id="rId12">
        <w:r w:rsidDel="00000000" w:rsidR="00000000" w:rsidRPr="00000000">
          <w:rPr>
            <w:color w:val="1155cc"/>
            <w:highlight w:val="white"/>
            <w:u w:val="single"/>
            <w:rtl w:val="0"/>
          </w:rPr>
          <w:t xml:space="preserve">Link de registro</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17">
      <w:pPr>
        <w:widowControl w:val="0"/>
        <w:spacing w:after="0" w:before="0" w:line="240" w:lineRule="auto"/>
        <w:jc w:val="both"/>
        <w:rPr>
          <w:rFonts w:ascii="Oi" w:cs="Oi" w:eastAsia="Oi" w:hAnsi="Oi"/>
          <w:b w:val="0"/>
          <w:sz w:val="20"/>
          <w:szCs w:val="20"/>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jc w:val="both"/>
        <w:rPr>
          <w:sz w:val="16"/>
          <w:szCs w:val="16"/>
        </w:rPr>
      </w:pPr>
      <w:r w:rsidDel="00000000" w:rsidR="00000000" w:rsidRPr="00000000">
        <w:rPr>
          <w:b w:val="1"/>
          <w:sz w:val="16"/>
          <w:szCs w:val="16"/>
          <w:rtl w:val="0"/>
        </w:rPr>
        <w:t xml:space="preserve">Acerca de Royal Enfield:</w:t>
      </w:r>
      <w:r w:rsidDel="00000000" w:rsidR="00000000" w:rsidRPr="00000000">
        <w:rPr>
          <w:sz w:val="16"/>
          <w:szCs w:val="16"/>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sz w:val="16"/>
          <w:szCs w:val="16"/>
        </w:rPr>
      </w:pPr>
      <w:r w:rsidDel="00000000" w:rsidR="00000000" w:rsidRPr="00000000">
        <w:rPr>
          <w:sz w:val="16"/>
          <w:szCs w:val="16"/>
          <w:rtl w:val="0"/>
        </w:rPr>
        <w:t xml:space="preserve">Royal Enfield, la marca de motocicletas más antigua en producción continua, ha creado motocicletas icónicas desde 1901. Desde sus raíces británicas, se estableció una planta de fabricación en Madrás en 1955, un punto de apoyo desde el cual Royal Enfield encabezó el crecimiento del segmento de vehículos de dos ruedas de tamaño mediano en la India. Las Royal Enfield son atractivas, accesibles y divertidas de manejar; un vehículo para la exploración y la autoexpresión. Es un enfoque que la marca llama Motociclismo Puro.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sz w:val="16"/>
          <w:szCs w:val="16"/>
        </w:rPr>
      </w:pPr>
      <w:r w:rsidDel="00000000" w:rsidR="00000000" w:rsidRPr="00000000">
        <w:rPr>
          <w:sz w:val="16"/>
          <w:szCs w:val="16"/>
          <w:rtl w:val="0"/>
        </w:rPr>
        <w:t xml:space="preserve">Royal Enfield ha ampliado su portafolio en México con modelos destacados como la Bear 650, Classic 650, GRR 450, Hunter 350, Meteor 350, Super Meteor 650, Interceptor 650, Continental GT 650, Shotgun 650, el nuevo turismo de aventuras Himalayan, y los icónicos Bullet 350, Classic 350.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Oi" w:cs="Oi" w:eastAsia="Oi" w:hAnsi="Oi"/>
          <w:b w:val="1"/>
          <w:sz w:val="16"/>
          <w:szCs w:val="16"/>
        </w:rPr>
      </w:pPr>
      <w:r w:rsidDel="00000000" w:rsidR="00000000" w:rsidRPr="00000000">
        <w:rPr>
          <w:sz w:val="16"/>
          <w:szCs w:val="16"/>
          <w:rtl w:val="0"/>
        </w:rPr>
        <w:t xml:space="preserve">Royal Enfield, una división de Eicher Motors Limited, opera a través de más de 2000 tiendas en las principales ciudades y pueblos de la India y a través de casi 850 tiendas en más de 60 países de todo el mundo. Royal Enfield también cuenta con dos centros técnicos de primer nivel, en Bruntingthorpe, Reino Unido, y en Chennai, India. Las dos instalaciones de producción de última generación de la empresa están ubicadas en Oragadam y Vallam Vadagal, cerca de Chennai. En todo el mundo, Royal Enfield cuenta con seis modernas instalaciones de ensamblaje de CKD en Bangladesh, Nepal, Brasil, Tailandia, Argentina y Colombia. </w:t>
      </w:r>
      <w:r w:rsidDel="00000000" w:rsidR="00000000" w:rsidRPr="00000000">
        <w:rPr>
          <w:rtl w:val="0"/>
        </w:rPr>
      </w:r>
    </w:p>
    <w:p w:rsidR="00000000" w:rsidDel="00000000" w:rsidP="00000000" w:rsidRDefault="00000000" w:rsidRPr="00000000" w14:paraId="0000001C">
      <w:pPr>
        <w:widowControl w:val="0"/>
        <w:spacing w:line="240" w:lineRule="auto"/>
        <w:ind w:left="-90" w:firstLine="0"/>
        <w:jc w:val="both"/>
        <w:rPr>
          <w:rFonts w:ascii="Oi" w:cs="Oi" w:eastAsia="Oi" w:hAnsi="Oi"/>
          <w:sz w:val="16"/>
          <w:szCs w:val="16"/>
        </w:rPr>
      </w:pPr>
      <w:r w:rsidDel="00000000" w:rsidR="00000000" w:rsidRPr="00000000">
        <w:rPr>
          <w:rtl w:val="0"/>
        </w:rPr>
      </w:r>
    </w:p>
    <w:p w:rsidR="00000000" w:rsidDel="00000000" w:rsidP="00000000" w:rsidRDefault="00000000" w:rsidRPr="00000000" w14:paraId="0000001D">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1E">
      <w:pPr>
        <w:widowControl w:val="0"/>
        <w:shd w:fill="ffffff" w:val="clear"/>
        <w:spacing w:after="0" w:before="0" w:line="240" w:lineRule="auto"/>
        <w:ind w:left="15" w:firstLine="0"/>
        <w:jc w:val="both"/>
        <w:rPr>
          <w:rFonts w:ascii="Arial" w:cs="Arial" w:eastAsia="Arial" w:hAnsi="Arial"/>
          <w:b w:val="0"/>
          <w:i w:val="0"/>
          <w:smallCaps w:val="0"/>
          <w:color w:val="000000"/>
          <w:sz w:val="18"/>
          <w:szCs w:val="18"/>
        </w:rPr>
      </w:pPr>
      <w:r w:rsidDel="00000000" w:rsidR="00000000" w:rsidRPr="00000000">
        <w:rPr>
          <w:rFonts w:ascii="Arial" w:cs="Arial" w:eastAsia="Arial" w:hAnsi="Arial"/>
          <w:b w:val="1"/>
          <w:i w:val="0"/>
          <w:smallCaps w:val="0"/>
          <w:color w:val="000000"/>
          <w:sz w:val="18"/>
          <w:szCs w:val="18"/>
          <w:rtl w:val="0"/>
        </w:rPr>
        <w:t xml:space="preserve">Contacto de prensa:</w:t>
      </w:r>
      <w:r w:rsidDel="00000000" w:rsidR="00000000" w:rsidRPr="00000000">
        <w:rPr>
          <w:rFonts w:ascii="Arial" w:cs="Arial" w:eastAsia="Arial" w:hAnsi="Arial"/>
          <w:b w:val="0"/>
          <w:i w:val="0"/>
          <w:smallCaps w:val="0"/>
          <w:color w:val="000000"/>
          <w:sz w:val="18"/>
          <w:szCs w:val="18"/>
          <w:rtl w:val="0"/>
        </w:rPr>
        <w:t xml:space="preserve">  </w:t>
      </w:r>
    </w:p>
    <w:p w:rsidR="00000000" w:rsidDel="00000000" w:rsidP="00000000" w:rsidRDefault="00000000" w:rsidRPr="00000000" w14:paraId="0000001F">
      <w:pPr>
        <w:widowControl w:val="0"/>
        <w:shd w:fill="ffffff" w:val="clear"/>
        <w:spacing w:after="0" w:before="0" w:line="240" w:lineRule="auto"/>
        <w:ind w:left="15" w:firstLine="0"/>
        <w:jc w:val="both"/>
        <w:rPr>
          <w:rFonts w:ascii="Arial" w:cs="Arial" w:eastAsia="Arial" w:hAnsi="Arial"/>
          <w:b w:val="0"/>
          <w:i w:val="0"/>
          <w:smallCaps w:val="0"/>
          <w:color w:val="000000"/>
          <w:sz w:val="18"/>
          <w:szCs w:val="18"/>
        </w:rPr>
      </w:pPr>
      <w:r w:rsidDel="00000000" w:rsidR="00000000" w:rsidRPr="00000000">
        <w:rPr>
          <w:rFonts w:ascii="Arial" w:cs="Arial" w:eastAsia="Arial" w:hAnsi="Arial"/>
          <w:b w:val="0"/>
          <w:i w:val="0"/>
          <w:smallCaps w:val="0"/>
          <w:color w:val="000000"/>
          <w:sz w:val="18"/>
          <w:szCs w:val="18"/>
          <w:rtl w:val="0"/>
        </w:rPr>
        <w:t xml:space="preserve">Marco Polo Zúñiga </w:t>
      </w:r>
    </w:p>
    <w:p w:rsidR="00000000" w:rsidDel="00000000" w:rsidP="00000000" w:rsidRDefault="00000000" w:rsidRPr="00000000" w14:paraId="00000020">
      <w:pPr>
        <w:widowControl w:val="0"/>
        <w:shd w:fill="ffffff" w:val="clear"/>
        <w:spacing w:after="0" w:before="0" w:line="240" w:lineRule="auto"/>
        <w:ind w:left="15" w:firstLine="15"/>
        <w:jc w:val="both"/>
        <w:rPr>
          <w:rFonts w:ascii="Arial" w:cs="Arial" w:eastAsia="Arial" w:hAnsi="Arial"/>
          <w:b w:val="0"/>
          <w:i w:val="0"/>
          <w:smallCaps w:val="0"/>
          <w:color w:val="000000"/>
          <w:sz w:val="18"/>
          <w:szCs w:val="18"/>
        </w:rPr>
      </w:pPr>
      <w:r w:rsidDel="00000000" w:rsidR="00000000" w:rsidRPr="00000000">
        <w:rPr>
          <w:rFonts w:ascii="Arial" w:cs="Arial" w:eastAsia="Arial" w:hAnsi="Arial"/>
          <w:b w:val="0"/>
          <w:i w:val="0"/>
          <w:smallCaps w:val="0"/>
          <w:color w:val="000000"/>
          <w:sz w:val="18"/>
          <w:szCs w:val="18"/>
          <w:rtl w:val="0"/>
        </w:rPr>
        <w:t xml:space="preserve">PR | Another Company  </w:t>
      </w:r>
    </w:p>
    <w:p w:rsidR="00000000" w:rsidDel="00000000" w:rsidP="00000000" w:rsidRDefault="00000000" w:rsidRPr="00000000" w14:paraId="00000021">
      <w:pPr>
        <w:widowControl w:val="0"/>
        <w:shd w:fill="ffffff" w:val="clear"/>
        <w:spacing w:after="0" w:before="0" w:line="240" w:lineRule="auto"/>
        <w:ind w:left="15" w:firstLine="15"/>
        <w:jc w:val="both"/>
        <w:rPr>
          <w:rFonts w:ascii="Arial" w:cs="Arial" w:eastAsia="Arial" w:hAnsi="Arial"/>
          <w:b w:val="0"/>
          <w:i w:val="0"/>
          <w:smallCaps w:val="0"/>
          <w:color w:val="000000"/>
          <w:sz w:val="18"/>
          <w:szCs w:val="18"/>
        </w:rPr>
      </w:pPr>
      <w:r w:rsidDel="00000000" w:rsidR="00000000" w:rsidRPr="00000000">
        <w:rPr>
          <w:rFonts w:ascii="Arial" w:cs="Arial" w:eastAsia="Arial" w:hAnsi="Arial"/>
          <w:b w:val="0"/>
          <w:i w:val="0"/>
          <w:smallCaps w:val="0"/>
          <w:color w:val="000000"/>
          <w:sz w:val="18"/>
          <w:szCs w:val="18"/>
          <w:rtl w:val="0"/>
        </w:rPr>
        <w:t xml:space="preserve">Cel. 55 5100 1814  </w:t>
      </w:r>
    </w:p>
    <w:p w:rsidR="00000000" w:rsidDel="00000000" w:rsidP="00000000" w:rsidRDefault="00000000" w:rsidRPr="00000000" w14:paraId="00000022">
      <w:pPr>
        <w:widowControl w:val="0"/>
        <w:shd w:fill="ffffff" w:val="clear"/>
        <w:spacing w:after="0" w:before="0" w:line="240" w:lineRule="auto"/>
        <w:ind w:left="15" w:firstLine="15"/>
        <w:jc w:val="both"/>
        <w:rPr>
          <w:rFonts w:ascii="Arial" w:cs="Arial" w:eastAsia="Arial" w:hAnsi="Arial"/>
          <w:b w:val="0"/>
          <w:i w:val="0"/>
          <w:smallCaps w:val="0"/>
          <w:color w:val="000000"/>
          <w:sz w:val="18"/>
          <w:szCs w:val="18"/>
        </w:rPr>
      </w:pPr>
      <w:r w:rsidDel="00000000" w:rsidR="00000000" w:rsidRPr="00000000">
        <w:rPr>
          <w:rFonts w:ascii="Arial" w:cs="Arial" w:eastAsia="Arial" w:hAnsi="Arial"/>
          <w:b w:val="0"/>
          <w:i w:val="0"/>
          <w:smallCaps w:val="0"/>
          <w:color w:val="000000"/>
          <w:sz w:val="18"/>
          <w:szCs w:val="18"/>
          <w:rtl w:val="0"/>
        </w:rPr>
        <w:t xml:space="preserve">E-mail: </w:t>
      </w:r>
      <w:hyperlink r:id="rId13">
        <w:r w:rsidDel="00000000" w:rsidR="00000000" w:rsidRPr="00000000">
          <w:rPr>
            <w:rFonts w:ascii="Arial" w:cs="Arial" w:eastAsia="Arial" w:hAnsi="Arial"/>
            <w:b w:val="0"/>
            <w:i w:val="0"/>
            <w:smallCaps w:val="0"/>
            <w:strike w:val="0"/>
            <w:color w:val="467886"/>
            <w:sz w:val="18"/>
            <w:szCs w:val="18"/>
            <w:u w:val="single"/>
            <w:rtl w:val="0"/>
          </w:rPr>
          <w:t xml:space="preserve">marco.zuniga@another.co</w:t>
        </w:r>
      </w:hyperlink>
      <w:r w:rsidDel="00000000" w:rsidR="00000000" w:rsidRPr="00000000">
        <w:rPr>
          <w:rFonts w:ascii="Arial" w:cs="Arial" w:eastAsia="Arial" w:hAnsi="Arial"/>
          <w:b w:val="0"/>
          <w:i w:val="0"/>
          <w:smallCaps w:val="0"/>
          <w:color w:val="000000"/>
          <w:sz w:val="18"/>
          <w:szCs w:val="18"/>
          <w:rtl w:val="0"/>
        </w:rPr>
        <w:t xml:space="preserve"> </w:t>
      </w:r>
    </w:p>
    <w:p w:rsidR="00000000" w:rsidDel="00000000" w:rsidP="00000000" w:rsidRDefault="00000000" w:rsidRPr="00000000" w14:paraId="00000023">
      <w:pPr>
        <w:widowControl w:val="0"/>
        <w:spacing w:line="240" w:lineRule="auto"/>
        <w:ind w:left="-90" w:firstLine="0"/>
        <w:jc w:val="both"/>
        <w:rPr>
          <w:rFonts w:ascii="Oi" w:cs="Oi" w:eastAsia="Oi" w:hAnsi="Oi"/>
          <w:b w:val="1"/>
          <w:sz w:val="18"/>
          <w:szCs w:val="18"/>
        </w:rPr>
      </w:pPr>
      <w:r w:rsidDel="00000000" w:rsidR="00000000" w:rsidRPr="00000000">
        <w:rPr>
          <w:rtl w:val="0"/>
        </w:rPr>
      </w:r>
    </w:p>
    <w:p w:rsidR="00000000" w:rsidDel="00000000" w:rsidP="00000000" w:rsidRDefault="00000000" w:rsidRPr="00000000" w14:paraId="00000024">
      <w:pPr>
        <w:widowControl w:val="0"/>
        <w:spacing w:line="240" w:lineRule="auto"/>
        <w:ind w:left="-90" w:firstLine="0"/>
        <w:jc w:val="both"/>
        <w:rPr>
          <w:rFonts w:ascii="Oi" w:cs="Oi" w:eastAsia="Oi" w:hAnsi="Oi"/>
        </w:rPr>
      </w:pPr>
      <w:r w:rsidDel="00000000" w:rsidR="00000000" w:rsidRPr="00000000">
        <w:rPr>
          <w:rtl w:val="0"/>
        </w:rPr>
      </w:r>
    </w:p>
    <w:p w:rsidR="00000000" w:rsidDel="00000000" w:rsidP="00000000" w:rsidRDefault="00000000" w:rsidRPr="00000000" w14:paraId="00000025">
      <w:pPr>
        <w:widowControl w:val="0"/>
        <w:spacing w:line="240" w:lineRule="auto"/>
        <w:ind w:left="-90" w:firstLine="0"/>
        <w:jc w:val="both"/>
        <w:rPr>
          <w:rFonts w:ascii="Oi" w:cs="Oi" w:eastAsia="Oi" w:hAnsi="Oi"/>
          <w:b w:val="1"/>
          <w:sz w:val="24"/>
          <w:szCs w:val="24"/>
        </w:rPr>
      </w:pPr>
      <w:r w:rsidDel="00000000" w:rsidR="00000000" w:rsidRPr="00000000">
        <w:rPr>
          <w:rtl w:val="0"/>
        </w:rPr>
      </w:r>
    </w:p>
    <w:p w:rsidR="00000000" w:rsidDel="00000000" w:rsidP="00000000" w:rsidRDefault="00000000" w:rsidRPr="00000000" w14:paraId="00000026">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27">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28">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29">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2A">
      <w:pPr>
        <w:widowControl w:val="0"/>
        <w:spacing w:line="240" w:lineRule="auto"/>
        <w:ind w:left="-90" w:firstLine="0"/>
        <w:jc w:val="both"/>
        <w:rPr>
          <w:rFonts w:ascii="Oi" w:cs="Oi" w:eastAsia="Oi" w:hAnsi="Oi"/>
          <w:sz w:val="20"/>
          <w:szCs w:val="20"/>
        </w:rPr>
      </w:pPr>
      <w:r w:rsidDel="00000000" w:rsidR="00000000" w:rsidRPr="00000000">
        <w:rPr>
          <w:rtl w:val="0"/>
        </w:rPr>
      </w:r>
    </w:p>
    <w:p w:rsidR="00000000" w:rsidDel="00000000" w:rsidP="00000000" w:rsidRDefault="00000000" w:rsidRPr="00000000" w14:paraId="0000002B">
      <w:pPr>
        <w:widowControl w:val="0"/>
        <w:spacing w:line="240" w:lineRule="auto"/>
        <w:ind w:left="-90" w:firstLine="0"/>
        <w:jc w:val="both"/>
        <w:rPr>
          <w:rFonts w:ascii="Oi" w:cs="Oi" w:eastAsia="Oi" w:hAnsi="Oi"/>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Oi">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-1162047</wp:posOffset>
          </wp:positionH>
          <wp:positionV relativeFrom="paragraph">
            <wp:posOffset>-342898</wp:posOffset>
          </wp:positionV>
          <wp:extent cx="8066205" cy="823913"/>
          <wp:effectExtent b="0" l="0" r="0" t="0"/>
          <wp:wrapNone/>
          <wp:docPr id="2" name="image1.png"/>
          <a:graphic>
            <a:graphicData uri="http://schemas.openxmlformats.org/drawingml/2006/picture">
              <pic:pic>
                <pic:nvPicPr>
                  <pic:cNvPr id="0" name="image1.png"/>
                  <pic:cNvPicPr preferRelativeResize="0"/>
                </pic:nvPicPr>
                <pic:blipFill>
                  <a:blip r:embed="rId1"/>
                  <a:srcRect b="-12643" l="0" r="0" t="12643"/>
                  <a:stretch>
                    <a:fillRect/>
                  </a:stretch>
                </pic:blipFill>
                <pic:spPr>
                  <a:xfrm>
                    <a:off x="0" y="0"/>
                    <a:ext cx="8066205" cy="8239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normaltextrun" w:customStyle="1">
    <w:name w:val="normaltextrun"/>
    <w:basedOn w:val="Fuentedeprrafopredeter"/>
    <w:uiPriority w:val="1"/>
    <w:rsid w:val="22202F8F"/>
    <w:rPr>
      <w:rFonts w:ascii="Aptos" w:cs="" w:eastAsia="Aptos" w:hAnsi="Aptos" w:asciiTheme="minorAscii" w:cstheme="minorBidi" w:eastAsiaTheme="minorAscii" w:hAnsiTheme="minorAscii"/>
      <w:sz w:val="24"/>
      <w:szCs w:val="24"/>
    </w:rPr>
  </w:style>
  <w:style w:type="character" w:styleId="eop" w:customStyle="1">
    <w:name w:val="eop"/>
    <w:basedOn w:val="Fuentedeprrafopredeter"/>
    <w:uiPriority w:val="1"/>
    <w:rsid w:val="22202F8F"/>
    <w:rPr>
      <w:rFonts w:ascii="Aptos" w:cs="" w:eastAsia="Aptos" w:hAnsi="Aptos" w:asciiTheme="minorAscii" w:cstheme="minorBidi" w:eastAsiaTheme="minorAscii" w:hAnsiTheme="minorAscii"/>
      <w:sz w:val="24"/>
      <w:szCs w:val="24"/>
    </w:rPr>
  </w:style>
  <w:style w:type="character" w:styleId="Hyperlink">
    <w:name w:val="Hyperlink"/>
    <w:basedOn w:val="Fuentedeprrafopredeter"/>
    <w:uiPriority w:val="99"/>
    <w:unhideWhenUsed w:val="1"/>
    <w:rsid w:val="22202F8F"/>
    <w:rPr>
      <w:color w:val="0000ff"/>
      <w:u w:val="single"/>
    </w:rPr>
  </w:style>
  <w:style w:type="paragraph" w:styleId="ListParagraph">
    <w:name w:val="List Paragraph"/>
    <w:basedOn w:val="Normal"/>
    <w:uiPriority w:val="34"/>
    <w:qFormat w:val="1"/>
    <w:rsid w:val="29C3C12C"/>
    <w:pPr>
      <w:spacing/>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stagram.com/designemergency?igsh=MW96OHlpM285NG9sbg%3D%3D" TargetMode="External"/><Relationship Id="rId10" Type="http://schemas.openxmlformats.org/officeDocument/2006/relationships/hyperlink" Target="https://www.instagram.com/trasheer/" TargetMode="External"/><Relationship Id="rId13" Type="http://schemas.openxmlformats.org/officeDocument/2006/relationships/hyperlink" Target="mailto:marco.zuniga@another.co" TargetMode="External"/><Relationship Id="rId12" Type="http://schemas.openxmlformats.org/officeDocument/2006/relationships/hyperlink" Target="https://royalenfieldmx.com/evento/art-motorcycling/#formulario_registro?fbclid=PAZXh0bgNhZW0CMTEAAafcWj-wH7Kze499biezixwB7SznqOI9dLM8zkGU3GYQrrGgFp4iyjzrQjBCQQ_aem_UAq4zh1L5zmHEobZvIcL4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royalenfield_mx?fbclid=IwY2xjawMi7BhleHRuA2FlbQIxMABicmlkETE0TmZma1hGemtaZ1FJYTE0AR6DS3OjhpvhS66-Z3uzV_eivn23qTLcGMGVRNpXJgfvnuDOXKcIiUxwJO0amA_aem_VZMsmwfGVT5vJsPBNKo0XA"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oyalenfieldmx.com/evento/art-motorcycling/#formulario_registro?fbclid=PAZXh0bgNhZW0CMTEAAafcWj-wH7Kze499biezixwB7SznqOI9dLM8zkGU3GYQrrGgFp4iyjzrQjBCQQ_aem_UAq4zh1L5zmHEobZvIcL4A" TargetMode="External"/><Relationship Id="rId8" Type="http://schemas.openxmlformats.org/officeDocument/2006/relationships/hyperlink" Target="https://www.facebook.com/RoyalEnfield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i-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kBJz1vMDbfNPZoUehRnzU44NnQ==">CgMxLjAyDWguZGYxd3RjbWY3YnUyDmgubzN6NHY0MXVveTJ5OAByITFzSnY5cGlwVzd4S0F6N2ZrVkFOaFBkbURIQzc4YnpGQw==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2025-04-02T17:30:00.0000000Z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