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Wazers,</w:t>
      </w:r>
      <w:r w:rsidDel="00000000" w:rsidR="00000000" w:rsidRPr="00000000">
        <w:rPr>
          <w:b w:val="1"/>
          <w:sz w:val="28"/>
          <w:szCs w:val="28"/>
          <w:rtl w:val="0"/>
        </w:rPr>
        <w:t xml:space="preserve"> elijan si quieren recorrer vías con peaje o no </w:t>
      </w:r>
    </w:p>
    <w:p w:rsidR="00000000" w:rsidDel="00000000" w:rsidP="00000000" w:rsidRDefault="00000000" w:rsidRPr="00000000">
      <w:pPr>
        <w:numPr>
          <w:ilvl w:val="0"/>
          <w:numId w:val="1"/>
        </w:numPr>
        <w:spacing w:line="240" w:lineRule="auto"/>
        <w:ind w:left="720" w:hanging="360"/>
        <w:contextualSpacing w:val="1"/>
        <w:jc w:val="center"/>
        <w:rPr>
          <w:i w:val="1"/>
          <w:sz w:val="20"/>
          <w:szCs w:val="20"/>
        </w:rPr>
      </w:pPr>
      <w:r w:rsidDel="00000000" w:rsidR="00000000" w:rsidRPr="00000000">
        <w:rPr>
          <w:i w:val="1"/>
          <w:sz w:val="20"/>
          <w:szCs w:val="20"/>
          <w:rtl w:val="0"/>
        </w:rPr>
        <w:t xml:space="preserve">Evitar vías con peaje ya es posible con Waze</w:t>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color w:val="222222"/>
          <w:highlight w:val="white"/>
        </w:rPr>
      </w:pPr>
      <w:r w:rsidDel="00000000" w:rsidR="00000000" w:rsidRPr="00000000">
        <w:rPr>
          <w:b w:val="1"/>
          <w:color w:val="222222"/>
          <w:highlight w:val="white"/>
          <w:rtl w:val="0"/>
        </w:rPr>
        <w:t xml:space="preserve">Lima, Perú, a </w:t>
      </w:r>
      <w:r w:rsidDel="00000000" w:rsidR="00000000" w:rsidRPr="00000000">
        <w:rPr>
          <w:b w:val="1"/>
          <w:rtl w:val="0"/>
        </w:rPr>
        <w:t xml:space="preserve">15</w:t>
      </w:r>
      <w:r w:rsidDel="00000000" w:rsidR="00000000" w:rsidRPr="00000000">
        <w:rPr>
          <w:b w:val="1"/>
          <w:color w:val="222222"/>
          <w:highlight w:val="white"/>
          <w:rtl w:val="0"/>
        </w:rPr>
        <w:t xml:space="preserve"> de </w:t>
      </w:r>
      <w:r w:rsidDel="00000000" w:rsidR="00000000" w:rsidRPr="00000000">
        <w:rPr>
          <w:b w:val="1"/>
          <w:color w:val="222222"/>
          <w:rtl w:val="0"/>
        </w:rPr>
        <w:t xml:space="preserve">marzo</w:t>
      </w:r>
      <w:r w:rsidDel="00000000" w:rsidR="00000000" w:rsidRPr="00000000">
        <w:rPr>
          <w:b w:val="1"/>
          <w:color w:val="222222"/>
          <w:highlight w:val="white"/>
          <w:rtl w:val="0"/>
        </w:rPr>
        <w:t xml:space="preserve"> de 2017.–</w:t>
      </w:r>
      <w:r w:rsidDel="00000000" w:rsidR="00000000" w:rsidRPr="00000000">
        <w:rPr>
          <w:color w:val="222222"/>
          <w:sz w:val="19"/>
          <w:szCs w:val="19"/>
          <w:highlight w:val="white"/>
          <w:rtl w:val="0"/>
        </w:rPr>
        <w:t xml:space="preserve"> </w:t>
      </w:r>
      <w:hyperlink r:id="rId5">
        <w:r w:rsidDel="00000000" w:rsidR="00000000" w:rsidRPr="00000000">
          <w:rPr>
            <w:b w:val="1"/>
            <w:color w:val="1155cc"/>
            <w:highlight w:val="white"/>
            <w:rtl w:val="0"/>
          </w:rPr>
          <w:t xml:space="preserve">Waze</w:t>
        </w:r>
      </w:hyperlink>
      <w:r w:rsidDel="00000000" w:rsidR="00000000" w:rsidRPr="00000000">
        <w:rPr>
          <w:color w:val="222222"/>
          <w:highlight w:val="white"/>
          <w:rtl w:val="0"/>
        </w:rPr>
        <w:t xml:space="preserve">, la </w:t>
      </w:r>
      <w:r w:rsidDel="00000000" w:rsidR="00000000" w:rsidRPr="00000000">
        <w:rPr>
          <w:i w:val="1"/>
          <w:color w:val="222222"/>
          <w:highlight w:val="white"/>
          <w:rtl w:val="0"/>
        </w:rPr>
        <w:t xml:space="preserve">app</w:t>
      </w:r>
      <w:r w:rsidDel="00000000" w:rsidR="00000000" w:rsidRPr="00000000">
        <w:rPr>
          <w:color w:val="222222"/>
          <w:highlight w:val="white"/>
          <w:rtl w:val="0"/>
        </w:rPr>
        <w:t xml:space="preserve"> de </w:t>
      </w:r>
      <w:r w:rsidDel="00000000" w:rsidR="00000000" w:rsidRPr="00000000">
        <w:rPr>
          <w:color w:val="222222"/>
          <w:highlight w:val="white"/>
          <w:rtl w:val="0"/>
        </w:rPr>
        <w:t xml:space="preserve">navegación</w:t>
      </w:r>
      <w:r w:rsidDel="00000000" w:rsidR="00000000" w:rsidRPr="00000000">
        <w:rPr>
          <w:color w:val="222222"/>
          <w:highlight w:val="white"/>
          <w:rtl w:val="0"/>
        </w:rPr>
        <w:t xml:space="preserve"> gratuita que integra a la mayor comunidad de conductores en el mundo, implementa una nueva función para que los </w:t>
      </w:r>
      <w:r w:rsidDel="00000000" w:rsidR="00000000" w:rsidRPr="00000000">
        <w:rPr>
          <w:i w:val="1"/>
          <w:color w:val="222222"/>
          <w:highlight w:val="white"/>
          <w:rtl w:val="0"/>
        </w:rPr>
        <w:t xml:space="preserve">Wazers</w:t>
      </w:r>
      <w:r w:rsidDel="00000000" w:rsidR="00000000" w:rsidRPr="00000000">
        <w:rPr>
          <w:color w:val="222222"/>
          <w:highlight w:val="white"/>
          <w:rtl w:val="0"/>
        </w:rPr>
        <w:t xml:space="preserve"> elijan si quieren recorrer vías con peaje o no. </w:t>
      </w:r>
    </w:p>
    <w:p w:rsidR="00000000" w:rsidDel="00000000" w:rsidP="00000000" w:rsidRDefault="00000000" w:rsidRPr="00000000">
      <w:pPr>
        <w:spacing w:line="276" w:lineRule="auto"/>
        <w:contextualSpacing w:val="0"/>
        <w:jc w:val="both"/>
        <w:rPr>
          <w:color w:val="222222"/>
          <w:sz w:val="19"/>
          <w:szCs w:val="19"/>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color w:val="222222"/>
          <w:highlight w:val="white"/>
        </w:rPr>
      </w:pPr>
      <w:r w:rsidDel="00000000" w:rsidR="00000000" w:rsidRPr="00000000">
        <w:rPr>
          <w:color w:val="222222"/>
          <w:highlight w:val="white"/>
          <w:rtl w:val="0"/>
        </w:rPr>
        <w:t xml:space="preserve">La finalidad de esta nueva herramienta es ofrecer diversas opciones de ruta para que los conductores decidan si quieren utilizar una avenida con costos, o bien, opten por una vía libre de cuotas. Actualmente, esta función se encuentra disponible en Perú. </w:t>
      </w:r>
    </w:p>
    <w:p w:rsidR="00000000" w:rsidDel="00000000" w:rsidP="00000000" w:rsidRDefault="00000000" w:rsidRPr="00000000">
      <w:pPr>
        <w:spacing w:line="276" w:lineRule="auto"/>
        <w:contextualSpacing w:val="0"/>
        <w:jc w:val="both"/>
        <w:rPr>
          <w:color w:val="222222"/>
          <w:highlight w:val="white"/>
        </w:rPr>
      </w:pPr>
      <w:r w:rsidDel="00000000" w:rsidR="00000000" w:rsidRPr="00000000">
        <w:rPr>
          <w:rtl w:val="0"/>
        </w:rPr>
      </w:r>
    </w:p>
    <w:p w:rsidR="00000000" w:rsidDel="00000000" w:rsidP="00000000" w:rsidRDefault="00000000" w:rsidRPr="00000000">
      <w:pPr>
        <w:spacing w:after="0" w:lineRule="auto"/>
        <w:contextualSpacing w:val="0"/>
        <w:jc w:val="both"/>
        <w:rPr>
          <w:highlight w:val="white"/>
        </w:rPr>
      </w:pPr>
      <w:r w:rsidDel="00000000" w:rsidR="00000000" w:rsidRPr="00000000">
        <w:rPr>
          <w:highlight w:val="white"/>
          <w:rtl w:val="0"/>
        </w:rPr>
        <w:t xml:space="preserve">Para comenzar a usar esta nueva implementación, basta seleccionar el símbolo de búsqueda –la lupa localizada en la parte inferior izquierda–, misma que direcciona al Menú de la aplicación. Después, los usuarios seleccionarán la sección de </w:t>
      </w:r>
      <w:r w:rsidDel="00000000" w:rsidR="00000000" w:rsidRPr="00000000">
        <w:rPr>
          <w:i w:val="1"/>
          <w:highlight w:val="white"/>
          <w:rtl w:val="0"/>
        </w:rPr>
        <w:t xml:space="preserve">Ajustes</w:t>
      </w:r>
      <w:r w:rsidDel="00000000" w:rsidR="00000000" w:rsidRPr="00000000">
        <w:rPr>
          <w:highlight w:val="white"/>
          <w:rtl w:val="0"/>
        </w:rPr>
        <w:t xml:space="preserve"> para activar </w:t>
      </w:r>
      <w:r w:rsidDel="00000000" w:rsidR="00000000" w:rsidRPr="00000000">
        <w:rPr>
          <w:b w:val="1"/>
          <w:i w:val="1"/>
          <w:highlight w:val="white"/>
          <w:rtl w:val="0"/>
        </w:rPr>
        <w:t xml:space="preserve">Evitar vías con peaje</w:t>
      </w:r>
      <w:r w:rsidDel="00000000" w:rsidR="00000000" w:rsidRPr="00000000">
        <w:rPr>
          <w:highlight w:val="white"/>
          <w:rtl w:val="0"/>
        </w:rPr>
        <w:t xml:space="preserve">. De este modo, todas las rutas trazadas a partir de la activación, indicarán trayectos sin tarifas estipuladas. </w:t>
      </w:r>
    </w:p>
    <w:p w:rsidR="00000000" w:rsidDel="00000000" w:rsidP="00000000" w:rsidRDefault="00000000" w:rsidRPr="00000000">
      <w:pPr>
        <w:spacing w:after="0" w:lineRule="auto"/>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i w:val="1"/>
          <w:highlight w:val="white"/>
        </w:rPr>
      </w:pPr>
      <w:r w:rsidDel="00000000" w:rsidR="00000000" w:rsidRPr="00000000">
        <w:rPr>
          <w:highlight w:val="white"/>
          <w:rtl w:val="0"/>
        </w:rPr>
        <w:t xml:space="preserve">Como su nombre lo indica, </w:t>
      </w:r>
      <w:r w:rsidDel="00000000" w:rsidR="00000000" w:rsidRPr="00000000">
        <w:rPr>
          <w:i w:val="1"/>
          <w:highlight w:val="white"/>
          <w:rtl w:val="0"/>
        </w:rPr>
        <w:t xml:space="preserve">Evitar vías con peaje</w:t>
      </w:r>
      <w:r w:rsidDel="00000000" w:rsidR="00000000" w:rsidRPr="00000000">
        <w:rPr>
          <w:highlight w:val="white"/>
          <w:rtl w:val="0"/>
        </w:rPr>
        <w:t xml:space="preserve"> brinda a los </w:t>
      </w:r>
      <w:r w:rsidDel="00000000" w:rsidR="00000000" w:rsidRPr="00000000">
        <w:rPr>
          <w:i w:val="1"/>
          <w:highlight w:val="white"/>
          <w:rtl w:val="0"/>
        </w:rPr>
        <w:t xml:space="preserve">Wazers</w:t>
      </w:r>
      <w:r w:rsidDel="00000000" w:rsidR="00000000" w:rsidRPr="00000000">
        <w:rPr>
          <w:highlight w:val="white"/>
          <w:rtl w:val="0"/>
        </w:rPr>
        <w:t xml:space="preserve"> peruanos la oportunidad de decidir qué ruta es la más conveniente sin verse obligados a pagar peajes. Gracias a la comunidad de conductores, ahora tienen la opción de elegir si quieren pagar; en caso de no ser así, </w:t>
      </w:r>
      <w:r w:rsidDel="00000000" w:rsidR="00000000" w:rsidRPr="00000000">
        <w:rPr>
          <w:b w:val="1"/>
          <w:highlight w:val="white"/>
          <w:rtl w:val="0"/>
        </w:rPr>
        <w:t xml:space="preserve">Waze</w:t>
      </w:r>
      <w:r w:rsidDel="00000000" w:rsidR="00000000" w:rsidRPr="00000000">
        <w:rPr>
          <w:highlight w:val="white"/>
          <w:rtl w:val="0"/>
        </w:rPr>
        <w:t xml:space="preserve"> ofrecerá alternativas para que lleguen a su destino sin importar el camino o avenida seleccionada.</w:t>
      </w:r>
      <w:r w:rsidDel="00000000" w:rsidR="00000000" w:rsidRPr="00000000">
        <w:rPr>
          <w:rtl w:val="0"/>
        </w:rPr>
      </w:r>
    </w:p>
    <w:p w:rsidR="00000000" w:rsidDel="00000000" w:rsidP="00000000" w:rsidRDefault="00000000" w:rsidRPr="00000000">
      <w:pPr>
        <w:spacing w:line="276" w:lineRule="auto"/>
        <w:contextualSpacing w:val="0"/>
        <w:jc w:val="both"/>
        <w:rPr>
          <w:color w:val="222222"/>
          <w:highlight w:val="white"/>
        </w:rPr>
      </w:pPr>
      <w:r w:rsidDel="00000000" w:rsidR="00000000" w:rsidRPr="00000000">
        <w:rPr>
          <w:rtl w:val="0"/>
        </w:rPr>
      </w:r>
    </w:p>
    <w:p w:rsidR="00000000" w:rsidDel="00000000" w:rsidP="00000000" w:rsidRDefault="00000000" w:rsidRPr="00000000">
      <w:pPr>
        <w:spacing w:line="276" w:lineRule="auto"/>
        <w:contextualSpacing w:val="0"/>
        <w:jc w:val="both"/>
        <w:rPr/>
      </w:pPr>
      <w:r w:rsidDel="00000000" w:rsidR="00000000" w:rsidRPr="00000000">
        <w:rPr>
          <w:color w:val="222222"/>
          <w:highlight w:val="white"/>
          <w:rtl w:val="0"/>
        </w:rPr>
        <w:t xml:space="preserve">Descarga </w:t>
      </w:r>
      <w:r w:rsidDel="00000000" w:rsidR="00000000" w:rsidRPr="00000000">
        <w:rPr>
          <w:b w:val="1"/>
          <w:color w:val="222222"/>
          <w:highlight w:val="white"/>
          <w:rtl w:val="0"/>
        </w:rPr>
        <w:t xml:space="preserve">Waze</w:t>
      </w:r>
      <w:r w:rsidDel="00000000" w:rsidR="00000000" w:rsidRPr="00000000">
        <w:rPr>
          <w:color w:val="222222"/>
          <w:highlight w:val="white"/>
          <w:rtl w:val="0"/>
        </w:rPr>
        <w:t xml:space="preserve"> de manera gratuita en </w:t>
      </w:r>
      <w:hyperlink r:id="rId6">
        <w:r w:rsidDel="00000000" w:rsidR="00000000" w:rsidRPr="00000000">
          <w:rPr>
            <w:color w:val="1155cc"/>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color w:val="263238"/>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contextualSpacing w:val="0"/>
        <w:jc w:val="center"/>
        <w:rPr>
          <w:sz w:val="24"/>
          <w:szCs w:val="24"/>
          <w:highlight w:val="white"/>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contextualSpacing w:val="0"/>
        <w:jc w:val="both"/>
        <w:rPr>
          <w:color w:val="0000ff"/>
          <w:sz w:val="20"/>
          <w:szCs w:val="20"/>
        </w:rPr>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63 92 1100 ext. 2425</w:t>
      </w:r>
    </w:p>
    <w:p w:rsidR="00000000" w:rsidDel="00000000" w:rsidP="00000000" w:rsidRDefault="00000000" w:rsidRPr="00000000">
      <w:pPr>
        <w:contextualSpacing w:val="0"/>
        <w:jc w:val="both"/>
        <w:rPr>
          <w:b w:val="1"/>
          <w:sz w:val="28"/>
          <w:szCs w:val="28"/>
        </w:rPr>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 TargetMode="External"/><Relationship Id="rId12" Type="http://schemas.openxmlformats.org/officeDocument/2006/relationships/header" Target="header1.xml"/><Relationship Id="rId9" Type="http://schemas.openxmlformats.org/officeDocument/2006/relationships/hyperlink" Target="" TargetMode="External"/><Relationship Id="rId5" Type="http://schemas.openxmlformats.org/officeDocument/2006/relationships/hyperlink" Target="https://www.waze.com/" TargetMode="External"/><Relationship Id="rId6" Type="http://schemas.openxmlformats.org/officeDocument/2006/relationships/hyperlink" Target="https://www.waze.com/get" TargetMode="External"/><Relationship Id="rId7" Type="http://schemas.openxmlformats.org/officeDocument/2006/relationships/hyperlink" Target="" TargetMode="External"/><Relationship Id="rId8" Type="http://schemas.openxmlformats.org/officeDocument/2006/relationships/hyperlink" Targ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