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6C6370" w14:textId="77777777" w:rsidR="009F2BFA" w:rsidRDefault="00B11FF1">
      <w:pPr>
        <w:pStyle w:val="normal0"/>
        <w:spacing w:after="0" w:line="240" w:lineRule="auto"/>
      </w:pPr>
      <w:r>
        <w:rPr>
          <w:rFonts w:ascii="Calibri" w:eastAsia="Calibri" w:hAnsi="Calibri" w:cs="Calibri"/>
        </w:rPr>
        <w:t>For immediate release:</w:t>
      </w:r>
    </w:p>
    <w:p w14:paraId="4F2FA4B1" w14:textId="77777777" w:rsidR="009F2BFA" w:rsidRDefault="00B11FF1">
      <w:pPr>
        <w:pStyle w:val="normal0"/>
        <w:spacing w:after="0" w:line="240" w:lineRule="auto"/>
      </w:pPr>
      <w:r>
        <w:rPr>
          <w:rFonts w:ascii="Calibri" w:eastAsia="Calibri" w:hAnsi="Calibri" w:cs="Calibri"/>
        </w:rPr>
        <w:t>Allyson Noonan</w:t>
      </w:r>
    </w:p>
    <w:p w14:paraId="71CDEE71" w14:textId="77777777" w:rsidR="009F2BFA" w:rsidRDefault="00B11FF1">
      <w:pPr>
        <w:pStyle w:val="normal0"/>
        <w:spacing w:after="0" w:line="240" w:lineRule="auto"/>
      </w:pPr>
      <w:r>
        <w:rPr>
          <w:rFonts w:ascii="Calibri" w:eastAsia="Calibri" w:hAnsi="Calibri" w:cs="Calibri"/>
        </w:rPr>
        <w:t>Media Relations Manager</w:t>
      </w:r>
    </w:p>
    <w:p w14:paraId="04416495" w14:textId="77777777" w:rsidR="009F2BFA" w:rsidRDefault="00B11FF1">
      <w:pPr>
        <w:pStyle w:val="normal0"/>
        <w:spacing w:after="0" w:line="240" w:lineRule="auto"/>
      </w:pPr>
      <w:r>
        <w:rPr>
          <w:rFonts w:ascii="Calibri" w:eastAsia="Calibri" w:hAnsi="Calibri" w:cs="Calibri"/>
        </w:rPr>
        <w:t>(858) 245-7256</w:t>
      </w:r>
    </w:p>
    <w:p w14:paraId="5BBC6199" w14:textId="77777777" w:rsidR="009F2BFA" w:rsidRDefault="00B548D3">
      <w:pPr>
        <w:pStyle w:val="normal0"/>
        <w:spacing w:after="0" w:line="240" w:lineRule="auto"/>
      </w:pPr>
      <w:hyperlink r:id="rId8">
        <w:r w:rsidR="00B11FF1">
          <w:rPr>
            <w:rFonts w:ascii="Calibri" w:eastAsia="Calibri" w:hAnsi="Calibri" w:cs="Calibri"/>
            <w:color w:val="1155CC"/>
            <w:u w:val="single"/>
          </w:rPr>
          <w:t>allysonn@treato.com</w:t>
        </w:r>
      </w:hyperlink>
      <w:r w:rsidR="00B11FF1">
        <w:rPr>
          <w:rFonts w:ascii="Calibri" w:eastAsia="Calibri" w:hAnsi="Calibri" w:cs="Calibri"/>
        </w:rPr>
        <w:t xml:space="preserve"> </w:t>
      </w:r>
      <w:hyperlink r:id="rId9"/>
    </w:p>
    <w:p w14:paraId="64F910A2" w14:textId="77777777" w:rsidR="009F2BFA" w:rsidRDefault="00B548D3">
      <w:pPr>
        <w:pStyle w:val="normal0"/>
        <w:spacing w:after="120" w:line="240" w:lineRule="auto"/>
      </w:pPr>
      <w:hyperlink r:id="rId10"/>
    </w:p>
    <w:p w14:paraId="41FFFFD4" w14:textId="77777777" w:rsidR="009F2BFA" w:rsidRDefault="009F2BFA">
      <w:pPr>
        <w:pStyle w:val="normal0"/>
        <w:spacing w:after="0" w:line="240" w:lineRule="auto"/>
        <w:jc w:val="center"/>
      </w:pPr>
    </w:p>
    <w:p w14:paraId="15062DDA" w14:textId="77777777" w:rsidR="009F2BFA" w:rsidRDefault="00B11FF1">
      <w:pPr>
        <w:pStyle w:val="normal0"/>
        <w:spacing w:after="0" w:line="240" w:lineRule="auto"/>
        <w:jc w:val="center"/>
      </w:pPr>
      <w:r>
        <w:rPr>
          <w:b/>
        </w:rPr>
        <w:t>ALS ICE BUCKET CHALLENGE ONE YEAR LATER</w:t>
      </w:r>
    </w:p>
    <w:p w14:paraId="2919C2C3" w14:textId="77777777" w:rsidR="009F2BFA" w:rsidRDefault="009F2BFA">
      <w:pPr>
        <w:pStyle w:val="normal0"/>
        <w:spacing w:after="0" w:line="240" w:lineRule="auto"/>
        <w:jc w:val="center"/>
      </w:pPr>
    </w:p>
    <w:p w14:paraId="5C518004" w14:textId="64D97844" w:rsidR="009F2BFA" w:rsidRDefault="00B11FF1">
      <w:pPr>
        <w:pStyle w:val="normal0"/>
        <w:spacing w:after="0" w:line="240" w:lineRule="auto"/>
        <w:jc w:val="center"/>
      </w:pPr>
      <w:r>
        <w:rPr>
          <w:b/>
        </w:rPr>
        <w:t xml:space="preserve">TREATO FINDS 43 PERCENT OF CONSUMERS ARE NO MORE AWARE OF ALS AFTER LAST SUMMER’S ICE BUCKET CHALLENGE CAMPAIGN; HOWEVER OF THOSE THAT ACTUALLY PARTICIPATED IN THE CHALLENGE ONLY 16 PERCENT FELT THEY WERE </w:t>
      </w:r>
    </w:p>
    <w:p w14:paraId="3DA8F6BD" w14:textId="77777777" w:rsidR="009F2BFA" w:rsidRDefault="00B11FF1">
      <w:pPr>
        <w:pStyle w:val="normal0"/>
        <w:spacing w:after="0" w:line="240" w:lineRule="auto"/>
        <w:jc w:val="center"/>
      </w:pPr>
      <w:r>
        <w:rPr>
          <w:b/>
        </w:rPr>
        <w:t>NO MORE AWARE OF ALS</w:t>
      </w:r>
    </w:p>
    <w:p w14:paraId="160E8FF9" w14:textId="77777777" w:rsidR="009F2BFA" w:rsidRDefault="009F2BFA">
      <w:pPr>
        <w:pStyle w:val="normal0"/>
        <w:spacing w:after="0" w:line="240" w:lineRule="auto"/>
        <w:jc w:val="center"/>
      </w:pPr>
    </w:p>
    <w:p w14:paraId="47B5F8BB" w14:textId="77777777" w:rsidR="009F2BFA" w:rsidRDefault="00B11FF1">
      <w:pPr>
        <w:pStyle w:val="normal0"/>
        <w:spacing w:after="120" w:line="240" w:lineRule="auto"/>
        <w:jc w:val="center"/>
      </w:pPr>
      <w:r>
        <w:rPr>
          <w:rFonts w:ascii="Calibri" w:eastAsia="Calibri" w:hAnsi="Calibri" w:cs="Calibri"/>
          <w:i/>
        </w:rPr>
        <w:t xml:space="preserve">Data Analysis Examines Effectiveness Of The ALS Ice Bucket Challenge One Year Later </w:t>
      </w:r>
    </w:p>
    <w:p w14:paraId="2B13FD65" w14:textId="4462826F" w:rsidR="009F2BFA" w:rsidRDefault="00B11FF1">
      <w:pPr>
        <w:pStyle w:val="normal0"/>
        <w:spacing w:after="120" w:line="240" w:lineRule="auto"/>
      </w:pPr>
      <w:r>
        <w:rPr>
          <w:rFonts w:ascii="Calibri" w:eastAsia="Calibri" w:hAnsi="Calibri" w:cs="Calibri"/>
        </w:rPr>
        <w:t xml:space="preserve">NEW YORK, July </w:t>
      </w:r>
      <w:r w:rsidRPr="00B11FF1">
        <w:rPr>
          <w:rFonts w:ascii="Calibri" w:eastAsia="Calibri" w:hAnsi="Calibri" w:cs="Calibri"/>
        </w:rPr>
        <w:t>1</w:t>
      </w:r>
      <w:r w:rsidR="00EB7653">
        <w:rPr>
          <w:rFonts w:ascii="Calibri" w:eastAsia="Calibri" w:hAnsi="Calibri" w:cs="Calibri"/>
        </w:rPr>
        <w:t>5</w:t>
      </w:r>
      <w:r>
        <w:rPr>
          <w:rFonts w:ascii="Calibri" w:eastAsia="Calibri" w:hAnsi="Calibri" w:cs="Calibri"/>
        </w:rPr>
        <w:t xml:space="preserve">, 2015- </w:t>
      </w:r>
      <w:bookmarkStart w:id="0" w:name="_GoBack"/>
      <w:r>
        <w:rPr>
          <w:rFonts w:ascii="Calibri" w:eastAsia="Calibri" w:hAnsi="Calibri" w:cs="Calibri"/>
        </w:rPr>
        <w:t xml:space="preserve">The ALS Ice Bucket Challenge raised more than $220 million for the </w:t>
      </w:r>
      <w:hyperlink r:id="rId11">
        <w:r>
          <w:rPr>
            <w:rFonts w:ascii="Calibri" w:eastAsia="Calibri" w:hAnsi="Calibri" w:cs="Calibri"/>
            <w:color w:val="0000FF"/>
            <w:u w:val="single"/>
          </w:rPr>
          <w:t>ALS Association</w:t>
        </w:r>
      </w:hyperlink>
      <w:r>
        <w:rPr>
          <w:rFonts w:ascii="Calibri" w:eastAsia="Calibri" w:hAnsi="Calibri" w:cs="Calibri"/>
        </w:rPr>
        <w:t>, more than 12 times what the organization had raised the previous year, but the influx of donations and massive awareness received during last summer’s Ice Bucket Challenge will be challenging to maintain, according to a data analysis released today by consumer healthcare insights organization,</w:t>
      </w:r>
      <w:hyperlink r:id="rId12">
        <w:r>
          <w:rPr>
            <w:rFonts w:ascii="Calibri" w:eastAsia="Calibri" w:hAnsi="Calibri" w:cs="Calibri"/>
          </w:rPr>
          <w:t xml:space="preserve"> </w:t>
        </w:r>
      </w:hyperlink>
      <w:hyperlink r:id="rId13">
        <w:r>
          <w:rPr>
            <w:rFonts w:ascii="Calibri" w:eastAsia="Calibri" w:hAnsi="Calibri" w:cs="Calibri"/>
            <w:color w:val="1155CC"/>
            <w:u w:val="single"/>
          </w:rPr>
          <w:t>Treato</w:t>
        </w:r>
      </w:hyperlink>
      <w:r>
        <w:rPr>
          <w:rFonts w:ascii="Calibri" w:eastAsia="Calibri" w:hAnsi="Calibri" w:cs="Calibri"/>
        </w:rPr>
        <w:t>.  A survey of more than 500 Treato.com users reveled that only 14</w:t>
      </w:r>
      <w:r w:rsidR="005277FB">
        <w:rPr>
          <w:rFonts w:ascii="Calibri" w:eastAsia="Calibri" w:hAnsi="Calibri" w:cs="Calibri"/>
        </w:rPr>
        <w:t xml:space="preserve"> percent</w:t>
      </w:r>
      <w:r>
        <w:rPr>
          <w:rFonts w:ascii="Calibri" w:eastAsia="Calibri" w:hAnsi="Calibri" w:cs="Calibri"/>
        </w:rPr>
        <w:t xml:space="preserve"> of participants indicated that they are very likely to donate again this year; however, 50</w:t>
      </w:r>
      <w:r w:rsidR="005277FB">
        <w:rPr>
          <w:rFonts w:ascii="Calibri" w:eastAsia="Calibri" w:hAnsi="Calibri" w:cs="Calibri"/>
        </w:rPr>
        <w:t xml:space="preserve"> percent</w:t>
      </w:r>
      <w:r>
        <w:rPr>
          <w:rFonts w:ascii="Calibri" w:eastAsia="Calibri" w:hAnsi="Calibri" w:cs="Calibri"/>
        </w:rPr>
        <w:t xml:space="preserve"> indicated that they are somewhat likely to give again, indicating that with proper outreach, the ALS Association could maintain strong momentum.  </w:t>
      </w:r>
    </w:p>
    <w:p w14:paraId="38ECCEE7" w14:textId="302D58DF" w:rsidR="009F2BFA" w:rsidRDefault="00B11FF1">
      <w:pPr>
        <w:pStyle w:val="normal0"/>
        <w:spacing w:after="120" w:line="240" w:lineRule="auto"/>
      </w:pPr>
      <w:r>
        <w:rPr>
          <w:rFonts w:ascii="Calibri" w:eastAsia="Calibri" w:hAnsi="Calibri" w:cs="Calibri"/>
        </w:rPr>
        <w:t>Keeping up the awareness momentum will also prove challenging for the ALS Association as 43 percent of participants felt they were no more familiar with ALS after the Ice Bucket Challenge last summer; however when narrowed down to those who actually participated in the challenge</w:t>
      </w:r>
      <w:r w:rsidR="00EB7653">
        <w:rPr>
          <w:rFonts w:ascii="Calibri" w:eastAsia="Calibri" w:hAnsi="Calibri" w:cs="Calibri"/>
        </w:rPr>
        <w:t>,</w:t>
      </w:r>
      <w:r w:rsidR="005277FB">
        <w:rPr>
          <w:rFonts w:ascii="Calibri" w:eastAsia="Calibri" w:hAnsi="Calibri" w:cs="Calibri"/>
        </w:rPr>
        <w:t xml:space="preserve"> awareness of ALS rose three times higher concluding that direct participation leads to increased awareness</w:t>
      </w:r>
      <w:r w:rsidR="00EB7653">
        <w:rPr>
          <w:rFonts w:ascii="Calibri" w:eastAsia="Calibri" w:hAnsi="Calibri" w:cs="Calibri"/>
        </w:rPr>
        <w:t>.</w:t>
      </w:r>
      <w:r>
        <w:rPr>
          <w:rFonts w:ascii="Calibri" w:eastAsia="Calibri" w:hAnsi="Calibri" w:cs="Calibri"/>
        </w:rPr>
        <w:t xml:space="preserve"> </w:t>
      </w:r>
    </w:p>
    <w:p w14:paraId="6FCA4B22" w14:textId="54B24228" w:rsidR="009F2BFA" w:rsidRDefault="00B11FF1">
      <w:pPr>
        <w:pStyle w:val="normal0"/>
        <w:spacing w:after="120" w:line="240" w:lineRule="auto"/>
      </w:pPr>
      <w:r>
        <w:rPr>
          <w:rFonts w:ascii="Calibri" w:eastAsia="Calibri" w:hAnsi="Calibri" w:cs="Calibri"/>
        </w:rPr>
        <w:t xml:space="preserve">In addition to the survey, Treato compiled and analyzed more than 254,000 online conversations about ALS discussing awareness, drugs and a cure, discovering ALS discussions grew close to six times normal activity last summer.  Specifically, online conversations about ALS and a cure peaked the same time as the Ice Bucket Challenge demonstrating the effectiveness of the campaign.   </w:t>
      </w:r>
    </w:p>
    <w:p w14:paraId="3EB141AD" w14:textId="1232AA2E" w:rsidR="009F2BFA" w:rsidRDefault="00B11FF1">
      <w:pPr>
        <w:pStyle w:val="normal0"/>
        <w:spacing w:after="120" w:line="240" w:lineRule="auto"/>
      </w:pPr>
      <w:r>
        <w:rPr>
          <w:rFonts w:ascii="Calibri" w:eastAsia="Calibri" w:hAnsi="Calibri" w:cs="Calibri"/>
        </w:rPr>
        <w:t xml:space="preserve">When asked about how the funds raised for the ALS Association should be spent, </w:t>
      </w:r>
      <w:r w:rsidR="005277FB">
        <w:rPr>
          <w:rFonts w:ascii="Calibri" w:eastAsia="Calibri" w:hAnsi="Calibri" w:cs="Calibri"/>
        </w:rPr>
        <w:t>63</w:t>
      </w:r>
      <w:r>
        <w:rPr>
          <w:rFonts w:ascii="Calibri" w:eastAsia="Calibri" w:hAnsi="Calibri" w:cs="Calibri"/>
        </w:rPr>
        <w:t xml:space="preserve"> percent</w:t>
      </w:r>
      <w:r w:rsidR="005277FB">
        <w:rPr>
          <w:rFonts w:ascii="Calibri" w:eastAsia="Calibri" w:hAnsi="Calibri" w:cs="Calibri"/>
        </w:rPr>
        <w:t xml:space="preserve"> </w:t>
      </w:r>
      <w:r>
        <w:rPr>
          <w:rFonts w:ascii="Calibri" w:eastAsia="Calibri" w:hAnsi="Calibri" w:cs="Calibri"/>
        </w:rPr>
        <w:t>of survey participants felt the most important way to spend the funds is on finding a cure for the diseas</w:t>
      </w:r>
      <w:r w:rsidR="005277FB">
        <w:rPr>
          <w:rFonts w:ascii="Calibri" w:eastAsia="Calibri" w:hAnsi="Calibri" w:cs="Calibri"/>
        </w:rPr>
        <w:t>e including drug research</w:t>
      </w:r>
      <w:r>
        <w:rPr>
          <w:rFonts w:ascii="Calibri" w:eastAsia="Calibri" w:hAnsi="Calibri" w:cs="Calibri"/>
        </w:rPr>
        <w:t xml:space="preserve"> where as 16 percent</w:t>
      </w:r>
      <w:r w:rsidR="005277FB">
        <w:rPr>
          <w:rFonts w:ascii="Calibri" w:eastAsia="Calibri" w:hAnsi="Calibri" w:cs="Calibri"/>
        </w:rPr>
        <w:t xml:space="preserve"> felt the funds should be used for financial support for those living with the diseas</w:t>
      </w:r>
      <w:r>
        <w:rPr>
          <w:rFonts w:ascii="Calibri" w:eastAsia="Calibri" w:hAnsi="Calibri" w:cs="Calibri"/>
        </w:rPr>
        <w:t>e</w:t>
      </w:r>
      <w:r w:rsidR="00EB7653">
        <w:rPr>
          <w:rFonts w:ascii="Calibri" w:eastAsia="Calibri" w:hAnsi="Calibri" w:cs="Calibri"/>
        </w:rPr>
        <w:t>,</w:t>
      </w:r>
      <w:r>
        <w:rPr>
          <w:rFonts w:ascii="Calibri" w:eastAsia="Calibri" w:hAnsi="Calibri" w:cs="Calibri"/>
        </w:rPr>
        <w:t xml:space="preserve"> 13 percent</w:t>
      </w:r>
      <w:r w:rsidR="005277FB">
        <w:rPr>
          <w:rFonts w:ascii="Calibri" w:eastAsia="Calibri" w:hAnsi="Calibri" w:cs="Calibri"/>
        </w:rPr>
        <w:t xml:space="preserve"> felt the funds should be us</w:t>
      </w:r>
      <w:r>
        <w:rPr>
          <w:rFonts w:ascii="Calibri" w:eastAsia="Calibri" w:hAnsi="Calibri" w:cs="Calibri"/>
        </w:rPr>
        <w:t>ed on educational support and 8 percent</w:t>
      </w:r>
      <w:r w:rsidR="005277FB">
        <w:rPr>
          <w:rFonts w:ascii="Calibri" w:eastAsia="Calibri" w:hAnsi="Calibri" w:cs="Calibri"/>
        </w:rPr>
        <w:t xml:space="preserve"> felt the funds should be used on public policy advocacy efforts. </w:t>
      </w:r>
    </w:p>
    <w:p w14:paraId="31315A19" w14:textId="2060A310" w:rsidR="009F2BFA" w:rsidRDefault="00B11FF1">
      <w:pPr>
        <w:pStyle w:val="normal0"/>
        <w:spacing w:after="120" w:line="240" w:lineRule="auto"/>
      </w:pPr>
      <w:r>
        <w:rPr>
          <w:rFonts w:ascii="Calibri" w:eastAsia="Calibri" w:hAnsi="Calibri" w:cs="Calibri"/>
        </w:rPr>
        <w:t xml:space="preserve">Additional </w:t>
      </w:r>
      <w:r w:rsidR="00866662">
        <w:rPr>
          <w:rFonts w:ascii="Calibri" w:eastAsia="Calibri" w:hAnsi="Calibri" w:cs="Calibri"/>
        </w:rPr>
        <w:t xml:space="preserve">Treato </w:t>
      </w:r>
      <w:r>
        <w:rPr>
          <w:rFonts w:ascii="Calibri" w:eastAsia="Calibri" w:hAnsi="Calibri" w:cs="Calibri"/>
        </w:rPr>
        <w:t xml:space="preserve">findings include: </w:t>
      </w:r>
    </w:p>
    <w:p w14:paraId="4D5A392A" w14:textId="365C4E31" w:rsidR="009F2BFA" w:rsidRDefault="00866662">
      <w:pPr>
        <w:pStyle w:val="normal0"/>
        <w:numPr>
          <w:ilvl w:val="0"/>
          <w:numId w:val="1"/>
        </w:numPr>
        <w:spacing w:after="0" w:line="240" w:lineRule="auto"/>
        <w:ind w:hanging="360"/>
        <w:contextualSpacing/>
      </w:pPr>
      <w:r>
        <w:rPr>
          <w:rFonts w:ascii="Calibri" w:eastAsia="Calibri" w:hAnsi="Calibri" w:cs="Calibri"/>
        </w:rPr>
        <w:t xml:space="preserve">Engagement didn’t guarantee donation: </w:t>
      </w:r>
      <w:r w:rsidR="00B11FF1">
        <w:rPr>
          <w:rFonts w:ascii="Calibri" w:eastAsia="Calibri" w:hAnsi="Calibri" w:cs="Calibri"/>
        </w:rPr>
        <w:t>23 percent of survey participants who reported participating in the ALS Ice Bucket Challenge did not donate to the Association</w:t>
      </w:r>
    </w:p>
    <w:p w14:paraId="194FD00F" w14:textId="2FC78564" w:rsidR="009F2BFA" w:rsidRDefault="00866662">
      <w:pPr>
        <w:pStyle w:val="normal0"/>
        <w:numPr>
          <w:ilvl w:val="0"/>
          <w:numId w:val="1"/>
        </w:numPr>
        <w:spacing w:after="0" w:line="240" w:lineRule="auto"/>
        <w:ind w:hanging="360"/>
        <w:contextualSpacing/>
        <w:rPr>
          <w:rFonts w:ascii="Calibri" w:eastAsia="Calibri" w:hAnsi="Calibri" w:cs="Calibri"/>
        </w:rPr>
      </w:pPr>
      <w:r>
        <w:rPr>
          <w:rFonts w:ascii="Calibri" w:eastAsia="Calibri" w:hAnsi="Calibri" w:cs="Calibri"/>
        </w:rPr>
        <w:lastRenderedPageBreak/>
        <w:t>Participation drove awareness</w:t>
      </w:r>
      <w:r w:rsidR="00B11FF1">
        <w:rPr>
          <w:rFonts w:ascii="Calibri" w:eastAsia="Calibri" w:hAnsi="Calibri" w:cs="Calibri"/>
        </w:rPr>
        <w:t>: 29 percent of survey participants who reported participating in the ALS Ice Bucket Challenge said they had never heard of or were not very familiar with ALS before participating</w:t>
      </w:r>
    </w:p>
    <w:p w14:paraId="25ED9416" w14:textId="1D9C3E89" w:rsidR="009F2BFA" w:rsidRDefault="00866662">
      <w:pPr>
        <w:pStyle w:val="normal0"/>
        <w:numPr>
          <w:ilvl w:val="0"/>
          <w:numId w:val="1"/>
        </w:numPr>
        <w:spacing w:after="0" w:line="240" w:lineRule="auto"/>
        <w:ind w:hanging="360"/>
        <w:contextualSpacing/>
      </w:pPr>
      <w:r>
        <w:rPr>
          <w:rFonts w:ascii="Calibri" w:eastAsia="Calibri" w:hAnsi="Calibri" w:cs="Calibri"/>
        </w:rPr>
        <w:t>Hollywood also drove disease awareness: o</w:t>
      </w:r>
      <w:r w:rsidR="00B11FF1">
        <w:rPr>
          <w:rFonts w:ascii="Calibri" w:eastAsia="Calibri" w:hAnsi="Calibri" w:cs="Calibri"/>
        </w:rPr>
        <w:t xml:space="preserve">nline mentions of ALS and Stephen Hawking were three times higher than average during last year’s Oscar season in which </w:t>
      </w:r>
      <w:r w:rsidR="00B11FF1">
        <w:rPr>
          <w:rFonts w:ascii="Calibri" w:eastAsia="Calibri" w:hAnsi="Calibri" w:cs="Calibri"/>
          <w:i/>
        </w:rPr>
        <w:t>The Theory of Everything</w:t>
      </w:r>
      <w:r w:rsidR="00B11FF1">
        <w:rPr>
          <w:rFonts w:ascii="Calibri" w:eastAsia="Calibri" w:hAnsi="Calibri" w:cs="Calibri"/>
        </w:rPr>
        <w:t xml:space="preserve">, the Stephen Hawking biopic, won best actor </w:t>
      </w:r>
    </w:p>
    <w:p w14:paraId="2656D228" w14:textId="68757D2E" w:rsidR="009F2BFA" w:rsidRDefault="00866662">
      <w:pPr>
        <w:pStyle w:val="normal0"/>
        <w:numPr>
          <w:ilvl w:val="0"/>
          <w:numId w:val="1"/>
        </w:numPr>
        <w:spacing w:after="0" w:line="240" w:lineRule="auto"/>
        <w:ind w:hanging="360"/>
        <w:contextualSpacing/>
      </w:pPr>
      <w:r>
        <w:rPr>
          <w:rFonts w:ascii="Calibri" w:eastAsia="Calibri" w:hAnsi="Calibri" w:cs="Calibri"/>
          <w:color w:val="1A1A1A"/>
        </w:rPr>
        <w:t>Generics are on the rise: d</w:t>
      </w:r>
      <w:r w:rsidR="00B11FF1">
        <w:rPr>
          <w:rFonts w:ascii="Calibri" w:eastAsia="Calibri" w:hAnsi="Calibri" w:cs="Calibri"/>
          <w:color w:val="1A1A1A"/>
        </w:rPr>
        <w:t xml:space="preserve">iscussions about </w:t>
      </w:r>
      <w:proofErr w:type="spellStart"/>
      <w:r w:rsidR="00B11FF1">
        <w:rPr>
          <w:rFonts w:ascii="Calibri" w:eastAsia="Calibri" w:hAnsi="Calibri" w:cs="Calibri"/>
          <w:color w:val="1A1A1A"/>
        </w:rPr>
        <w:t>Riluzole</w:t>
      </w:r>
      <w:proofErr w:type="spellEnd"/>
      <w:r w:rsidR="00B11FF1">
        <w:rPr>
          <w:rFonts w:ascii="Calibri" w:eastAsia="Calibri" w:hAnsi="Calibri" w:cs="Calibri"/>
          <w:color w:val="1A1A1A"/>
        </w:rPr>
        <w:t xml:space="preserve">, the generic of </w:t>
      </w:r>
      <w:proofErr w:type="spellStart"/>
      <w:r w:rsidR="00B11FF1">
        <w:rPr>
          <w:rFonts w:ascii="Calibri" w:eastAsia="Calibri" w:hAnsi="Calibri" w:cs="Calibri"/>
          <w:color w:val="1A1A1A"/>
        </w:rPr>
        <w:t>Rilutek</w:t>
      </w:r>
      <w:proofErr w:type="spellEnd"/>
      <w:r w:rsidR="00B11FF1">
        <w:rPr>
          <w:rFonts w:ascii="Calibri" w:eastAsia="Calibri" w:hAnsi="Calibri" w:cs="Calibri"/>
          <w:color w:val="1A1A1A"/>
        </w:rPr>
        <w:t>, which is a drug used to reduce the symptoms of ALS, has doubled in conversations over the past five years</w:t>
      </w:r>
    </w:p>
    <w:p w14:paraId="1AB4B0AA" w14:textId="77777777" w:rsidR="009F2BFA" w:rsidRDefault="009F2BFA">
      <w:pPr>
        <w:pStyle w:val="normal0"/>
        <w:spacing w:after="0" w:line="240" w:lineRule="auto"/>
      </w:pPr>
    </w:p>
    <w:p w14:paraId="20EA34C3" w14:textId="2EB7A0DC" w:rsidR="009F2BFA" w:rsidRDefault="00B11FF1">
      <w:pPr>
        <w:pStyle w:val="normal0"/>
        <w:spacing w:after="120" w:line="240" w:lineRule="auto"/>
      </w:pPr>
      <w:r>
        <w:rPr>
          <w:rFonts w:ascii="Calibri" w:eastAsia="Calibri" w:hAnsi="Calibri" w:cs="Calibri"/>
        </w:rPr>
        <w:t>“Breaking through online health conversation</w:t>
      </w:r>
      <w:r w:rsidR="00EB7653">
        <w:rPr>
          <w:rFonts w:ascii="Calibri" w:eastAsia="Calibri" w:hAnsi="Calibri" w:cs="Calibri"/>
        </w:rPr>
        <w:t>s</w:t>
      </w:r>
      <w:r>
        <w:rPr>
          <w:rFonts w:ascii="Calibri" w:eastAsia="Calibri" w:hAnsi="Calibri" w:cs="Calibri"/>
        </w:rPr>
        <w:t xml:space="preserve"> allows us to understand the </w:t>
      </w:r>
      <w:r w:rsidR="00866662">
        <w:rPr>
          <w:rFonts w:ascii="Calibri" w:eastAsia="Calibri" w:hAnsi="Calibri" w:cs="Calibri"/>
        </w:rPr>
        <w:t>performance</w:t>
      </w:r>
      <w:r>
        <w:rPr>
          <w:rFonts w:ascii="Calibri" w:eastAsia="Calibri" w:hAnsi="Calibri" w:cs="Calibri"/>
        </w:rPr>
        <w:t xml:space="preserve"> and effectiveness of marketing,</w:t>
      </w:r>
      <w:proofErr w:type="gramStart"/>
      <w:r>
        <w:rPr>
          <w:rFonts w:ascii="Calibri" w:eastAsia="Calibri" w:hAnsi="Calibri" w:cs="Calibri"/>
        </w:rPr>
        <w:t>”  says</w:t>
      </w:r>
      <w:proofErr w:type="gramEnd"/>
      <w:r>
        <w:rPr>
          <w:rFonts w:ascii="Calibri" w:eastAsia="Calibri" w:hAnsi="Calibri" w:cs="Calibri"/>
        </w:rPr>
        <w:t xml:space="preserve"> </w:t>
      </w:r>
      <w:proofErr w:type="spellStart"/>
      <w:r>
        <w:rPr>
          <w:rFonts w:ascii="Calibri" w:eastAsia="Calibri" w:hAnsi="Calibri" w:cs="Calibri"/>
        </w:rPr>
        <w:t>Ido</w:t>
      </w:r>
      <w:proofErr w:type="spellEnd"/>
      <w:r>
        <w:rPr>
          <w:rFonts w:ascii="Calibri" w:eastAsia="Calibri" w:hAnsi="Calibri" w:cs="Calibri"/>
        </w:rPr>
        <w:t xml:space="preserve"> </w:t>
      </w:r>
      <w:proofErr w:type="spellStart"/>
      <w:r>
        <w:rPr>
          <w:rFonts w:ascii="Calibri" w:eastAsia="Calibri" w:hAnsi="Calibri" w:cs="Calibri"/>
        </w:rPr>
        <w:t>Hadari</w:t>
      </w:r>
      <w:proofErr w:type="spellEnd"/>
      <w:r>
        <w:rPr>
          <w:rFonts w:ascii="Calibri" w:eastAsia="Calibri" w:hAnsi="Calibri" w:cs="Calibri"/>
        </w:rPr>
        <w:t>, CEO of Treato.  “</w:t>
      </w:r>
      <w:r w:rsidR="00866662">
        <w:rPr>
          <w:rFonts w:ascii="Calibri" w:eastAsia="Calibri" w:hAnsi="Calibri" w:cs="Calibri"/>
        </w:rPr>
        <w:t>The ALS I</w:t>
      </w:r>
      <w:r>
        <w:rPr>
          <w:rFonts w:ascii="Calibri" w:eastAsia="Calibri" w:hAnsi="Calibri" w:cs="Calibri"/>
        </w:rPr>
        <w:t xml:space="preserve">ce </w:t>
      </w:r>
      <w:r w:rsidR="00866662">
        <w:rPr>
          <w:rFonts w:ascii="Calibri" w:eastAsia="Calibri" w:hAnsi="Calibri" w:cs="Calibri"/>
        </w:rPr>
        <w:t>B</w:t>
      </w:r>
      <w:r>
        <w:rPr>
          <w:rFonts w:ascii="Calibri" w:eastAsia="Calibri" w:hAnsi="Calibri" w:cs="Calibri"/>
        </w:rPr>
        <w:t xml:space="preserve">ucket </w:t>
      </w:r>
      <w:r w:rsidR="00866662">
        <w:rPr>
          <w:rFonts w:ascii="Calibri" w:eastAsia="Calibri" w:hAnsi="Calibri" w:cs="Calibri"/>
        </w:rPr>
        <w:t>C</w:t>
      </w:r>
      <w:r>
        <w:rPr>
          <w:rFonts w:ascii="Calibri" w:eastAsia="Calibri" w:hAnsi="Calibri" w:cs="Calibri"/>
        </w:rPr>
        <w:t xml:space="preserve">hallenge proved to be </w:t>
      </w:r>
      <w:r w:rsidR="00866662">
        <w:rPr>
          <w:rFonts w:ascii="Calibri" w:eastAsia="Calibri" w:hAnsi="Calibri" w:cs="Calibri"/>
        </w:rPr>
        <w:t>an</w:t>
      </w:r>
      <w:r>
        <w:rPr>
          <w:rFonts w:ascii="Calibri" w:eastAsia="Calibri" w:hAnsi="Calibri" w:cs="Calibri"/>
        </w:rPr>
        <w:t xml:space="preserve"> effective</w:t>
      </w:r>
      <w:r w:rsidR="00866662">
        <w:rPr>
          <w:rFonts w:ascii="Calibri" w:eastAsia="Calibri" w:hAnsi="Calibri" w:cs="Calibri"/>
        </w:rPr>
        <w:t xml:space="preserve"> campaign</w:t>
      </w:r>
      <w:r>
        <w:rPr>
          <w:rFonts w:ascii="Calibri" w:eastAsia="Calibri" w:hAnsi="Calibri" w:cs="Calibri"/>
        </w:rPr>
        <w:t xml:space="preserve"> not only terms of immediate money raising, which is relatively easy to measure</w:t>
      </w:r>
      <w:r w:rsidR="00866662">
        <w:rPr>
          <w:rFonts w:ascii="Calibri" w:eastAsia="Calibri" w:hAnsi="Calibri" w:cs="Calibri"/>
        </w:rPr>
        <w:t>,</w:t>
      </w:r>
      <w:r>
        <w:rPr>
          <w:rFonts w:ascii="Calibri" w:eastAsia="Calibri" w:hAnsi="Calibri" w:cs="Calibri"/>
        </w:rPr>
        <w:t xml:space="preserve"> but also in terms of awareness creation, </w:t>
      </w:r>
      <w:r w:rsidR="00866662">
        <w:rPr>
          <w:rFonts w:ascii="Calibri" w:eastAsia="Calibri" w:hAnsi="Calibri" w:cs="Calibri"/>
        </w:rPr>
        <w:t xml:space="preserve">consumer </w:t>
      </w:r>
      <w:r>
        <w:rPr>
          <w:rFonts w:ascii="Calibri" w:eastAsia="Calibri" w:hAnsi="Calibri" w:cs="Calibri"/>
        </w:rPr>
        <w:t xml:space="preserve">engagement </w:t>
      </w:r>
      <w:r w:rsidR="00866662">
        <w:rPr>
          <w:rFonts w:ascii="Calibri" w:eastAsia="Calibri" w:hAnsi="Calibri" w:cs="Calibri"/>
        </w:rPr>
        <w:t xml:space="preserve">and building long-term disease and organization advocates.” </w:t>
      </w:r>
    </w:p>
    <w:p w14:paraId="53F6EFDC" w14:textId="434E76FE" w:rsidR="009F2BFA" w:rsidRDefault="00B11FF1">
      <w:pPr>
        <w:pStyle w:val="normal0"/>
        <w:spacing w:after="120" w:line="240" w:lineRule="auto"/>
      </w:pPr>
      <w:r>
        <w:rPr>
          <w:rFonts w:ascii="Calibri" w:eastAsia="Calibri" w:hAnsi="Calibri" w:cs="Calibri"/>
        </w:rPr>
        <w:t xml:space="preserve">Find more information on </w:t>
      </w:r>
      <w:proofErr w:type="spellStart"/>
      <w:r>
        <w:rPr>
          <w:rFonts w:ascii="Calibri" w:eastAsia="Calibri" w:hAnsi="Calibri" w:cs="Calibri"/>
        </w:rPr>
        <w:t>Treato’s</w:t>
      </w:r>
      <w:proofErr w:type="spellEnd"/>
      <w:r>
        <w:rPr>
          <w:rFonts w:ascii="Calibri" w:eastAsia="Calibri" w:hAnsi="Calibri" w:cs="Calibri"/>
        </w:rPr>
        <w:t xml:space="preserve"> ALS Ice Bucket Challenge </w:t>
      </w:r>
      <w:r w:rsidR="00EB7653">
        <w:rPr>
          <w:rFonts w:ascii="Calibri" w:eastAsia="Calibri" w:hAnsi="Calibri" w:cs="Calibri"/>
        </w:rPr>
        <w:t xml:space="preserve">data </w:t>
      </w:r>
      <w:r>
        <w:rPr>
          <w:rFonts w:ascii="Calibri" w:eastAsia="Calibri" w:hAnsi="Calibri" w:cs="Calibri"/>
        </w:rPr>
        <w:t>analysis by viewing the</w:t>
      </w:r>
      <w:r w:rsidR="00AF0C99">
        <w:rPr>
          <w:rFonts w:ascii="Calibri" w:eastAsia="Calibri" w:hAnsi="Calibri" w:cs="Calibri"/>
        </w:rPr>
        <w:t xml:space="preserve"> </w:t>
      </w:r>
      <w:hyperlink r:id="rId14" w:history="1">
        <w:r w:rsidR="00AF0C99" w:rsidRPr="00AF0C99">
          <w:rPr>
            <w:rStyle w:val="Hyperlink"/>
            <w:rFonts w:ascii="Calibri" w:eastAsia="Calibri" w:hAnsi="Calibri" w:cs="Calibri"/>
          </w:rPr>
          <w:t>Infographic</w:t>
        </w:r>
      </w:hyperlink>
      <w:r w:rsidR="00AF0C99">
        <w:rPr>
          <w:rFonts w:ascii="Calibri" w:eastAsia="Calibri" w:hAnsi="Calibri" w:cs="Calibri"/>
        </w:rPr>
        <w:t xml:space="preserve">. </w:t>
      </w:r>
    </w:p>
    <w:bookmarkEnd w:id="0"/>
    <w:p w14:paraId="435CAEA7" w14:textId="77777777" w:rsidR="009F2BFA" w:rsidRDefault="00B11FF1">
      <w:pPr>
        <w:pStyle w:val="normal0"/>
        <w:spacing w:after="120" w:line="240" w:lineRule="auto"/>
      </w:pPr>
      <w:r>
        <w:rPr>
          <w:rFonts w:ascii="Calibri" w:eastAsia="Calibri" w:hAnsi="Calibri" w:cs="Calibri"/>
          <w:b/>
          <w:color w:val="232323"/>
        </w:rPr>
        <w:t>About Treato:</w:t>
      </w:r>
    </w:p>
    <w:p w14:paraId="55A50D71" w14:textId="77777777" w:rsidR="009F2BFA" w:rsidRDefault="00B11FF1">
      <w:pPr>
        <w:pStyle w:val="normal0"/>
        <w:spacing w:after="120" w:line="240" w:lineRule="auto"/>
      </w:pPr>
      <w:r>
        <w:rPr>
          <w:rFonts w:ascii="Calibri" w:eastAsia="Calibri" w:hAnsi="Calibri" w:cs="Calibri"/>
        </w:rPr>
        <w:t xml:space="preserve">Treato™, the leading source of real health insights from millions of real health consumers, uses patented analytics and big data technology to turn billions of disparate online conversations into meaningful social intelligence.  With two billion posts analyzed and continuously expanding, Treato has partnered with 13 of the top 50 pharmaceutical companies and its consumer website helps millions of visitors each month. </w:t>
      </w:r>
    </w:p>
    <w:p w14:paraId="38017A8C" w14:textId="77777777" w:rsidR="009F2BFA" w:rsidRDefault="00B11FF1">
      <w:pPr>
        <w:pStyle w:val="normal0"/>
        <w:spacing w:after="120" w:line="240" w:lineRule="auto"/>
      </w:pPr>
      <w:r>
        <w:rPr>
          <w:rFonts w:ascii="Calibri" w:eastAsia="Calibri" w:hAnsi="Calibri" w:cs="Calibri"/>
        </w:rPr>
        <w:t xml:space="preserve">Treato is privately held with offices in Israel, New York and Princeton, NJ. Investors include Reed Elsevier Ventures, </w:t>
      </w:r>
      <w:proofErr w:type="spellStart"/>
      <w:r>
        <w:rPr>
          <w:rFonts w:ascii="Calibri" w:eastAsia="Calibri" w:hAnsi="Calibri" w:cs="Calibri"/>
        </w:rPr>
        <w:t>OrbiMed</w:t>
      </w:r>
      <w:proofErr w:type="spellEnd"/>
      <w:r>
        <w:rPr>
          <w:rFonts w:ascii="Calibri" w:eastAsia="Calibri" w:hAnsi="Calibri" w:cs="Calibri"/>
        </w:rPr>
        <w:t xml:space="preserve"> Partners and New Leaf Venture Partners, among others. For more information please visit </w:t>
      </w:r>
      <w:hyperlink r:id="rId15">
        <w:r>
          <w:rPr>
            <w:rFonts w:ascii="Calibri" w:eastAsia="Calibri" w:hAnsi="Calibri" w:cs="Calibri"/>
            <w:color w:val="1155CC"/>
            <w:u w:val="single"/>
          </w:rPr>
          <w:t>http://treato.com</w:t>
        </w:r>
      </w:hyperlink>
      <w:r>
        <w:rPr>
          <w:rFonts w:ascii="Calibri" w:eastAsia="Calibri" w:hAnsi="Calibri" w:cs="Calibri"/>
        </w:rPr>
        <w:t xml:space="preserve"> and </w:t>
      </w:r>
      <w:hyperlink r:id="rId16">
        <w:r>
          <w:rPr>
            <w:rFonts w:ascii="Calibri" w:eastAsia="Calibri" w:hAnsi="Calibri" w:cs="Calibri"/>
            <w:color w:val="1155CC"/>
            <w:u w:val="single"/>
          </w:rPr>
          <w:t>corp.treato.com</w:t>
        </w:r>
      </w:hyperlink>
      <w:r>
        <w:rPr>
          <w:rFonts w:ascii="Calibri" w:eastAsia="Calibri" w:hAnsi="Calibri" w:cs="Calibri"/>
        </w:rPr>
        <w:t>.</w:t>
      </w:r>
    </w:p>
    <w:p w14:paraId="2BC7262D" w14:textId="77777777" w:rsidR="009F2BFA" w:rsidRPr="00A26383" w:rsidRDefault="00B11FF1">
      <w:pPr>
        <w:pStyle w:val="normal0"/>
        <w:spacing w:after="120" w:line="240" w:lineRule="auto"/>
        <w:rPr>
          <w:rFonts w:asciiTheme="majorHAnsi" w:hAnsiTheme="majorHAnsi"/>
        </w:rPr>
      </w:pPr>
      <w:r w:rsidRPr="00A26383">
        <w:rPr>
          <w:rFonts w:asciiTheme="majorHAnsi" w:eastAsia="Calibri" w:hAnsiTheme="majorHAnsi" w:cs="Calibri"/>
          <w:color w:val="232323"/>
        </w:rPr>
        <w:t>Supporting Resources:</w:t>
      </w:r>
    </w:p>
    <w:p w14:paraId="1210539C" w14:textId="77777777" w:rsidR="009F2BFA" w:rsidRPr="00A26383" w:rsidRDefault="00B11FF1">
      <w:pPr>
        <w:pStyle w:val="normal0"/>
        <w:spacing w:after="120" w:line="240" w:lineRule="auto"/>
        <w:ind w:left="860"/>
        <w:rPr>
          <w:rFonts w:asciiTheme="majorHAnsi" w:hAnsiTheme="majorHAnsi"/>
        </w:rPr>
      </w:pPr>
      <w:proofErr w:type="gramStart"/>
      <w:r w:rsidRPr="00A26383">
        <w:rPr>
          <w:rFonts w:asciiTheme="majorHAnsi" w:eastAsia="Arial Unicode MS" w:hAnsiTheme="majorHAnsi" w:cs="Arial Unicode MS"/>
        </w:rPr>
        <w:t>▪  </w:t>
      </w:r>
      <w:r w:rsidRPr="00A26383">
        <w:rPr>
          <w:rFonts w:asciiTheme="majorHAnsi" w:eastAsia="Calibri" w:hAnsiTheme="majorHAnsi" w:cs="Calibri"/>
          <w:color w:val="232323"/>
        </w:rPr>
        <w:t>Learn</w:t>
      </w:r>
      <w:proofErr w:type="gramEnd"/>
      <w:r w:rsidRPr="00A26383">
        <w:rPr>
          <w:rFonts w:asciiTheme="majorHAnsi" w:eastAsia="Calibri" w:hAnsiTheme="majorHAnsi" w:cs="Calibri"/>
          <w:color w:val="232323"/>
        </w:rPr>
        <w:t xml:space="preserve"> more on the </w:t>
      </w:r>
      <w:hyperlink r:id="rId17">
        <w:r w:rsidRPr="00A26383">
          <w:rPr>
            <w:rFonts w:asciiTheme="majorHAnsi" w:eastAsia="Calibri" w:hAnsiTheme="majorHAnsi" w:cs="Calibri"/>
            <w:color w:val="1255CC"/>
            <w:u w:val="single"/>
          </w:rPr>
          <w:t>Treato blog</w:t>
        </w:r>
      </w:hyperlink>
      <w:hyperlink r:id="rId18"/>
    </w:p>
    <w:p w14:paraId="1764312F" w14:textId="77777777" w:rsidR="009F2BFA" w:rsidRPr="00A26383" w:rsidRDefault="00B11FF1">
      <w:pPr>
        <w:pStyle w:val="normal0"/>
        <w:spacing w:after="120" w:line="240" w:lineRule="auto"/>
        <w:ind w:left="860"/>
        <w:rPr>
          <w:rFonts w:asciiTheme="majorHAnsi" w:hAnsiTheme="majorHAnsi"/>
        </w:rPr>
      </w:pPr>
      <w:proofErr w:type="gramStart"/>
      <w:r w:rsidRPr="00A26383">
        <w:rPr>
          <w:rFonts w:asciiTheme="majorHAnsi" w:eastAsia="Arial Unicode MS" w:hAnsiTheme="majorHAnsi" w:cs="Arial Unicode MS"/>
          <w:color w:val="232323"/>
        </w:rPr>
        <w:t>▪  Like</w:t>
      </w:r>
      <w:proofErr w:type="gramEnd"/>
      <w:r w:rsidRPr="00A26383">
        <w:rPr>
          <w:rFonts w:asciiTheme="majorHAnsi" w:eastAsia="Arial Unicode MS" w:hAnsiTheme="majorHAnsi" w:cs="Arial Unicode MS"/>
          <w:color w:val="232323"/>
        </w:rPr>
        <w:t xml:space="preserve"> Treato on </w:t>
      </w:r>
      <w:hyperlink r:id="rId19">
        <w:r w:rsidRPr="00A26383">
          <w:rPr>
            <w:rFonts w:asciiTheme="majorHAnsi" w:eastAsia="Calibri" w:hAnsiTheme="majorHAnsi" w:cs="Calibri"/>
            <w:color w:val="1255CC"/>
            <w:u w:val="single"/>
          </w:rPr>
          <w:t>Facebook</w:t>
        </w:r>
      </w:hyperlink>
      <w:hyperlink r:id="rId20"/>
    </w:p>
    <w:p w14:paraId="79BFA3AC" w14:textId="77777777" w:rsidR="009F2BFA" w:rsidRPr="00A26383" w:rsidRDefault="00B11FF1">
      <w:pPr>
        <w:pStyle w:val="normal0"/>
        <w:spacing w:after="120" w:line="240" w:lineRule="auto"/>
        <w:ind w:left="860"/>
        <w:rPr>
          <w:rFonts w:asciiTheme="majorHAnsi" w:hAnsiTheme="majorHAnsi"/>
        </w:rPr>
      </w:pPr>
      <w:proofErr w:type="gramStart"/>
      <w:r w:rsidRPr="00A26383">
        <w:rPr>
          <w:rFonts w:asciiTheme="majorHAnsi" w:eastAsia="Arial Unicode MS" w:hAnsiTheme="majorHAnsi" w:cs="Arial Unicode MS"/>
          <w:color w:val="232323"/>
        </w:rPr>
        <w:t>▪  Follow</w:t>
      </w:r>
      <w:proofErr w:type="gramEnd"/>
      <w:r w:rsidRPr="00A26383">
        <w:rPr>
          <w:rFonts w:asciiTheme="majorHAnsi" w:eastAsia="Arial Unicode MS" w:hAnsiTheme="majorHAnsi" w:cs="Arial Unicode MS"/>
          <w:color w:val="232323"/>
        </w:rPr>
        <w:t xml:space="preserve"> Treato on </w:t>
      </w:r>
      <w:hyperlink r:id="rId21">
        <w:r w:rsidRPr="00A26383">
          <w:rPr>
            <w:rFonts w:asciiTheme="majorHAnsi" w:eastAsia="Calibri" w:hAnsiTheme="majorHAnsi" w:cs="Calibri"/>
            <w:color w:val="1255CC"/>
            <w:u w:val="single"/>
          </w:rPr>
          <w:t>LinkedIn</w:t>
        </w:r>
      </w:hyperlink>
      <w:hyperlink r:id="rId22"/>
    </w:p>
    <w:p w14:paraId="47F70840" w14:textId="77777777" w:rsidR="009F2BFA" w:rsidRPr="00A26383" w:rsidRDefault="00B11FF1">
      <w:pPr>
        <w:pStyle w:val="normal0"/>
        <w:spacing w:after="120" w:line="240" w:lineRule="auto"/>
        <w:ind w:left="860"/>
        <w:rPr>
          <w:rFonts w:asciiTheme="majorHAnsi" w:hAnsiTheme="majorHAnsi"/>
        </w:rPr>
      </w:pPr>
      <w:proofErr w:type="gramStart"/>
      <w:r w:rsidRPr="00A26383">
        <w:rPr>
          <w:rFonts w:asciiTheme="majorHAnsi" w:eastAsia="Arial Unicode MS" w:hAnsiTheme="majorHAnsi" w:cs="Arial Unicode MS"/>
          <w:color w:val="232323"/>
        </w:rPr>
        <w:t>▪  Follow</w:t>
      </w:r>
      <w:proofErr w:type="gramEnd"/>
      <w:r w:rsidRPr="00A26383">
        <w:rPr>
          <w:rFonts w:asciiTheme="majorHAnsi" w:eastAsia="Arial Unicode MS" w:hAnsiTheme="majorHAnsi" w:cs="Arial Unicode MS"/>
          <w:color w:val="232323"/>
        </w:rPr>
        <w:t xml:space="preserve"> Treato on Twitter: </w:t>
      </w:r>
      <w:hyperlink r:id="rId23">
        <w:r w:rsidRPr="00A26383">
          <w:rPr>
            <w:rFonts w:asciiTheme="majorHAnsi" w:eastAsia="Calibri" w:hAnsiTheme="majorHAnsi" w:cs="Calibri"/>
            <w:color w:val="1155CC"/>
            <w:u w:val="single"/>
          </w:rPr>
          <w:t>@</w:t>
        </w:r>
        <w:proofErr w:type="spellStart"/>
        <w:r w:rsidRPr="00A26383">
          <w:rPr>
            <w:rFonts w:asciiTheme="majorHAnsi" w:eastAsia="Calibri" w:hAnsiTheme="majorHAnsi" w:cs="Calibri"/>
            <w:color w:val="1155CC"/>
            <w:u w:val="single"/>
          </w:rPr>
          <w:t>Treato_com</w:t>
        </w:r>
        <w:proofErr w:type="spellEnd"/>
      </w:hyperlink>
      <w:hyperlink r:id="rId24"/>
    </w:p>
    <w:p w14:paraId="6B04685F" w14:textId="77777777" w:rsidR="009F2BFA" w:rsidRPr="00A26383" w:rsidRDefault="00B548D3">
      <w:pPr>
        <w:pStyle w:val="normal0"/>
        <w:rPr>
          <w:rFonts w:asciiTheme="majorHAnsi" w:hAnsiTheme="majorHAnsi"/>
        </w:rPr>
      </w:pPr>
      <w:hyperlink r:id="rId25"/>
    </w:p>
    <w:sectPr w:rsidR="009F2BFA" w:rsidRPr="00A26383">
      <w:headerReference w:type="default" r:id="rId2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6D2D8" w14:textId="77777777" w:rsidR="005353B6" w:rsidRDefault="005353B6" w:rsidP="005353B6">
      <w:pPr>
        <w:spacing w:after="0" w:line="240" w:lineRule="auto"/>
      </w:pPr>
      <w:r>
        <w:separator/>
      </w:r>
    </w:p>
  </w:endnote>
  <w:endnote w:type="continuationSeparator" w:id="0">
    <w:p w14:paraId="285EF634" w14:textId="77777777" w:rsidR="005353B6" w:rsidRDefault="005353B6" w:rsidP="0053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5E40" w14:textId="77777777" w:rsidR="005353B6" w:rsidRDefault="005353B6" w:rsidP="005353B6">
      <w:pPr>
        <w:spacing w:after="0" w:line="240" w:lineRule="auto"/>
      </w:pPr>
      <w:r>
        <w:separator/>
      </w:r>
    </w:p>
  </w:footnote>
  <w:footnote w:type="continuationSeparator" w:id="0">
    <w:p w14:paraId="2E5966EA" w14:textId="77777777" w:rsidR="005353B6" w:rsidRDefault="005353B6" w:rsidP="005353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2958" w14:textId="1C6F83B9" w:rsidR="005353B6" w:rsidRDefault="005353B6" w:rsidP="005353B6">
    <w:pPr>
      <w:pStyle w:val="Header"/>
      <w:jc w:val="right"/>
    </w:pPr>
    <w:r>
      <w:rPr>
        <w:noProof/>
      </w:rPr>
      <w:drawing>
        <wp:inline distT="0" distB="0" distL="0" distR="0" wp14:anchorId="7D1D1F67" wp14:editId="09AAAFD3">
          <wp:extent cx="9525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o_logo_mail.jpg"/>
                  <pic:cNvPicPr/>
                </pic:nvPicPr>
                <pic:blipFill>
                  <a:blip r:embed="rId1">
                    <a:extLst>
                      <a:ext uri="{28A0092B-C50C-407E-A947-70E740481C1C}">
                        <a14:useLocalDpi xmlns:a14="http://schemas.microsoft.com/office/drawing/2010/main" val="0"/>
                      </a:ext>
                    </a:extLst>
                  </a:blip>
                  <a:stretch>
                    <a:fillRect/>
                  </a:stretch>
                </pic:blipFill>
                <pic:spPr>
                  <a:xfrm>
                    <a:off x="0" y="0"/>
                    <a:ext cx="952500" cy="647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DA6"/>
    <w:multiLevelType w:val="multilevel"/>
    <w:tmpl w:val="593E07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BFA"/>
    <w:rsid w:val="005277FB"/>
    <w:rsid w:val="005353B6"/>
    <w:rsid w:val="00866662"/>
    <w:rsid w:val="008A6BA3"/>
    <w:rsid w:val="009F2BFA"/>
    <w:rsid w:val="00A26383"/>
    <w:rsid w:val="00AF0C99"/>
    <w:rsid w:val="00B11FF1"/>
    <w:rsid w:val="00B548D3"/>
    <w:rsid w:val="00BB3CB3"/>
    <w:rsid w:val="00D65904"/>
    <w:rsid w:val="00EB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6B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BA3"/>
    <w:rPr>
      <w:rFonts w:ascii="Lucida Grande" w:hAnsi="Lucida Grande"/>
      <w:sz w:val="18"/>
      <w:szCs w:val="18"/>
    </w:rPr>
  </w:style>
  <w:style w:type="character" w:styleId="Hyperlink">
    <w:name w:val="Hyperlink"/>
    <w:basedOn w:val="DefaultParagraphFont"/>
    <w:uiPriority w:val="99"/>
    <w:unhideWhenUsed/>
    <w:rsid w:val="00AF0C99"/>
    <w:rPr>
      <w:color w:val="0000FF" w:themeColor="hyperlink"/>
      <w:u w:val="single"/>
    </w:rPr>
  </w:style>
  <w:style w:type="paragraph" w:styleId="Header">
    <w:name w:val="header"/>
    <w:basedOn w:val="Normal"/>
    <w:link w:val="HeaderChar"/>
    <w:uiPriority w:val="99"/>
    <w:unhideWhenUsed/>
    <w:rsid w:val="005353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3B6"/>
  </w:style>
  <w:style w:type="paragraph" w:styleId="Footer">
    <w:name w:val="footer"/>
    <w:basedOn w:val="Normal"/>
    <w:link w:val="FooterChar"/>
    <w:uiPriority w:val="99"/>
    <w:unhideWhenUsed/>
    <w:rsid w:val="005353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6B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BA3"/>
    <w:rPr>
      <w:rFonts w:ascii="Lucida Grande" w:hAnsi="Lucida Grande"/>
      <w:sz w:val="18"/>
      <w:szCs w:val="18"/>
    </w:rPr>
  </w:style>
  <w:style w:type="character" w:styleId="Hyperlink">
    <w:name w:val="Hyperlink"/>
    <w:basedOn w:val="DefaultParagraphFont"/>
    <w:uiPriority w:val="99"/>
    <w:unhideWhenUsed/>
    <w:rsid w:val="00AF0C99"/>
    <w:rPr>
      <w:color w:val="0000FF" w:themeColor="hyperlink"/>
      <w:u w:val="single"/>
    </w:rPr>
  </w:style>
  <w:style w:type="paragraph" w:styleId="Header">
    <w:name w:val="header"/>
    <w:basedOn w:val="Normal"/>
    <w:link w:val="HeaderChar"/>
    <w:uiPriority w:val="99"/>
    <w:unhideWhenUsed/>
    <w:rsid w:val="005353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3B6"/>
  </w:style>
  <w:style w:type="paragraph" w:styleId="Footer">
    <w:name w:val="footer"/>
    <w:basedOn w:val="Normal"/>
    <w:link w:val="FooterChar"/>
    <w:uiPriority w:val="99"/>
    <w:unhideWhenUsed/>
    <w:rsid w:val="005353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lysonn@treato.com" TargetMode="External"/><Relationship Id="rId20" Type="http://schemas.openxmlformats.org/officeDocument/2006/relationships/hyperlink" Target="https://www.facebook.com/treatodotcom" TargetMode="External"/><Relationship Id="rId21" Type="http://schemas.openxmlformats.org/officeDocument/2006/relationships/hyperlink" Target="https://www.linkedin.com/company/treato?trk=company_name" TargetMode="External"/><Relationship Id="rId22" Type="http://schemas.openxmlformats.org/officeDocument/2006/relationships/hyperlink" Target="https://www.linkedin.com/company/treato?trk=company_name" TargetMode="External"/><Relationship Id="rId23" Type="http://schemas.openxmlformats.org/officeDocument/2006/relationships/hyperlink" Target="https://twitter.com/Treato_com" TargetMode="External"/><Relationship Id="rId24" Type="http://schemas.openxmlformats.org/officeDocument/2006/relationships/hyperlink" Target="https://twitter.com/Treato_com" TargetMode="External"/><Relationship Id="rId25" Type="http://schemas.openxmlformats.org/officeDocument/2006/relationships/hyperlink" Target="https://twitter.com/Treato_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allysonn@treato.com" TargetMode="External"/><Relationship Id="rId11" Type="http://schemas.openxmlformats.org/officeDocument/2006/relationships/hyperlink" Target="http://www.alsa.org" TargetMode="External"/><Relationship Id="rId12" Type="http://schemas.openxmlformats.org/officeDocument/2006/relationships/hyperlink" Target="http://www.treato.com" TargetMode="External"/><Relationship Id="rId13" Type="http://schemas.openxmlformats.org/officeDocument/2006/relationships/hyperlink" Target="http://www.treato.com" TargetMode="External"/><Relationship Id="rId14" Type="http://schemas.openxmlformats.org/officeDocument/2006/relationships/hyperlink" Target="http://blog.treato.com/wp-content/uploads/2015/07/ALS_infographic_BLOG.pdf" TargetMode="External"/><Relationship Id="rId15" Type="http://schemas.openxmlformats.org/officeDocument/2006/relationships/hyperlink" Target="http://treato.com/" TargetMode="External"/><Relationship Id="rId16" Type="http://schemas.openxmlformats.org/officeDocument/2006/relationships/hyperlink" Target="http://corp.treato.com/" TargetMode="External"/><Relationship Id="rId17" Type="http://schemas.openxmlformats.org/officeDocument/2006/relationships/hyperlink" Target="http://blog.treato.com/" TargetMode="External"/><Relationship Id="rId18" Type="http://schemas.openxmlformats.org/officeDocument/2006/relationships/hyperlink" Target="http://blog.treato.com/" TargetMode="External"/><Relationship Id="rId19" Type="http://schemas.openxmlformats.org/officeDocument/2006/relationships/hyperlink" Target="https://www.facebook.com/treatod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lysonn@tre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Macintosh Word</Application>
  <DocSecurity>0</DocSecurity>
  <Lines>39</Lines>
  <Paragraphs>11</Paragraphs>
  <ScaleCrop>false</ScaleCrop>
  <Company>Treato</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Noonan</cp:lastModifiedBy>
  <cp:revision>2</cp:revision>
  <cp:lastPrinted>2015-08-24T21:16:00Z</cp:lastPrinted>
  <dcterms:created xsi:type="dcterms:W3CDTF">2016-07-06T20:48:00Z</dcterms:created>
  <dcterms:modified xsi:type="dcterms:W3CDTF">2016-07-06T20:48:00Z</dcterms:modified>
</cp:coreProperties>
</file>