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8753" w14:textId="77777777" w:rsidR="003976F1" w:rsidRDefault="003976F1">
      <w:pPr>
        <w:ind w:left="1" w:hanging="3"/>
        <w:rPr>
          <w:rFonts w:ascii="Arial" w:eastAsia="Arial" w:hAnsi="Arial" w:cs="Arial"/>
          <w:b/>
          <w:sz w:val="28"/>
          <w:szCs w:val="28"/>
        </w:rPr>
      </w:pPr>
    </w:p>
    <w:p w14:paraId="30587FB4" w14:textId="77777777" w:rsidR="003976F1" w:rsidRPr="00F4396B" w:rsidRDefault="00F4396B">
      <w:pPr>
        <w:shd w:val="clear" w:color="auto" w:fill="FFFFFF"/>
        <w:ind w:left="1" w:hanging="3"/>
        <w:jc w:val="center"/>
        <w:rPr>
          <w:rFonts w:ascii="Arial" w:eastAsia="Arial" w:hAnsi="Arial" w:cs="Arial"/>
          <w:b/>
          <w:color w:val="141931"/>
          <w:sz w:val="30"/>
          <w:szCs w:val="30"/>
          <w:lang w:val="es-MX"/>
        </w:rPr>
      </w:pPr>
      <w:r w:rsidRPr="00F4396B">
        <w:rPr>
          <w:rFonts w:ascii="Arial" w:eastAsia="Arial" w:hAnsi="Arial" w:cs="Arial"/>
          <w:b/>
          <w:color w:val="141931"/>
          <w:sz w:val="30"/>
          <w:szCs w:val="30"/>
          <w:lang w:val="es-MX"/>
        </w:rPr>
        <w:t>Volkswagen de México y Fundación NUNU unen esfuerzos por la inclusión de niños, niñas y adolescentes en Puebla</w:t>
      </w:r>
    </w:p>
    <w:p w14:paraId="4E27DC4E" w14:textId="77777777" w:rsidR="003976F1" w:rsidRPr="00F4396B" w:rsidRDefault="00F4396B">
      <w:pPr>
        <w:shd w:val="clear" w:color="auto" w:fill="FFFFFF"/>
        <w:spacing w:line="240" w:lineRule="auto"/>
        <w:ind w:left="0" w:hanging="2"/>
        <w:jc w:val="both"/>
        <w:rPr>
          <w:rFonts w:ascii="Arial" w:eastAsia="Arial" w:hAnsi="Arial" w:cs="Arial"/>
          <w:b/>
          <w:i/>
          <w:color w:val="141931"/>
          <w:sz w:val="21"/>
          <w:szCs w:val="21"/>
          <w:lang w:val="es-MX"/>
        </w:rPr>
      </w:pPr>
      <w:r w:rsidRPr="00F4396B">
        <w:rPr>
          <w:rFonts w:ascii="Arial" w:eastAsia="Arial" w:hAnsi="Arial" w:cs="Arial"/>
          <w:b/>
          <w:i/>
          <w:color w:val="141931"/>
          <w:sz w:val="21"/>
          <w:szCs w:val="21"/>
          <w:lang w:val="es-MX"/>
        </w:rPr>
        <w:t xml:space="preserve"> </w:t>
      </w:r>
    </w:p>
    <w:p w14:paraId="6A3B73DA" w14:textId="77777777" w:rsidR="003976F1" w:rsidRPr="00F4396B" w:rsidRDefault="00F4396B">
      <w:pPr>
        <w:numPr>
          <w:ilvl w:val="0"/>
          <w:numId w:val="1"/>
        </w:numPr>
        <w:shd w:val="clear" w:color="auto" w:fill="FFFFFF"/>
        <w:ind w:left="0" w:hanging="2"/>
        <w:jc w:val="both"/>
        <w:rPr>
          <w:rFonts w:ascii="Arial" w:eastAsia="Arial" w:hAnsi="Arial" w:cs="Arial"/>
          <w:b/>
          <w:i/>
          <w:color w:val="141931"/>
          <w:sz w:val="21"/>
          <w:szCs w:val="21"/>
          <w:lang w:val="es-MX"/>
        </w:rPr>
      </w:pPr>
      <w:r>
        <w:rPr>
          <w:rFonts w:ascii="Arial" w:eastAsia="Arial" w:hAnsi="Arial" w:cs="Arial"/>
          <w:b/>
          <w:i/>
          <w:color w:val="141931"/>
          <w:sz w:val="21"/>
          <w:szCs w:val="21"/>
          <w:lang w:val="es-MX"/>
        </w:rPr>
        <w:t>C</w:t>
      </w:r>
      <w:r w:rsidRPr="00F4396B">
        <w:rPr>
          <w:rFonts w:ascii="Arial" w:eastAsia="Arial" w:hAnsi="Arial" w:cs="Arial"/>
          <w:b/>
          <w:i/>
          <w:color w:val="141931"/>
          <w:sz w:val="21"/>
          <w:szCs w:val="21"/>
          <w:lang w:val="es-MX"/>
        </w:rPr>
        <w:t>on las acciones del Voluntariado Integración Sin Barreras</w:t>
      </w:r>
      <w:r>
        <w:rPr>
          <w:rFonts w:ascii="Arial" w:eastAsia="Arial" w:hAnsi="Arial" w:cs="Arial"/>
          <w:b/>
          <w:i/>
          <w:color w:val="141931"/>
          <w:sz w:val="21"/>
          <w:szCs w:val="21"/>
          <w:lang w:val="es-MX"/>
        </w:rPr>
        <w:t xml:space="preserve">, </w:t>
      </w:r>
      <w:r w:rsidRPr="00F4396B">
        <w:rPr>
          <w:rFonts w:ascii="Arial" w:eastAsia="Arial" w:hAnsi="Arial" w:cs="Arial"/>
          <w:b/>
          <w:i/>
          <w:color w:val="141931"/>
          <w:sz w:val="21"/>
          <w:szCs w:val="21"/>
          <w:lang w:val="es-MX"/>
        </w:rPr>
        <w:t xml:space="preserve">La armadora alemana ha beneficiado a 81 niñas, niños y adolescentes, 64 familias y 12 maestros. </w:t>
      </w:r>
    </w:p>
    <w:p w14:paraId="05D85208" w14:textId="77777777" w:rsidR="003976F1" w:rsidRPr="00F4396B" w:rsidRDefault="003976F1">
      <w:pPr>
        <w:spacing w:line="240" w:lineRule="auto"/>
        <w:ind w:left="0" w:hanging="2"/>
        <w:jc w:val="both"/>
        <w:rPr>
          <w:rFonts w:ascii="Arial" w:eastAsia="Arial" w:hAnsi="Arial" w:cs="Arial"/>
          <w:b/>
          <w:sz w:val="21"/>
          <w:szCs w:val="21"/>
          <w:lang w:val="es-MX"/>
        </w:rPr>
      </w:pPr>
    </w:p>
    <w:p w14:paraId="56CFBC98" w14:textId="7FAA3219" w:rsidR="003976F1" w:rsidRPr="00F4396B" w:rsidRDefault="00F4396B">
      <w:pPr>
        <w:spacing w:line="240" w:lineRule="auto"/>
        <w:ind w:left="0" w:hanging="2"/>
        <w:jc w:val="both"/>
        <w:rPr>
          <w:rFonts w:ascii="Arial" w:eastAsia="Arial" w:hAnsi="Arial" w:cs="Arial"/>
          <w:color w:val="222222"/>
          <w:sz w:val="21"/>
          <w:szCs w:val="21"/>
          <w:lang w:val="es-MX"/>
        </w:rPr>
      </w:pPr>
      <w:r w:rsidRPr="00F4396B">
        <w:rPr>
          <w:rFonts w:ascii="Arial" w:eastAsia="Arial" w:hAnsi="Arial" w:cs="Arial"/>
          <w:b/>
          <w:color w:val="222222"/>
          <w:sz w:val="21"/>
          <w:szCs w:val="21"/>
          <w:lang w:val="es-MX"/>
        </w:rPr>
        <w:t xml:space="preserve">Puebla, Pue </w:t>
      </w:r>
      <w:r w:rsidR="000053FF">
        <w:rPr>
          <w:rFonts w:ascii="Arial" w:eastAsia="Arial" w:hAnsi="Arial" w:cs="Arial"/>
          <w:b/>
          <w:color w:val="222222"/>
          <w:sz w:val="21"/>
          <w:szCs w:val="21"/>
          <w:lang w:val="es-MX"/>
        </w:rPr>
        <w:t>28</w:t>
      </w:r>
      <w:r w:rsidRPr="00F4396B">
        <w:rPr>
          <w:rFonts w:ascii="Arial" w:eastAsia="Arial" w:hAnsi="Arial" w:cs="Arial"/>
          <w:b/>
          <w:color w:val="222222"/>
          <w:sz w:val="21"/>
          <w:szCs w:val="21"/>
          <w:lang w:val="es-MX"/>
        </w:rPr>
        <w:t xml:space="preserve"> agosto de 2023. –</w:t>
      </w:r>
      <w:r w:rsidRPr="00F4396B">
        <w:rPr>
          <w:rFonts w:ascii="Arial" w:eastAsia="Arial" w:hAnsi="Arial" w:cs="Arial"/>
          <w:color w:val="222222"/>
          <w:sz w:val="21"/>
          <w:szCs w:val="21"/>
          <w:lang w:val="es-MX"/>
        </w:rPr>
        <w:t xml:space="preserve"> Desde el año 2022, el programa de </w:t>
      </w:r>
      <w:r w:rsidRPr="00F4396B">
        <w:rPr>
          <w:rFonts w:ascii="Arial" w:eastAsia="Arial" w:hAnsi="Arial" w:cs="Arial"/>
          <w:b/>
          <w:color w:val="222222"/>
          <w:sz w:val="21"/>
          <w:szCs w:val="21"/>
          <w:lang w:val="es-MX"/>
        </w:rPr>
        <w:t>Voluntariado Integración Sin Barreras</w:t>
      </w:r>
      <w:r w:rsidRPr="00F4396B">
        <w:rPr>
          <w:rFonts w:ascii="Arial" w:eastAsia="Arial" w:hAnsi="Arial" w:cs="Arial"/>
          <w:color w:val="222222"/>
          <w:sz w:val="21"/>
          <w:szCs w:val="21"/>
          <w:lang w:val="es-MX"/>
        </w:rPr>
        <w:t>, en alianza con la</w:t>
      </w:r>
      <w:r w:rsidRPr="00F4396B">
        <w:rPr>
          <w:rFonts w:ascii="Arial" w:eastAsia="Arial" w:hAnsi="Arial" w:cs="Arial"/>
          <w:b/>
          <w:color w:val="222222"/>
          <w:sz w:val="21"/>
          <w:szCs w:val="21"/>
          <w:lang w:val="es-MX"/>
        </w:rPr>
        <w:t xml:space="preserve"> Estrategia de Diversidad </w:t>
      </w:r>
      <w:r>
        <w:rPr>
          <w:rFonts w:ascii="Arial" w:eastAsia="Arial" w:hAnsi="Arial" w:cs="Arial"/>
          <w:color w:val="222222"/>
          <w:sz w:val="21"/>
          <w:szCs w:val="21"/>
          <w:lang w:val="es-MX"/>
        </w:rPr>
        <w:t>de</w:t>
      </w:r>
      <w:r w:rsidRPr="00F4396B">
        <w:rPr>
          <w:rFonts w:ascii="Arial" w:eastAsia="Arial" w:hAnsi="Arial" w:cs="Arial"/>
          <w:b/>
          <w:color w:val="222222"/>
          <w:sz w:val="21"/>
          <w:szCs w:val="21"/>
          <w:lang w:val="es-MX"/>
        </w:rPr>
        <w:t xml:space="preserve"> Volkswagen de México</w:t>
      </w:r>
      <w:r w:rsidRPr="00F4396B">
        <w:rPr>
          <w:rFonts w:ascii="Arial" w:eastAsia="Arial" w:hAnsi="Arial" w:cs="Arial"/>
          <w:color w:val="222222"/>
          <w:sz w:val="21"/>
          <w:szCs w:val="21"/>
          <w:lang w:val="es-MX"/>
        </w:rPr>
        <w:t>, ha enfatizado en sensibilizar a su equipo sobre la amplia gama de diversidades presentes en nuestra sociedad. Mediante vivencias directas y enriquecedoras, los colaboradores</w:t>
      </w:r>
      <w:r>
        <w:rPr>
          <w:rFonts w:ascii="Arial" w:eastAsia="Arial" w:hAnsi="Arial" w:cs="Arial"/>
          <w:color w:val="222222"/>
          <w:sz w:val="21"/>
          <w:szCs w:val="21"/>
          <w:lang w:val="es-MX"/>
        </w:rPr>
        <w:t xml:space="preserve"> de la firma alemana</w:t>
      </w:r>
      <w:r w:rsidRPr="00F4396B">
        <w:rPr>
          <w:rFonts w:ascii="Arial" w:eastAsia="Arial" w:hAnsi="Arial" w:cs="Arial"/>
          <w:color w:val="222222"/>
          <w:sz w:val="21"/>
          <w:szCs w:val="21"/>
          <w:lang w:val="es-MX"/>
        </w:rPr>
        <w:t xml:space="preserve"> tienen la oportunidad de familiarizarse, comprender e involucrarse con distintas causas, generando un impacto positivo en la comunidad.</w:t>
      </w:r>
    </w:p>
    <w:p w14:paraId="7A82FC31" w14:textId="77777777" w:rsidR="003976F1" w:rsidRPr="00F4396B" w:rsidRDefault="003976F1">
      <w:pPr>
        <w:spacing w:line="240" w:lineRule="auto"/>
        <w:ind w:left="0" w:hanging="2"/>
        <w:jc w:val="both"/>
        <w:rPr>
          <w:rFonts w:ascii="Arial" w:eastAsia="Arial" w:hAnsi="Arial" w:cs="Arial"/>
          <w:color w:val="222222"/>
          <w:sz w:val="21"/>
          <w:szCs w:val="21"/>
          <w:lang w:val="es-MX"/>
        </w:rPr>
      </w:pPr>
    </w:p>
    <w:p w14:paraId="0E11D000" w14:textId="77777777" w:rsidR="003976F1" w:rsidRPr="00F4396B" w:rsidRDefault="00F4396B">
      <w:pPr>
        <w:spacing w:line="240" w:lineRule="auto"/>
        <w:ind w:left="0" w:hanging="2"/>
        <w:jc w:val="both"/>
        <w:rPr>
          <w:rFonts w:ascii="Arial" w:eastAsia="Arial" w:hAnsi="Arial" w:cs="Arial"/>
          <w:color w:val="222222"/>
          <w:sz w:val="21"/>
          <w:szCs w:val="21"/>
          <w:lang w:val="es-MX"/>
        </w:rPr>
      </w:pPr>
      <w:r w:rsidRPr="00F4396B">
        <w:rPr>
          <w:rFonts w:ascii="Arial" w:eastAsia="Arial" w:hAnsi="Arial" w:cs="Arial"/>
          <w:color w:val="222222"/>
          <w:sz w:val="21"/>
          <w:szCs w:val="21"/>
          <w:lang w:val="es-MX"/>
        </w:rPr>
        <w:t>El pasado 17 de agosto, los voluntarios de Volkswagen colaboraron</w:t>
      </w:r>
      <w:r>
        <w:rPr>
          <w:rFonts w:ascii="Arial" w:eastAsia="Arial" w:hAnsi="Arial" w:cs="Arial"/>
          <w:color w:val="222222"/>
          <w:sz w:val="21"/>
          <w:szCs w:val="21"/>
          <w:lang w:val="es-MX"/>
        </w:rPr>
        <w:t xml:space="preserve"> en una jornada de trabajo social</w:t>
      </w:r>
      <w:r w:rsidRPr="00F4396B">
        <w:rPr>
          <w:rFonts w:ascii="Arial" w:eastAsia="Arial" w:hAnsi="Arial" w:cs="Arial"/>
          <w:color w:val="222222"/>
          <w:sz w:val="21"/>
          <w:szCs w:val="21"/>
          <w:lang w:val="es-MX"/>
        </w:rPr>
        <w:t xml:space="preserve"> con </w:t>
      </w:r>
      <w:r w:rsidRPr="00F4396B">
        <w:rPr>
          <w:rFonts w:ascii="Arial" w:eastAsia="Arial" w:hAnsi="Arial" w:cs="Arial"/>
          <w:b/>
          <w:color w:val="222222"/>
          <w:sz w:val="21"/>
          <w:szCs w:val="21"/>
          <w:lang w:val="es-MX"/>
        </w:rPr>
        <w:t>Fundación NUNU A.C</w:t>
      </w:r>
      <w:r w:rsidRPr="00F4396B">
        <w:rPr>
          <w:rFonts w:ascii="Arial" w:eastAsia="Arial" w:hAnsi="Arial" w:cs="Arial"/>
          <w:color w:val="222222"/>
          <w:sz w:val="21"/>
          <w:szCs w:val="21"/>
          <w:lang w:val="es-MX"/>
        </w:rPr>
        <w:t xml:space="preserve">., institución que brinda apoyo de alta calidad a jóvenes con discapacidades y neurodivergencias, incluidas condiciones como el autismo, dispraxia, dislexia, discalculia y Trastorno por Déficit de Atención e Hiperactividad (TDAH). Durante </w:t>
      </w:r>
      <w:r>
        <w:rPr>
          <w:rFonts w:ascii="Arial" w:eastAsia="Arial" w:hAnsi="Arial" w:cs="Arial"/>
          <w:color w:val="222222"/>
          <w:sz w:val="21"/>
          <w:szCs w:val="21"/>
          <w:lang w:val="es-MX"/>
        </w:rPr>
        <w:t>dicha</w:t>
      </w:r>
      <w:r w:rsidRPr="00F4396B">
        <w:rPr>
          <w:rFonts w:ascii="Arial" w:eastAsia="Arial" w:hAnsi="Arial" w:cs="Arial"/>
          <w:color w:val="222222"/>
          <w:sz w:val="21"/>
          <w:szCs w:val="21"/>
          <w:lang w:val="es-MX"/>
        </w:rPr>
        <w:t xml:space="preserve"> jornada, se </w:t>
      </w:r>
      <w:r>
        <w:rPr>
          <w:rFonts w:ascii="Arial" w:eastAsia="Arial" w:hAnsi="Arial" w:cs="Arial"/>
          <w:color w:val="222222"/>
          <w:sz w:val="21"/>
          <w:szCs w:val="21"/>
          <w:lang w:val="es-MX"/>
        </w:rPr>
        <w:t>activaron</w:t>
      </w:r>
      <w:r w:rsidRPr="00F4396B">
        <w:rPr>
          <w:rFonts w:ascii="Arial" w:eastAsia="Arial" w:hAnsi="Arial" w:cs="Arial"/>
          <w:color w:val="222222"/>
          <w:sz w:val="21"/>
          <w:szCs w:val="21"/>
          <w:lang w:val="es-MX"/>
        </w:rPr>
        <w:t xml:space="preserve"> distintos talleres destinados a los </w:t>
      </w:r>
      <w:r w:rsidR="0050264D">
        <w:rPr>
          <w:rFonts w:ascii="Arial" w:eastAsia="Arial" w:hAnsi="Arial" w:cs="Arial"/>
          <w:color w:val="222222"/>
          <w:sz w:val="21"/>
          <w:szCs w:val="21"/>
          <w:lang w:val="es-MX"/>
        </w:rPr>
        <w:t>niños</w:t>
      </w:r>
      <w:r w:rsidRPr="00F4396B">
        <w:rPr>
          <w:rFonts w:ascii="Arial" w:eastAsia="Arial" w:hAnsi="Arial" w:cs="Arial"/>
          <w:color w:val="222222"/>
          <w:sz w:val="21"/>
          <w:szCs w:val="21"/>
          <w:lang w:val="es-MX"/>
        </w:rPr>
        <w:t xml:space="preserve"> con diversidad funcional, en los que se desarrollaron actividades artísticas y manuales, como sesiones de pintura y repostería, permitiendo a los asistentes exteriorizar su creatividad.  </w:t>
      </w:r>
    </w:p>
    <w:p w14:paraId="5C654E90" w14:textId="77777777" w:rsidR="003976F1" w:rsidRPr="00F4396B" w:rsidRDefault="003976F1">
      <w:pPr>
        <w:spacing w:line="240" w:lineRule="auto"/>
        <w:ind w:left="0" w:hanging="2"/>
        <w:jc w:val="both"/>
        <w:rPr>
          <w:rFonts w:ascii="Arial" w:eastAsia="Arial" w:hAnsi="Arial" w:cs="Arial"/>
          <w:b/>
          <w:color w:val="222222"/>
          <w:sz w:val="21"/>
          <w:szCs w:val="21"/>
          <w:lang w:val="es-MX"/>
        </w:rPr>
      </w:pPr>
    </w:p>
    <w:p w14:paraId="3583DDDA" w14:textId="77777777" w:rsidR="003976F1" w:rsidRPr="00F4396B" w:rsidRDefault="00F4396B">
      <w:pPr>
        <w:spacing w:line="240" w:lineRule="auto"/>
        <w:ind w:left="0" w:hanging="2"/>
        <w:jc w:val="both"/>
        <w:rPr>
          <w:rFonts w:ascii="Arial" w:eastAsia="Arial" w:hAnsi="Arial" w:cs="Arial"/>
          <w:i/>
          <w:color w:val="222222"/>
          <w:sz w:val="21"/>
          <w:szCs w:val="21"/>
          <w:lang w:val="es-MX"/>
        </w:rPr>
      </w:pPr>
      <w:r w:rsidRPr="00F4396B">
        <w:rPr>
          <w:rFonts w:ascii="Arial" w:eastAsia="Arial" w:hAnsi="Arial" w:cs="Arial"/>
          <w:b/>
          <w:color w:val="222222"/>
          <w:sz w:val="21"/>
          <w:szCs w:val="21"/>
          <w:lang w:val="es-MX"/>
        </w:rPr>
        <w:t>Ricardo Guerrero, Vicepresidente de Recursos Humanos en Volkswagen de México</w:t>
      </w:r>
      <w:r w:rsidRPr="00F4396B">
        <w:rPr>
          <w:rFonts w:ascii="Arial" w:eastAsia="Arial" w:hAnsi="Arial" w:cs="Arial"/>
          <w:color w:val="222222"/>
          <w:sz w:val="21"/>
          <w:szCs w:val="21"/>
          <w:lang w:val="es-MX"/>
        </w:rPr>
        <w:t>, mencionó: "</w:t>
      </w:r>
      <w:r w:rsidRPr="00F4396B">
        <w:rPr>
          <w:rFonts w:ascii="Arial" w:eastAsia="Arial" w:hAnsi="Arial" w:cs="Arial"/>
          <w:i/>
          <w:color w:val="222222"/>
          <w:sz w:val="21"/>
          <w:szCs w:val="21"/>
          <w:lang w:val="es-MX"/>
        </w:rPr>
        <w:t>Los desafíos que enfrenta nuestra sociedad en relación con la inclusión y su visibilidad son constantes. Es esencial para nosotros no sólo reconocerlos, sino activamente trabajar para superarlos. Nuestro compromiso va más allá de la sensibilización; es una llamada a la acción para marcar una verdadera diferencia. Estamos seguros</w:t>
      </w:r>
      <w:r>
        <w:rPr>
          <w:rFonts w:ascii="Arial" w:eastAsia="Arial" w:hAnsi="Arial" w:cs="Arial"/>
          <w:i/>
          <w:color w:val="222222"/>
          <w:sz w:val="21"/>
          <w:szCs w:val="21"/>
          <w:lang w:val="es-MX"/>
        </w:rPr>
        <w:t xml:space="preserve"> de</w:t>
      </w:r>
      <w:r w:rsidRPr="00F4396B">
        <w:rPr>
          <w:rFonts w:ascii="Arial" w:eastAsia="Arial" w:hAnsi="Arial" w:cs="Arial"/>
          <w:i/>
          <w:color w:val="222222"/>
          <w:sz w:val="21"/>
          <w:szCs w:val="21"/>
          <w:lang w:val="es-MX"/>
        </w:rPr>
        <w:t xml:space="preserve"> que con la participación de</w:t>
      </w:r>
      <w:r w:rsidR="0050264D" w:rsidRPr="00E637CC">
        <w:rPr>
          <w:rFonts w:ascii="Arial" w:eastAsia="Arial" w:hAnsi="Arial" w:cs="Arial"/>
          <w:i/>
          <w:color w:val="222222"/>
          <w:sz w:val="21"/>
          <w:szCs w:val="21"/>
          <w:lang w:val="es-MX"/>
        </w:rPr>
        <w:t xml:space="preserve"> n</w:t>
      </w:r>
      <w:r w:rsidRPr="0050264D">
        <w:rPr>
          <w:rFonts w:ascii="Arial" w:eastAsia="Arial" w:hAnsi="Arial" w:cs="Arial"/>
          <w:i/>
          <w:color w:val="222222"/>
          <w:sz w:val="21"/>
          <w:szCs w:val="21"/>
          <w:lang w:val="es-MX"/>
        </w:rPr>
        <w:t>uestros</w:t>
      </w:r>
      <w:r w:rsidR="0050264D" w:rsidRPr="00E637CC">
        <w:rPr>
          <w:rFonts w:ascii="Arial" w:eastAsia="Arial" w:hAnsi="Arial" w:cs="Arial"/>
          <w:i/>
          <w:color w:val="222222"/>
          <w:sz w:val="21"/>
          <w:szCs w:val="21"/>
          <w:lang w:val="es-MX"/>
        </w:rPr>
        <w:t xml:space="preserve"> </w:t>
      </w:r>
      <w:r w:rsidRPr="0050264D">
        <w:rPr>
          <w:rFonts w:ascii="Arial" w:eastAsia="Arial" w:hAnsi="Arial" w:cs="Arial"/>
          <w:i/>
          <w:color w:val="222222"/>
          <w:sz w:val="21"/>
          <w:szCs w:val="21"/>
          <w:lang w:val="es-MX"/>
        </w:rPr>
        <w:t>voluntarios</w:t>
      </w:r>
      <w:r w:rsidRPr="00F4396B">
        <w:rPr>
          <w:rFonts w:ascii="Arial" w:eastAsia="Arial" w:hAnsi="Arial" w:cs="Arial"/>
          <w:i/>
          <w:color w:val="222222"/>
          <w:sz w:val="21"/>
          <w:szCs w:val="21"/>
          <w:lang w:val="es-MX"/>
        </w:rPr>
        <w:t xml:space="preserve">  lo lograremos”.</w:t>
      </w:r>
    </w:p>
    <w:p w14:paraId="1EE2D17C" w14:textId="77777777" w:rsidR="003976F1" w:rsidRPr="00F4396B" w:rsidRDefault="003976F1">
      <w:pPr>
        <w:spacing w:line="240" w:lineRule="auto"/>
        <w:ind w:left="0" w:hanging="2"/>
        <w:jc w:val="both"/>
        <w:rPr>
          <w:rFonts w:ascii="Arial" w:eastAsia="Arial" w:hAnsi="Arial" w:cs="Arial"/>
          <w:color w:val="222222"/>
          <w:sz w:val="21"/>
          <w:szCs w:val="21"/>
          <w:lang w:val="es-MX"/>
        </w:rPr>
      </w:pPr>
    </w:p>
    <w:p w14:paraId="7E8B3AFD" w14:textId="77777777" w:rsidR="003976F1" w:rsidRPr="00F4396B" w:rsidRDefault="00F4396B">
      <w:pPr>
        <w:spacing w:line="240" w:lineRule="auto"/>
        <w:ind w:left="0" w:hanging="2"/>
        <w:jc w:val="both"/>
        <w:rPr>
          <w:rFonts w:ascii="Arial" w:eastAsia="Arial" w:hAnsi="Arial" w:cs="Arial"/>
          <w:color w:val="222222"/>
          <w:sz w:val="21"/>
          <w:szCs w:val="21"/>
          <w:lang w:val="es-MX"/>
        </w:rPr>
      </w:pPr>
      <w:r w:rsidRPr="00F4396B">
        <w:rPr>
          <w:rFonts w:ascii="Arial" w:eastAsia="Arial" w:hAnsi="Arial" w:cs="Arial"/>
          <w:color w:val="222222"/>
          <w:sz w:val="21"/>
          <w:szCs w:val="21"/>
          <w:lang w:val="es-MX"/>
        </w:rPr>
        <w:t xml:space="preserve">A inicio del 2023, el Voluntariado Volkswagen profundizó su relación con la comunidad al colaborar con la </w:t>
      </w:r>
      <w:r w:rsidRPr="00F4396B">
        <w:rPr>
          <w:rFonts w:ascii="Arial" w:eastAsia="Arial" w:hAnsi="Arial" w:cs="Arial"/>
          <w:b/>
          <w:color w:val="222222"/>
          <w:sz w:val="21"/>
          <w:szCs w:val="21"/>
          <w:lang w:val="es-MX"/>
        </w:rPr>
        <w:t>fundación "Una Nueva Esperanza I.B.P"</w:t>
      </w:r>
      <w:r w:rsidRPr="00F4396B">
        <w:rPr>
          <w:rFonts w:ascii="Arial" w:eastAsia="Arial" w:hAnsi="Arial" w:cs="Arial"/>
          <w:color w:val="222222"/>
          <w:sz w:val="21"/>
          <w:szCs w:val="21"/>
          <w:lang w:val="es-MX"/>
        </w:rPr>
        <w:t xml:space="preserve">. Esta valiosa </w:t>
      </w:r>
      <w:r>
        <w:rPr>
          <w:rFonts w:ascii="Arial" w:eastAsia="Arial" w:hAnsi="Arial" w:cs="Arial"/>
          <w:color w:val="222222"/>
          <w:sz w:val="21"/>
          <w:szCs w:val="21"/>
          <w:lang w:val="es-MX"/>
        </w:rPr>
        <w:t>sinergia</w:t>
      </w:r>
      <w:r w:rsidRPr="00F4396B">
        <w:rPr>
          <w:rFonts w:ascii="Arial" w:eastAsia="Arial" w:hAnsi="Arial" w:cs="Arial"/>
          <w:color w:val="222222"/>
          <w:sz w:val="21"/>
          <w:szCs w:val="21"/>
          <w:lang w:val="es-MX"/>
        </w:rPr>
        <w:t xml:space="preserve"> tuvo como objetivo apoyar a 12 valientes niños que luchan contra el cáncer, así como a sus 12 madres que los acompañan incansablemente durante su tratamiento. </w:t>
      </w:r>
    </w:p>
    <w:p w14:paraId="3E62FDE9" w14:textId="77777777" w:rsidR="003976F1" w:rsidRPr="00F4396B" w:rsidRDefault="003976F1">
      <w:pPr>
        <w:spacing w:line="240" w:lineRule="auto"/>
        <w:ind w:left="0" w:hanging="2"/>
        <w:jc w:val="both"/>
        <w:rPr>
          <w:rFonts w:ascii="Arial" w:eastAsia="Arial" w:hAnsi="Arial" w:cs="Arial"/>
          <w:color w:val="222222"/>
          <w:sz w:val="21"/>
          <w:szCs w:val="21"/>
          <w:lang w:val="es-MX"/>
        </w:rPr>
      </w:pPr>
    </w:p>
    <w:p w14:paraId="76B3B32D" w14:textId="77777777" w:rsidR="003976F1" w:rsidRPr="00F4396B" w:rsidRDefault="00F4396B">
      <w:pPr>
        <w:spacing w:line="240" w:lineRule="auto"/>
        <w:ind w:left="0" w:hanging="2"/>
        <w:jc w:val="both"/>
        <w:rPr>
          <w:rFonts w:ascii="Arial" w:eastAsia="Arial" w:hAnsi="Arial" w:cs="Arial"/>
          <w:color w:val="222222"/>
          <w:sz w:val="21"/>
          <w:szCs w:val="21"/>
          <w:lang w:val="es-MX"/>
        </w:rPr>
      </w:pPr>
      <w:r w:rsidRPr="00F4396B">
        <w:rPr>
          <w:rFonts w:ascii="Arial" w:eastAsia="Arial" w:hAnsi="Arial" w:cs="Arial"/>
          <w:color w:val="222222"/>
          <w:sz w:val="21"/>
          <w:szCs w:val="21"/>
          <w:lang w:val="es-MX"/>
        </w:rPr>
        <w:t xml:space="preserve">El impacto de estas acciones se vio reflejado no solo en el corazón de estas familias sino también en la amplia participación con 56 voluntarios de </w:t>
      </w:r>
      <w:r>
        <w:rPr>
          <w:rFonts w:ascii="Arial" w:eastAsia="Arial" w:hAnsi="Arial" w:cs="Arial"/>
          <w:color w:val="222222"/>
          <w:sz w:val="21"/>
          <w:szCs w:val="21"/>
          <w:lang w:val="es-MX"/>
        </w:rPr>
        <w:t>la armadora</w:t>
      </w:r>
      <w:r w:rsidRPr="00F4396B">
        <w:rPr>
          <w:rFonts w:ascii="Arial" w:eastAsia="Arial" w:hAnsi="Arial" w:cs="Arial"/>
          <w:color w:val="222222"/>
          <w:sz w:val="21"/>
          <w:szCs w:val="21"/>
          <w:lang w:val="es-MX"/>
        </w:rPr>
        <w:t xml:space="preserve"> en eventos presenciales y </w:t>
      </w:r>
      <w:r w:rsidR="005F42E3">
        <w:rPr>
          <w:rFonts w:ascii="Arial" w:eastAsia="Arial" w:hAnsi="Arial" w:cs="Arial"/>
          <w:color w:val="222222"/>
          <w:sz w:val="21"/>
          <w:szCs w:val="21"/>
          <w:lang w:val="es-MX"/>
        </w:rPr>
        <w:t>127</w:t>
      </w:r>
      <w:r w:rsidRPr="00F4396B">
        <w:rPr>
          <w:rFonts w:ascii="Arial" w:eastAsia="Arial" w:hAnsi="Arial" w:cs="Arial"/>
          <w:color w:val="222222"/>
          <w:sz w:val="21"/>
          <w:szCs w:val="21"/>
          <w:lang w:val="es-MX"/>
        </w:rPr>
        <w:t xml:space="preserve"> que contribuyeron con distintos donativos, beneficiando a 81 niños, 64 padres de familia y 12 maestros. </w:t>
      </w:r>
    </w:p>
    <w:p w14:paraId="66EDB5E3" w14:textId="77777777" w:rsidR="003976F1" w:rsidRPr="00F4396B" w:rsidRDefault="003976F1">
      <w:pPr>
        <w:spacing w:line="240" w:lineRule="auto"/>
        <w:ind w:left="0" w:hanging="2"/>
        <w:jc w:val="both"/>
        <w:rPr>
          <w:rFonts w:ascii="Arial" w:eastAsia="Arial" w:hAnsi="Arial" w:cs="Arial"/>
          <w:color w:val="222222"/>
          <w:sz w:val="21"/>
          <w:szCs w:val="21"/>
          <w:lang w:val="es-MX"/>
        </w:rPr>
      </w:pPr>
    </w:p>
    <w:p w14:paraId="4867BEEC" w14:textId="77777777" w:rsidR="003976F1" w:rsidRPr="00F4396B" w:rsidRDefault="00F4396B">
      <w:pPr>
        <w:spacing w:line="240" w:lineRule="auto"/>
        <w:ind w:left="0" w:hanging="2"/>
        <w:jc w:val="both"/>
        <w:rPr>
          <w:rFonts w:ascii="Arial" w:eastAsia="Arial" w:hAnsi="Arial" w:cs="Arial"/>
          <w:color w:val="222222"/>
          <w:sz w:val="21"/>
          <w:szCs w:val="21"/>
          <w:lang w:val="es-MX"/>
        </w:rPr>
      </w:pPr>
      <w:r w:rsidRPr="00F4396B">
        <w:rPr>
          <w:rFonts w:ascii="Arial" w:eastAsia="Arial" w:hAnsi="Arial" w:cs="Arial"/>
          <w:color w:val="222222"/>
          <w:sz w:val="21"/>
          <w:szCs w:val="21"/>
          <w:lang w:val="es-MX"/>
        </w:rPr>
        <w:t>Volkswagen de México arrancó el año pasado las acciones del Voluntariado Sin Barreras con una posada que benefició a 50 niños, 50 padres de familia y 8 profesores. La convivencia estuvo animada por la participación activa de 20 voluntarios de Volkswagen, y</w:t>
      </w:r>
      <w:r w:rsidR="005F42E3">
        <w:rPr>
          <w:rFonts w:ascii="Arial" w:eastAsia="Arial" w:hAnsi="Arial" w:cs="Arial"/>
          <w:color w:val="222222"/>
          <w:sz w:val="21"/>
          <w:szCs w:val="21"/>
          <w:lang w:val="es-MX"/>
        </w:rPr>
        <w:t xml:space="preserve">                                                                                                                                                        5</w:t>
      </w:r>
      <w:r w:rsidRPr="00F4396B">
        <w:rPr>
          <w:rFonts w:ascii="Arial" w:eastAsia="Arial" w:hAnsi="Arial" w:cs="Arial"/>
          <w:color w:val="222222"/>
          <w:sz w:val="21"/>
          <w:szCs w:val="21"/>
          <w:lang w:val="es-MX"/>
        </w:rPr>
        <w:t>8 generosos colaboradores donaron juguetes para alegrar aún más el evento.</w:t>
      </w:r>
    </w:p>
    <w:p w14:paraId="5911C4FA" w14:textId="77777777" w:rsidR="003976F1" w:rsidRPr="00F4396B" w:rsidRDefault="003976F1" w:rsidP="00962F2E">
      <w:pPr>
        <w:spacing w:line="240" w:lineRule="auto"/>
        <w:ind w:leftChars="0" w:left="0" w:firstLineChars="0" w:firstLine="0"/>
        <w:jc w:val="both"/>
        <w:rPr>
          <w:rFonts w:ascii="Arial" w:eastAsia="Arial" w:hAnsi="Arial" w:cs="Arial"/>
          <w:color w:val="222222"/>
          <w:sz w:val="21"/>
          <w:szCs w:val="21"/>
          <w:lang w:val="es-MX"/>
        </w:rPr>
      </w:pPr>
    </w:p>
    <w:p w14:paraId="19BE7DB2" w14:textId="77777777" w:rsidR="003976F1" w:rsidRPr="00F4396B" w:rsidRDefault="00F4396B">
      <w:pPr>
        <w:spacing w:line="240" w:lineRule="auto"/>
        <w:ind w:left="0" w:hanging="2"/>
        <w:jc w:val="both"/>
        <w:rPr>
          <w:rFonts w:ascii="Arial" w:eastAsia="Arial" w:hAnsi="Arial" w:cs="Arial"/>
          <w:color w:val="222222"/>
          <w:sz w:val="21"/>
          <w:szCs w:val="21"/>
          <w:lang w:val="es-MX"/>
        </w:rPr>
      </w:pPr>
      <w:r w:rsidRPr="00F4396B">
        <w:rPr>
          <w:rFonts w:ascii="Arial" w:eastAsia="Arial" w:hAnsi="Arial" w:cs="Arial"/>
          <w:color w:val="222222"/>
          <w:sz w:val="21"/>
          <w:szCs w:val="21"/>
          <w:lang w:val="es-MX"/>
        </w:rPr>
        <w:t>Volkswagen de México agradece y reconoce la participación y el esfuerzo de todos los voluntarios que se unen año tras año para marcar la diferencia en la vida de quienes más lo necesitan. La participación de estas personas es un testimonio del compromiso constante de la ensambladora alemana con la diversidad, la inclusión y el bienestar de la comunidad.</w:t>
      </w:r>
    </w:p>
    <w:p w14:paraId="3BE8C518" w14:textId="77777777" w:rsidR="003976F1" w:rsidRPr="00F4396B" w:rsidRDefault="003976F1">
      <w:pPr>
        <w:ind w:left="0" w:hanging="2"/>
        <w:jc w:val="both"/>
        <w:rPr>
          <w:rFonts w:ascii="Arial" w:eastAsia="Arial" w:hAnsi="Arial" w:cs="Arial"/>
          <w:color w:val="222222"/>
          <w:sz w:val="21"/>
          <w:szCs w:val="21"/>
          <w:lang w:val="es-MX"/>
        </w:rPr>
      </w:pPr>
    </w:p>
    <w:p w14:paraId="6BDE02BB" w14:textId="77777777" w:rsidR="003976F1" w:rsidRPr="00F4396B" w:rsidRDefault="003976F1">
      <w:pPr>
        <w:ind w:left="0" w:hanging="2"/>
        <w:jc w:val="both"/>
        <w:rPr>
          <w:rFonts w:ascii="Arial" w:eastAsia="Arial" w:hAnsi="Arial" w:cs="Arial"/>
          <w:color w:val="222222"/>
          <w:sz w:val="21"/>
          <w:szCs w:val="21"/>
          <w:lang w:val="es-MX"/>
        </w:rPr>
      </w:pPr>
    </w:p>
    <w:p w14:paraId="3F1BB80B" w14:textId="77777777" w:rsidR="003976F1" w:rsidRPr="00F4396B" w:rsidRDefault="003976F1">
      <w:pPr>
        <w:ind w:left="0" w:hanging="2"/>
        <w:jc w:val="both"/>
        <w:rPr>
          <w:rFonts w:ascii="Arial" w:eastAsia="Arial" w:hAnsi="Arial" w:cs="Arial"/>
          <w:lang w:val="es-MX"/>
        </w:rPr>
      </w:pPr>
    </w:p>
    <w:p w14:paraId="25705E6E" w14:textId="77777777" w:rsidR="003976F1" w:rsidRPr="00F4396B" w:rsidRDefault="00F4396B">
      <w:pPr>
        <w:spacing w:line="240" w:lineRule="auto"/>
        <w:ind w:left="0" w:hanging="2"/>
        <w:jc w:val="center"/>
        <w:rPr>
          <w:rFonts w:ascii="Arial" w:eastAsia="Arial" w:hAnsi="Arial" w:cs="Arial"/>
          <w:b/>
          <w:sz w:val="19"/>
          <w:szCs w:val="19"/>
          <w:lang w:val="es-MX"/>
        </w:rPr>
      </w:pPr>
      <w:r w:rsidRPr="00F4396B">
        <w:rPr>
          <w:rFonts w:ascii="Arial" w:eastAsia="Arial" w:hAnsi="Arial" w:cs="Arial"/>
          <w:color w:val="222222"/>
          <w:highlight w:val="white"/>
          <w:lang w:val="es-MX"/>
        </w:rPr>
        <w:t>-o0o-</w:t>
      </w:r>
    </w:p>
    <w:p w14:paraId="62E37308" w14:textId="77777777" w:rsidR="003976F1" w:rsidRPr="00F4396B" w:rsidRDefault="003976F1">
      <w:pPr>
        <w:shd w:val="clear" w:color="auto" w:fill="FFFFFF"/>
        <w:spacing w:before="280" w:after="280"/>
        <w:jc w:val="both"/>
        <w:rPr>
          <w:rFonts w:ascii="Arial" w:eastAsia="Arial" w:hAnsi="Arial" w:cs="Arial"/>
          <w:b/>
          <w:color w:val="333333"/>
          <w:sz w:val="14"/>
          <w:szCs w:val="14"/>
          <w:lang w:val="es-MX"/>
        </w:rPr>
      </w:pPr>
    </w:p>
    <w:p w14:paraId="4AC0E846" w14:textId="77777777" w:rsidR="003976F1" w:rsidRPr="00F4396B" w:rsidRDefault="00F4396B">
      <w:pPr>
        <w:shd w:val="clear" w:color="auto" w:fill="FFFFFF"/>
        <w:spacing w:before="280" w:after="280"/>
        <w:ind w:left="0" w:hanging="2"/>
        <w:jc w:val="both"/>
        <w:rPr>
          <w:rFonts w:ascii="Arial" w:eastAsia="Arial" w:hAnsi="Arial" w:cs="Arial"/>
          <w:b/>
          <w:sz w:val="16"/>
          <w:szCs w:val="16"/>
          <w:lang w:val="es-MX"/>
        </w:rPr>
      </w:pPr>
      <w:r w:rsidRPr="00F4396B">
        <w:rPr>
          <w:rFonts w:ascii="Arial" w:eastAsia="Arial" w:hAnsi="Arial" w:cs="Arial"/>
          <w:b/>
          <w:color w:val="333333"/>
          <w:sz w:val="16"/>
          <w:szCs w:val="16"/>
          <w:lang w:val="es-MX"/>
        </w:rPr>
        <w:t>Sobre Volkswagen de México</w:t>
      </w:r>
    </w:p>
    <w:p w14:paraId="659BB49F" w14:textId="77777777" w:rsidR="003976F1" w:rsidRPr="00F4396B" w:rsidRDefault="00F4396B">
      <w:pPr>
        <w:shd w:val="clear" w:color="auto" w:fill="FFFFFF"/>
        <w:spacing w:before="280" w:after="280"/>
        <w:ind w:left="0" w:hanging="2"/>
        <w:jc w:val="both"/>
        <w:rPr>
          <w:rFonts w:ascii="Arial" w:eastAsia="Arial" w:hAnsi="Arial" w:cs="Arial"/>
          <w:color w:val="242424"/>
          <w:sz w:val="16"/>
          <w:szCs w:val="16"/>
          <w:lang w:val="es-MX"/>
        </w:rPr>
      </w:pPr>
      <w:r w:rsidRPr="00F4396B">
        <w:rPr>
          <w:rFonts w:ascii="Arial" w:eastAsia="Arial" w:hAnsi="Arial" w:cs="Arial"/>
          <w:color w:val="333333"/>
          <w:sz w:val="16"/>
          <w:szCs w:val="16"/>
          <w:lang w:val="es-MX"/>
        </w:rPr>
        <w:t>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14:paraId="216D26E2" w14:textId="77777777" w:rsidR="003976F1" w:rsidRPr="00F4396B" w:rsidRDefault="00F4396B">
      <w:pPr>
        <w:shd w:val="clear" w:color="auto" w:fill="FFFFFF"/>
        <w:spacing w:before="280" w:after="280"/>
        <w:ind w:left="0" w:hanging="2"/>
        <w:jc w:val="both"/>
        <w:rPr>
          <w:rFonts w:ascii="Arial" w:eastAsia="Arial" w:hAnsi="Arial" w:cs="Arial"/>
          <w:color w:val="242424"/>
          <w:sz w:val="16"/>
          <w:szCs w:val="16"/>
          <w:lang w:val="es-MX"/>
        </w:rPr>
      </w:pPr>
      <w:r w:rsidRPr="00F4396B">
        <w:rPr>
          <w:rFonts w:ascii="Arial" w:eastAsia="Arial" w:hAnsi="Arial" w:cs="Arial"/>
          <w:color w:val="333333"/>
          <w:sz w:val="16"/>
          <w:szCs w:val="16"/>
          <w:lang w:val="es-MX"/>
        </w:rPr>
        <w:t>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14:paraId="73796DE3" w14:textId="77777777" w:rsidR="003976F1" w:rsidRDefault="00F4396B">
      <w:pPr>
        <w:shd w:val="clear" w:color="auto" w:fill="FFFFFF"/>
        <w:spacing w:before="280" w:after="280"/>
        <w:ind w:left="0" w:hanging="2"/>
        <w:jc w:val="both"/>
        <w:rPr>
          <w:rFonts w:ascii="Arial" w:eastAsia="Arial" w:hAnsi="Arial" w:cs="Arial"/>
          <w:color w:val="333333"/>
          <w:sz w:val="16"/>
          <w:szCs w:val="16"/>
        </w:rPr>
      </w:pPr>
      <w:bookmarkStart w:id="0" w:name="_heading=h.gjdgxs" w:colFirst="0" w:colLast="0"/>
      <w:bookmarkEnd w:id="0"/>
      <w:r w:rsidRPr="00F4396B">
        <w:rPr>
          <w:rFonts w:ascii="Arial" w:eastAsia="Arial" w:hAnsi="Arial" w:cs="Arial"/>
          <w:color w:val="333333"/>
          <w:sz w:val="16"/>
          <w:szCs w:val="16"/>
          <w:lang w:val="es-MX"/>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w:t>
      </w:r>
      <w:proofErr w:type="spellStart"/>
      <w:r>
        <w:rPr>
          <w:rFonts w:ascii="Arial" w:eastAsia="Arial" w:hAnsi="Arial" w:cs="Arial"/>
          <w:color w:val="333333"/>
          <w:sz w:val="16"/>
          <w:szCs w:val="16"/>
        </w:rPr>
        <w:t>En</w:t>
      </w:r>
      <w:proofErr w:type="spellEnd"/>
      <w:r>
        <w:rPr>
          <w:rFonts w:ascii="Arial" w:eastAsia="Arial" w:hAnsi="Arial" w:cs="Arial"/>
          <w:color w:val="333333"/>
          <w:sz w:val="16"/>
          <w:szCs w:val="16"/>
        </w:rPr>
        <w:t xml:space="preserve"> 2022, </w:t>
      </w:r>
      <w:proofErr w:type="spellStart"/>
      <w:r>
        <w:rPr>
          <w:rFonts w:ascii="Arial" w:eastAsia="Arial" w:hAnsi="Arial" w:cs="Arial"/>
          <w:color w:val="333333"/>
          <w:sz w:val="16"/>
          <w:szCs w:val="16"/>
        </w:rPr>
        <w:t>estas</w:t>
      </w:r>
      <w:proofErr w:type="spellEnd"/>
      <w:r>
        <w:rPr>
          <w:rFonts w:ascii="Arial" w:eastAsia="Arial" w:hAnsi="Arial" w:cs="Arial"/>
          <w:color w:val="333333"/>
          <w:sz w:val="16"/>
          <w:szCs w:val="16"/>
        </w:rPr>
        <w:t xml:space="preserve"> </w:t>
      </w:r>
      <w:proofErr w:type="spellStart"/>
      <w:r>
        <w:rPr>
          <w:rFonts w:ascii="Arial" w:eastAsia="Arial" w:hAnsi="Arial" w:cs="Arial"/>
          <w:color w:val="333333"/>
          <w:sz w:val="16"/>
          <w:szCs w:val="16"/>
        </w:rPr>
        <w:t>marcas</w:t>
      </w:r>
      <w:proofErr w:type="spellEnd"/>
      <w:r>
        <w:rPr>
          <w:rFonts w:ascii="Arial" w:eastAsia="Arial" w:hAnsi="Arial" w:cs="Arial"/>
          <w:color w:val="333333"/>
          <w:sz w:val="16"/>
          <w:szCs w:val="16"/>
        </w:rPr>
        <w:t xml:space="preserve"> </w:t>
      </w:r>
      <w:proofErr w:type="spellStart"/>
      <w:r>
        <w:rPr>
          <w:rFonts w:ascii="Arial" w:eastAsia="Arial" w:hAnsi="Arial" w:cs="Arial"/>
          <w:color w:val="333333"/>
          <w:sz w:val="16"/>
          <w:szCs w:val="16"/>
        </w:rPr>
        <w:t>entregaron</w:t>
      </w:r>
      <w:proofErr w:type="spellEnd"/>
      <w:r>
        <w:rPr>
          <w:rFonts w:ascii="Arial" w:eastAsia="Arial" w:hAnsi="Arial" w:cs="Arial"/>
          <w:color w:val="333333"/>
          <w:sz w:val="16"/>
          <w:szCs w:val="16"/>
        </w:rPr>
        <w:t xml:space="preserve"> 109,136 </w:t>
      </w:r>
      <w:proofErr w:type="spellStart"/>
      <w:r>
        <w:rPr>
          <w:rFonts w:ascii="Arial" w:eastAsia="Arial" w:hAnsi="Arial" w:cs="Arial"/>
          <w:color w:val="333333"/>
          <w:sz w:val="16"/>
          <w:szCs w:val="16"/>
        </w:rPr>
        <w:t>vehículos</w:t>
      </w:r>
      <w:proofErr w:type="spellEnd"/>
      <w:r>
        <w:rPr>
          <w:rFonts w:ascii="Arial" w:eastAsia="Arial" w:hAnsi="Arial" w:cs="Arial"/>
          <w:color w:val="333333"/>
          <w:sz w:val="16"/>
          <w:szCs w:val="16"/>
        </w:rPr>
        <w:t xml:space="preserve"> </w:t>
      </w:r>
      <w:proofErr w:type="spellStart"/>
      <w:r>
        <w:rPr>
          <w:rFonts w:ascii="Arial" w:eastAsia="Arial" w:hAnsi="Arial" w:cs="Arial"/>
          <w:color w:val="333333"/>
          <w:sz w:val="16"/>
          <w:szCs w:val="16"/>
        </w:rPr>
        <w:t>ligeros</w:t>
      </w:r>
      <w:proofErr w:type="spellEnd"/>
      <w:r>
        <w:rPr>
          <w:rFonts w:ascii="Arial" w:eastAsia="Arial" w:hAnsi="Arial" w:cs="Arial"/>
          <w:color w:val="333333"/>
          <w:sz w:val="16"/>
          <w:szCs w:val="16"/>
        </w:rPr>
        <w:t xml:space="preserve"> a sus </w:t>
      </w:r>
      <w:proofErr w:type="spellStart"/>
      <w:r>
        <w:rPr>
          <w:rFonts w:ascii="Arial" w:eastAsia="Arial" w:hAnsi="Arial" w:cs="Arial"/>
          <w:color w:val="333333"/>
          <w:sz w:val="16"/>
          <w:szCs w:val="16"/>
        </w:rPr>
        <w:t>clientes</w:t>
      </w:r>
      <w:proofErr w:type="spellEnd"/>
      <w:r>
        <w:rPr>
          <w:rFonts w:ascii="Arial" w:eastAsia="Arial" w:hAnsi="Arial" w:cs="Arial"/>
          <w:color w:val="333333"/>
          <w:sz w:val="16"/>
          <w:szCs w:val="16"/>
        </w:rPr>
        <w:t>.</w:t>
      </w:r>
    </w:p>
    <w:p w14:paraId="147989BD" w14:textId="77777777" w:rsidR="003976F1" w:rsidRDefault="003976F1">
      <w:pPr>
        <w:shd w:val="clear" w:color="auto" w:fill="FFFFFF"/>
        <w:spacing w:before="240" w:after="240"/>
        <w:ind w:left="0" w:hanging="2"/>
        <w:jc w:val="both"/>
        <w:rPr>
          <w:rFonts w:ascii="Arial" w:eastAsia="Arial" w:hAnsi="Arial" w:cs="Arial"/>
        </w:rPr>
      </w:pPr>
    </w:p>
    <w:sectPr w:rsidR="003976F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66A6" w14:textId="77777777" w:rsidR="001C23F1" w:rsidRDefault="001C23F1">
      <w:pPr>
        <w:spacing w:line="240" w:lineRule="auto"/>
        <w:ind w:left="0" w:hanging="2"/>
      </w:pPr>
      <w:r>
        <w:separator/>
      </w:r>
    </w:p>
  </w:endnote>
  <w:endnote w:type="continuationSeparator" w:id="0">
    <w:p w14:paraId="3D9189D3" w14:textId="77777777" w:rsidR="001C23F1" w:rsidRDefault="001C23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default"/>
  </w:font>
  <w:font w:name="Lucida Grande">
    <w:altName w:val="Times New Roman"/>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C493" w14:textId="77777777" w:rsidR="00F4396B" w:rsidRDefault="00F4396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387B" w14:textId="77777777" w:rsidR="003976F1" w:rsidRDefault="00F4396B">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Pr>
        <w:rFonts w:ascii="Arial" w:eastAsia="Arial" w:hAnsi="Arial" w:cs="Arial"/>
        <w:noProof/>
        <w:color w:val="000000"/>
        <w:sz w:val="18"/>
        <w:szCs w:val="18"/>
        <w:lang w:val="es-MX" w:eastAsia="es-MX"/>
      </w:rPr>
      <mc:AlternateContent>
        <mc:Choice Requires="wps">
          <w:drawing>
            <wp:anchor distT="0" distB="0" distL="114300" distR="114300" simplePos="0" relativeHeight="251659264" behindDoc="0" locked="0" layoutInCell="0" allowOverlap="1" wp14:anchorId="4010CCDB" wp14:editId="5F8FC200">
              <wp:simplePos x="0" y="0"/>
              <wp:positionH relativeFrom="page">
                <wp:posOffset>0</wp:posOffset>
              </wp:positionH>
              <wp:positionV relativeFrom="page">
                <wp:posOffset>9615170</wp:posOffset>
              </wp:positionV>
              <wp:extent cx="7772400" cy="252095"/>
              <wp:effectExtent l="0" t="0" r="0" b="14605"/>
              <wp:wrapNone/>
              <wp:docPr id="1" name="MSIPCM36714aadb8703d4fa00f3509" descr="{&quot;HashCode&quot;:-542149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26F0A" w14:textId="77777777" w:rsidR="00F4396B" w:rsidRPr="00F4396B" w:rsidRDefault="00F4396B" w:rsidP="00F4396B">
                          <w:pPr>
                            <w:ind w:left="0" w:hanging="2"/>
                            <w:rPr>
                              <w:rFonts w:ascii="Arial" w:hAnsi="Arial" w:cs="Arial"/>
                              <w:color w:val="000000"/>
                              <w:sz w:val="16"/>
                            </w:rPr>
                          </w:pPr>
                          <w:r w:rsidRPr="00F4396B">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10CCDB" id="_x0000_t202" coordsize="21600,21600" o:spt="202" path="m,l,21600r21600,l21600,xe">
              <v:stroke joinstyle="miter"/>
              <v:path gradientshapeok="t" o:connecttype="rect"/>
            </v:shapetype>
            <v:shape id="MSIPCM36714aadb8703d4fa00f3509" o:spid="_x0000_s1026" type="#_x0000_t202" alt="{&quot;HashCode&quot;:-54214931,&quot;Height&quot;:792.0,&quot;Width&quot;:612.0,&quot;Placement&quot;:&quot;Footer&quot;,&quot;Index&quot;:&quot;Primary&quot;,&quot;Section&quot;:1,&quot;Top&quot;:0.0,&quot;Left&quot;:0.0}" style="position:absolute;left:0;text-align:left;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" o:allowincell="f" filled="f" stroked="f" strokeweight=".5pt">
              <v:textbox inset="20pt,0,,0">
                <w:txbxContent>
                  <w:p w14:paraId="29126F0A" w14:textId="77777777" w:rsidR="00F4396B" w:rsidRPr="00F4396B" w:rsidRDefault="00F4396B" w:rsidP="00F4396B">
                    <w:pPr>
                      <w:ind w:left="0" w:hanging="2"/>
                      <w:rPr>
                        <w:rFonts w:ascii="Arial" w:hAnsi="Arial" w:cs="Arial"/>
                        <w:color w:val="000000"/>
                        <w:sz w:val="16"/>
                      </w:rPr>
                    </w:pPr>
                    <w:r w:rsidRPr="00F4396B">
                      <w:rPr>
                        <w:rFonts w:ascii="Arial" w:hAnsi="Arial" w:cs="Arial"/>
                        <w:color w:val="000000"/>
                        <w:sz w:val="16"/>
                      </w:rPr>
                      <w:t>INTERNAL</w:t>
                    </w:r>
                  </w:p>
                </w:txbxContent>
              </v:textbox>
              <w10:wrap anchorx="page" anchory="page"/>
            </v:shape>
          </w:pict>
        </mc:Fallback>
      </mc:AlternateConten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3A166A">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w:t>
    </w:r>
    <w:r>
      <w:rPr>
        <w:rFonts w:ascii="Arial" w:eastAsia="Arial" w:hAnsi="Arial"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0225" w14:textId="77777777" w:rsidR="00F4396B" w:rsidRDefault="00F4396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094F" w14:textId="77777777" w:rsidR="001C23F1" w:rsidRDefault="001C23F1">
      <w:pPr>
        <w:spacing w:line="240" w:lineRule="auto"/>
        <w:ind w:left="0" w:hanging="2"/>
      </w:pPr>
      <w:r>
        <w:separator/>
      </w:r>
    </w:p>
  </w:footnote>
  <w:footnote w:type="continuationSeparator" w:id="0">
    <w:p w14:paraId="217EB5A1" w14:textId="77777777" w:rsidR="001C23F1" w:rsidRDefault="001C23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98B6" w14:textId="77777777" w:rsidR="003976F1" w:rsidRDefault="00F4396B">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[Type text]</w:t>
    </w:r>
    <w:r>
      <w:rPr>
        <w:color w:val="000000"/>
      </w:rPr>
      <w:tab/>
      <w:t>[Type text]</w:t>
    </w:r>
    <w:r>
      <w:rPr>
        <w:color w:val="000000"/>
      </w:rPr>
      <w:tab/>
      <w:t>[Type text]</w:t>
    </w:r>
  </w:p>
  <w:p w14:paraId="7CD86F2E" w14:textId="77777777" w:rsidR="003976F1" w:rsidRDefault="00F4396B">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document title]</w:t>
    </w:r>
  </w:p>
  <w:p w14:paraId="162E3B96" w14:textId="77777777" w:rsidR="003976F1" w:rsidRDefault="00F4396B">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date]</w:t>
    </w:r>
  </w:p>
  <w:p w14:paraId="06B0B759" w14:textId="77777777" w:rsidR="003976F1" w:rsidRDefault="003976F1">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7D1C" w14:textId="77777777" w:rsidR="003976F1" w:rsidRDefault="00F4396B">
    <w:pPr>
      <w:pBdr>
        <w:top w:val="nil"/>
        <w:left w:val="nil"/>
        <w:bottom w:val="nil"/>
        <w:right w:val="nil"/>
        <w:between w:val="nil"/>
      </w:pBdr>
      <w:tabs>
        <w:tab w:val="center" w:pos="4153"/>
        <w:tab w:val="right" w:pos="8306"/>
        <w:tab w:val="center" w:pos="4320"/>
        <w:tab w:val="right" w:pos="8640"/>
      </w:tabs>
      <w:spacing w:line="240" w:lineRule="auto"/>
      <w:ind w:left="0" w:hanging="2"/>
      <w:jc w:val="center"/>
      <w:rPr>
        <w:rFonts w:ascii="Helvetica Neue" w:eastAsia="Helvetica Neue" w:hAnsi="Helvetica Neue" w:cs="Helvetica Neue"/>
        <w:color w:val="000000"/>
        <w:sz w:val="20"/>
        <w:szCs w:val="20"/>
      </w:rPr>
    </w:pPr>
    <w:r>
      <w:rPr>
        <w:color w:val="000000"/>
      </w:rPr>
      <w:tab/>
    </w:r>
    <w:r>
      <w:rPr>
        <w:noProof/>
        <w:color w:val="000000"/>
        <w:lang w:val="es-MX" w:eastAsia="es-MX"/>
      </w:rPr>
      <w:drawing>
        <wp:inline distT="0" distB="0" distL="0" distR="0" wp14:anchorId="3E300913" wp14:editId="53D8FBA3">
          <wp:extent cx="1621536" cy="36576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1536" cy="365760"/>
                  </a:xfrm>
                  <a:prstGeom prst="rect">
                    <a:avLst/>
                  </a:prstGeom>
                  <a:ln/>
                </pic:spPr>
              </pic:pic>
            </a:graphicData>
          </a:graphic>
        </wp:inline>
      </w:drawing>
    </w:r>
    <w:r>
      <w:rPr>
        <w:color w:val="000000"/>
      </w:rPr>
      <w:tab/>
    </w:r>
  </w:p>
  <w:tbl>
    <w:tblPr>
      <w:tblStyle w:val="af"/>
      <w:tblW w:w="864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640"/>
    </w:tblGrid>
    <w:tr w:rsidR="003976F1" w14:paraId="1DD45F0E" w14:textId="77777777">
      <w:trPr>
        <w:trHeight w:val="266"/>
      </w:trPr>
      <w:tc>
        <w:tcPr>
          <w:tcW w:w="8640" w:type="dxa"/>
          <w:tcBorders>
            <w:top w:val="single" w:sz="4" w:space="0" w:color="FFFFFF"/>
          </w:tcBorders>
        </w:tcPr>
        <w:p w14:paraId="7B9853D0" w14:textId="77777777" w:rsidR="003976F1" w:rsidRDefault="00F4396B">
          <w:pPr>
            <w:tabs>
              <w:tab w:val="center" w:pos="4419"/>
              <w:tab w:val="right" w:pos="8838"/>
            </w:tabs>
            <w:ind w:left="0" w:hanging="2"/>
            <w:rPr>
              <w:color w:val="000000"/>
            </w:rPr>
          </w:pPr>
          <w:r>
            <w:rPr>
              <w:rFonts w:ascii="Calibri" w:eastAsia="Calibri" w:hAnsi="Calibri" w:cs="Calibri"/>
              <w:noProof/>
              <w:lang w:val="es-MX" w:eastAsia="es-MX"/>
            </w:rPr>
            <w:drawing>
              <wp:inline distT="0" distB="0" distL="0" distR="0" wp14:anchorId="463A7EF8" wp14:editId="4D25D95E">
                <wp:extent cx="5353050" cy="41910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353050" cy="419100"/>
                        </a:xfrm>
                        <a:prstGeom prst="rect">
                          <a:avLst/>
                        </a:prstGeom>
                        <a:ln/>
                      </pic:spPr>
                    </pic:pic>
                  </a:graphicData>
                </a:graphic>
              </wp:inline>
            </w:drawing>
          </w:r>
        </w:p>
      </w:tc>
    </w:tr>
  </w:tbl>
  <w:p w14:paraId="774F65BD" w14:textId="77777777" w:rsidR="003976F1" w:rsidRDefault="003976F1">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FB07" w14:textId="77777777" w:rsidR="00F4396B" w:rsidRDefault="00F4396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904EA"/>
    <w:multiLevelType w:val="multilevel"/>
    <w:tmpl w:val="6644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960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F1"/>
    <w:rsid w:val="000053FF"/>
    <w:rsid w:val="001C23F1"/>
    <w:rsid w:val="001D6047"/>
    <w:rsid w:val="003976F1"/>
    <w:rsid w:val="003A166A"/>
    <w:rsid w:val="0050264D"/>
    <w:rsid w:val="00536FF8"/>
    <w:rsid w:val="005F42E3"/>
    <w:rsid w:val="00962F2E"/>
    <w:rsid w:val="00A26DA6"/>
    <w:rsid w:val="00E43BE3"/>
    <w:rsid w:val="00E637CC"/>
    <w:rsid w:val="00F4396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7A52B"/>
  <w15:docId w15:val="{40EB8BA6-B0D4-4871-BF87-03A4E39F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outlineLvl w:val="2"/>
    </w:pPr>
    <w:rPr>
      <w:rFonts w:ascii="Times" w:hAnsi="Times"/>
      <w:b/>
      <w:bCs/>
      <w:sz w:val="27"/>
      <w:szCs w:val="27"/>
      <w:lang w:val="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next w:val="TableNormalf"/>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qFormat/>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qFormat/>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qFormat/>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pPr>
      <w:spacing w:before="100" w:beforeAutospacing="1" w:after="100"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0"/>
    <w:tblPr>
      <w:tblStyleRowBandSize w:val="1"/>
      <w:tblStyleColBandSize w:val="1"/>
    </w:tblPr>
  </w:style>
  <w:style w:type="table" w:customStyle="1" w:styleId="a0">
    <w:basedOn w:val="TableNormalf0"/>
    <w:tblPr>
      <w:tblStyleRowBandSize w:val="1"/>
      <w:tblStyleColBandSize w:val="1"/>
    </w:tblPr>
  </w:style>
  <w:style w:type="table" w:customStyle="1" w:styleId="a1">
    <w:basedOn w:val="TableNormalf0"/>
    <w:tblPr>
      <w:tblStyleRowBandSize w:val="1"/>
      <w:tblStyleColBandSize w:val="1"/>
    </w:tblPr>
  </w:style>
  <w:style w:type="table" w:customStyle="1" w:styleId="a2">
    <w:basedOn w:val="TableNormalf0"/>
    <w:tblPr>
      <w:tblStyleRowBandSize w:val="1"/>
      <w:tblStyleColBandSize w:val="1"/>
    </w:tblPr>
  </w:style>
  <w:style w:type="table" w:customStyle="1" w:styleId="a3">
    <w:basedOn w:val="TableNormalf0"/>
    <w:tblPr>
      <w:tblStyleRowBandSize w:val="1"/>
      <w:tblStyleColBandSize w:val="1"/>
    </w:tblPr>
  </w:style>
  <w:style w:type="table" w:customStyle="1" w:styleId="a4">
    <w:basedOn w:val="TableNormalf0"/>
    <w:tblPr>
      <w:tblStyleRowBandSize w:val="1"/>
      <w:tblStyleColBandSize w:val="1"/>
    </w:tblPr>
  </w:style>
  <w:style w:type="table" w:customStyle="1" w:styleId="a5">
    <w:basedOn w:val="TableNormalf0"/>
    <w:tblPr>
      <w:tblStyleRowBandSize w:val="1"/>
      <w:tblStyleColBandSize w:val="1"/>
    </w:tblPr>
  </w:style>
  <w:style w:type="table" w:customStyle="1" w:styleId="a6">
    <w:basedOn w:val="TableNormalf0"/>
    <w:tblPr>
      <w:tblStyleRowBandSize w:val="1"/>
      <w:tblStyleColBandSize w:val="1"/>
    </w:tblPr>
  </w:style>
  <w:style w:type="table" w:customStyle="1" w:styleId="a7">
    <w:basedOn w:val="TableNormalf0"/>
    <w:tblPr>
      <w:tblStyleRowBandSize w:val="1"/>
      <w:tblStyleColBandSize w:val="1"/>
    </w:tblPr>
  </w:style>
  <w:style w:type="table" w:customStyle="1" w:styleId="a8">
    <w:basedOn w:val="TableNormalf0"/>
    <w:tblPr>
      <w:tblStyleRowBandSize w:val="1"/>
      <w:tblStyleColBandSize w:val="1"/>
    </w:tblPr>
  </w:style>
  <w:style w:type="table" w:customStyle="1" w:styleId="a9">
    <w:basedOn w:val="TableNormalf0"/>
    <w:tblPr>
      <w:tblStyleRowBandSize w:val="1"/>
      <w:tblStyleColBandSize w:val="1"/>
    </w:tblPr>
  </w:style>
  <w:style w:type="table" w:customStyle="1" w:styleId="aa">
    <w:basedOn w:val="TableNormalf0"/>
    <w:tblPr>
      <w:tblStyleRowBandSize w:val="1"/>
      <w:tblStyleColBandSize w:val="1"/>
    </w:tblPr>
  </w:style>
  <w:style w:type="table" w:customStyle="1" w:styleId="ab">
    <w:basedOn w:val="TableNormalf0"/>
    <w:tblPr>
      <w:tblStyleRowBandSize w:val="1"/>
      <w:tblStyleColBandSize w:val="1"/>
    </w:tblPr>
  </w:style>
  <w:style w:type="table" w:customStyle="1" w:styleId="ac">
    <w:basedOn w:val="TableNormalf0"/>
    <w:tblPr>
      <w:tblStyleRowBandSize w:val="1"/>
      <w:tblStyleColBandSize w:val="1"/>
    </w:tblPr>
  </w:style>
  <w:style w:type="table" w:customStyle="1" w:styleId="ad">
    <w:basedOn w:val="TableNormalf0"/>
    <w:tblPr>
      <w:tblStyleRowBandSize w:val="1"/>
      <w:tblStyleColBandSize w:val="1"/>
    </w:tblPr>
  </w:style>
  <w:style w:type="table" w:customStyle="1" w:styleId="ae">
    <w:basedOn w:val="TableNormalf0"/>
    <w:tblPr>
      <w:tblStyleRowBandSize w:val="1"/>
      <w:tblStyleColBandSize w:val="1"/>
    </w:tblPr>
  </w:style>
  <w:style w:type="table" w:customStyle="1" w:styleId="af">
    <w:basedOn w:val="TableNormalf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gOTOcoSUa2Ao1tAdXFB3Kl5Pg==">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VOLKSWAGEN GROUP</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Alvarado Vazquez Del Mercado</dc:creator>
  <cp:lastModifiedBy>AHTZIRI MARGARITA RANGEL MORENO</cp:lastModifiedBy>
  <cp:revision>3</cp:revision>
  <dcterms:created xsi:type="dcterms:W3CDTF">2023-08-25T22:24:00Z</dcterms:created>
  <dcterms:modified xsi:type="dcterms:W3CDTF">2023-08-25T22:25:00Z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2023-08-23T22:07:34Z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c922013b-9b70-416b-ac0e-5aaeb50e89fd</vt:lpwstr>
  </property>
  <property fmtid="{D5CDD505-2E9C-101B-9397-08002B2CF9AE}" pid="8" name="MSIP_Label_b1c9b508-7c6e-42bd-bedf-808292653d6c_ContentBits">
    <vt:lpwstr>3</vt:lpwstr>
  </property>
</Properties>
</file>