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1143" w14:textId="7CC3BD65" w:rsidR="00046C64" w:rsidRPr="0037300F" w:rsidRDefault="006A5A63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Het</w:t>
      </w:r>
      <w:r w:rsidR="00F33823" w:rsidRPr="006057F0">
        <w:rPr>
          <w:b/>
          <w:sz w:val="36"/>
          <w:szCs w:val="36"/>
        </w:rPr>
        <w:t xml:space="preserve">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straf</w:t>
      </w:r>
      <w:r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ste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netwerk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wordt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nog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straffer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dankzij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Telenet</w:t>
      </w:r>
      <w:proofErr w:type="spellEnd"/>
      <w:r w:rsidR="00F33823" w:rsidRPr="0037300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en TBWA</w:t>
      </w:r>
    </w:p>
    <w:p w14:paraId="11763213" w14:textId="77777777" w:rsidR="00F33823" w:rsidRDefault="00F33823"/>
    <w:p w14:paraId="7E6BCAC1" w14:textId="49939019" w:rsidR="00F33823" w:rsidRPr="0037300F" w:rsidRDefault="00F33823" w:rsidP="0037300F">
      <w:pPr>
        <w:jc w:val="both"/>
        <w:rPr>
          <w:rFonts w:ascii="Helvetica" w:eastAsia="ＭＳ 明朝" w:hAnsi="Helvetica" w:cs="Times New Roman"/>
          <w:b/>
          <w:lang w:val="fr-FR" w:eastAsia="ja-JP"/>
        </w:rPr>
      </w:pP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Telenet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start met de Grote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Netwerf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.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Een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groots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plan om het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strafste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internet van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Vlaanderen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nog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str</w:t>
      </w:r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 xml:space="preserve">affer te </w:t>
      </w:r>
      <w:proofErr w:type="spellStart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>maken</w:t>
      </w:r>
      <w:proofErr w:type="spellEnd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 xml:space="preserve">. In </w:t>
      </w:r>
      <w:proofErr w:type="spellStart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>een</w:t>
      </w:r>
      <w:proofErr w:type="spellEnd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>nieuwe</w:t>
      </w:r>
      <w:proofErr w:type="spellEnd"/>
      <w:r w:rsidR="007B0287" w:rsidRPr="0037300F">
        <w:rPr>
          <w:rFonts w:ascii="Helvetica" w:eastAsia="ＭＳ 明朝" w:hAnsi="Helvetica" w:cs="Times New Roman"/>
          <w:b/>
          <w:lang w:val="fr-FR" w:eastAsia="ja-JP"/>
        </w:rPr>
        <w:t xml:space="preserve"> c</w:t>
      </w:r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ampagne van TBWA die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loopt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op tv, affichage en in print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ontdekken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we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waarom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Telenet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de Grote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Netwerf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lanceert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en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welke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werken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 xml:space="preserve"> er op het programma </w:t>
      </w:r>
      <w:proofErr w:type="spellStart"/>
      <w:r w:rsidRPr="0037300F">
        <w:rPr>
          <w:rFonts w:ascii="Helvetica" w:eastAsia="ＭＳ 明朝" w:hAnsi="Helvetica" w:cs="Times New Roman"/>
          <w:b/>
          <w:lang w:val="fr-FR" w:eastAsia="ja-JP"/>
        </w:rPr>
        <w:t>staan</w:t>
      </w:r>
      <w:proofErr w:type="spellEnd"/>
      <w:r w:rsidRPr="0037300F">
        <w:rPr>
          <w:rFonts w:ascii="Helvetica" w:eastAsia="ＭＳ 明朝" w:hAnsi="Helvetica" w:cs="Times New Roman"/>
          <w:b/>
          <w:lang w:val="fr-FR" w:eastAsia="ja-JP"/>
        </w:rPr>
        <w:t>.</w:t>
      </w:r>
    </w:p>
    <w:p w14:paraId="084E55BD" w14:textId="77777777" w:rsidR="006057F0" w:rsidRDefault="006057F0">
      <w:pPr>
        <w:rPr>
          <w:b/>
        </w:rPr>
      </w:pPr>
    </w:p>
    <w:p w14:paraId="403BDE72" w14:textId="77777777" w:rsidR="006057F0" w:rsidRDefault="006057F0">
      <w:pPr>
        <w:rPr>
          <w:b/>
        </w:rPr>
      </w:pPr>
    </w:p>
    <w:p w14:paraId="53D18A63" w14:textId="77777777" w:rsidR="006057F0" w:rsidRPr="0037300F" w:rsidRDefault="006057F0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7300F">
        <w:rPr>
          <w:rFonts w:ascii="Helvetica" w:eastAsia="ＭＳ 明朝" w:hAnsi="Helvetica" w:cs="Times New Roman"/>
          <w:lang w:val="fr-FR" w:eastAsia="ja-JP"/>
        </w:rPr>
        <w:t xml:space="preserve">Ode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aan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de online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optimisten</w:t>
      </w:r>
      <w:proofErr w:type="spellEnd"/>
    </w:p>
    <w:p w14:paraId="28B6E30A" w14:textId="77777777" w:rsidR="006057F0" w:rsidRPr="0037300F" w:rsidRDefault="006057F0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7300F">
        <w:rPr>
          <w:rFonts w:ascii="Helvetica" w:eastAsia="ＭＳ 明朝" w:hAnsi="Helvetica" w:cs="Times New Roman"/>
          <w:lang w:val="fr-FR" w:eastAsia="ja-JP"/>
        </w:rPr>
        <w:t xml:space="preserve">Het internet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wemelt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van de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buitengewone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,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prettig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gestoorde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content die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ons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elke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dag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weer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doet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lachen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,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gieren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en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LOL’en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. En om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zoveel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optimisme te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delen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, kan het internet niet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straf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genoeg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zijn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. In de tv-spot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geregisseerd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door Billy Pols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brengt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Telenet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daarom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ode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aan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alle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online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optimisten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. Van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skatende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beren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tot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naakte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bunjeejumpers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; in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snelle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,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bonte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filmstijl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die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zo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typisch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is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voor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het internet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passeren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allemaal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de revue.</w:t>
      </w:r>
    </w:p>
    <w:p w14:paraId="0B30BFC4" w14:textId="77777777" w:rsidR="006057F0" w:rsidRPr="0037300F" w:rsidRDefault="006057F0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68398077" w14:textId="77777777" w:rsidR="006057F0" w:rsidRPr="0037300F" w:rsidRDefault="006057F0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08679A94" w14:textId="215CB5BF" w:rsidR="007A7833" w:rsidRPr="0037300F" w:rsidRDefault="007A7833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7300F">
        <w:rPr>
          <w:rFonts w:ascii="Helvetica" w:eastAsia="ＭＳ 明朝" w:hAnsi="Helvetica" w:cs="Times New Roman"/>
          <w:lang w:val="fr-FR" w:eastAsia="ja-JP"/>
        </w:rPr>
        <w:t xml:space="preserve">De Grote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Netwerf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gaat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van start</w:t>
      </w:r>
    </w:p>
    <w:p w14:paraId="09A1DB0A" w14:textId="442E138D" w:rsidR="007A7833" w:rsidRDefault="007A7833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Onder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noemer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‘De Grote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Netwerf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’ start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Telenet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met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grootste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uitbreiding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van het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kabelnetwerk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in hun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geschiedenis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. Met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meer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dan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één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miljoen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kleine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ingrepen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boeken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gigagrote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vooruitgang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. Dat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zien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we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ook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symbolisch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in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een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reeks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advertenties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in print en affichage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waarbij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miniatuurwerkmannetjes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–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inclusief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mini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Telenet-camionette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–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aan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de slag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gaan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in de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grote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echte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7300F">
        <w:rPr>
          <w:rFonts w:ascii="Helvetica" w:eastAsia="ＭＳ 明朝" w:hAnsi="Helvetica" w:cs="Times New Roman"/>
          <w:lang w:val="fr-FR" w:eastAsia="ja-JP"/>
        </w:rPr>
        <w:t>wereld</w:t>
      </w:r>
      <w:proofErr w:type="spellEnd"/>
      <w:r w:rsidRPr="0037300F">
        <w:rPr>
          <w:rFonts w:ascii="Helvetica" w:eastAsia="ＭＳ 明朝" w:hAnsi="Helvetica" w:cs="Times New Roman"/>
          <w:lang w:val="fr-FR" w:eastAsia="ja-JP"/>
        </w:rPr>
        <w:t>.</w:t>
      </w:r>
    </w:p>
    <w:p w14:paraId="1B71C4E3" w14:textId="77777777" w:rsidR="00101E86" w:rsidRDefault="00101E86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69B0A9F" w14:textId="77777777" w:rsidR="00101E86" w:rsidRDefault="00101E86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791A1C5B" w14:textId="77777777" w:rsidR="00101E86" w:rsidRPr="00831446" w:rsidRDefault="00101E86" w:rsidP="00101E86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79BEDA46" w14:textId="77777777" w:rsidR="00101E86" w:rsidRPr="00831446" w:rsidRDefault="00101E86" w:rsidP="00101E86">
      <w:pPr>
        <w:pStyle w:val="TBWA"/>
        <w:rPr>
          <w:sz w:val="20"/>
          <w:szCs w:val="20"/>
        </w:rPr>
      </w:pPr>
    </w:p>
    <w:p w14:paraId="29C89C27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Telenet</w:t>
      </w:r>
    </w:p>
    <w:p w14:paraId="101B4D3A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Connectivity</w:t>
      </w:r>
    </w:p>
    <w:p w14:paraId="026E615F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39077439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TV</w:t>
      </w:r>
    </w:p>
    <w:p w14:paraId="6E0280AD" w14:textId="77777777" w:rsidR="00101E8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Abribus</w:t>
      </w:r>
    </w:p>
    <w:p w14:paraId="710F621C" w14:textId="77777777" w:rsidR="00101E8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Print</w:t>
      </w:r>
    </w:p>
    <w:p w14:paraId="7633B059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</w:p>
    <w:p w14:paraId="380140FE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23271117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Greg Van Buggenhout / Jeroen Bostoen</w:t>
      </w:r>
    </w:p>
    <w:p w14:paraId="2CC75767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Thomas Driessen / Pol Sierens</w:t>
      </w:r>
    </w:p>
    <w:p w14:paraId="7670DF29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Nicolas De Bauw, Nathalie Ducène, Katrien De Craecker, Wouter Vandenameele, Tom Eilers</w:t>
      </w:r>
    </w:p>
    <w:p w14:paraId="632E1271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79865E47" w14:textId="77777777" w:rsidR="00101E86" w:rsidRPr="00831446" w:rsidRDefault="00101E86" w:rsidP="00101E8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2DBB2D8" w14:textId="77777777" w:rsidR="00101E86" w:rsidRDefault="00101E86" w:rsidP="00101E8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>Director Brand, Media &amp; Communications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Sylvie Verbruggen</w:t>
      </w:r>
    </w:p>
    <w:p w14:paraId="3168D56C" w14:textId="77777777" w:rsidR="00101E86" w:rsidRDefault="00101E86" w:rsidP="00101E86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Communications Manager: Lisa Dewinter</w:t>
      </w:r>
    </w:p>
    <w:p w14:paraId="0C0B3766" w14:textId="77777777" w:rsidR="00101E86" w:rsidRPr="00831446" w:rsidRDefault="00101E86" w:rsidP="00101E8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bookmarkStart w:id="0" w:name="_GoBack"/>
      <w:bookmarkEnd w:id="0"/>
      <w:r w:rsidRPr="00831446">
        <w:rPr>
          <w:rFonts w:ascii="Helvetica" w:hAnsi="Helvetica"/>
          <w:b/>
          <w:sz w:val="20"/>
        </w:rPr>
        <w:t>Production agency:</w:t>
      </w:r>
    </w:p>
    <w:p w14:paraId="2558F01D" w14:textId="77777777" w:rsidR="00101E86" w:rsidRPr="00E215D1" w:rsidRDefault="00101E86" w:rsidP="00101E8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34F36944" w14:textId="77777777" w:rsidR="00101E86" w:rsidRPr="0037300F" w:rsidRDefault="00101E86" w:rsidP="0037300F">
      <w:pPr>
        <w:jc w:val="both"/>
        <w:rPr>
          <w:rFonts w:ascii="Helvetica" w:eastAsia="ＭＳ 明朝" w:hAnsi="Helvetica" w:cs="Times New Roman"/>
          <w:lang w:val="fr-FR" w:eastAsia="ja-JP"/>
        </w:rPr>
      </w:pPr>
    </w:p>
    <w:sectPr w:rsidR="00101E86" w:rsidRPr="0037300F" w:rsidSect="00D3567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F7F4" w14:textId="77777777" w:rsidR="0037300F" w:rsidRDefault="0037300F" w:rsidP="0037300F">
      <w:r>
        <w:separator/>
      </w:r>
    </w:p>
  </w:endnote>
  <w:endnote w:type="continuationSeparator" w:id="0">
    <w:p w14:paraId="63B9E350" w14:textId="77777777" w:rsidR="0037300F" w:rsidRDefault="0037300F" w:rsidP="003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5E4E" w14:textId="77777777" w:rsidR="0037300F" w:rsidRDefault="0037300F" w:rsidP="0037300F">
      <w:r>
        <w:separator/>
      </w:r>
    </w:p>
  </w:footnote>
  <w:footnote w:type="continuationSeparator" w:id="0">
    <w:p w14:paraId="258DD389" w14:textId="77777777" w:rsidR="0037300F" w:rsidRDefault="0037300F" w:rsidP="00373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7BA9" w14:textId="78A367D7" w:rsidR="0037300F" w:rsidRDefault="0037300F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2FD38C3B" wp14:editId="61B7874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3"/>
    <w:rsid w:val="00046C64"/>
    <w:rsid w:val="00101E86"/>
    <w:rsid w:val="0037300F"/>
    <w:rsid w:val="006057F0"/>
    <w:rsid w:val="006A5A63"/>
    <w:rsid w:val="007A7833"/>
    <w:rsid w:val="007B0287"/>
    <w:rsid w:val="00CC2AAF"/>
    <w:rsid w:val="00D35675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0F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F"/>
  </w:style>
  <w:style w:type="paragraph" w:styleId="Footer">
    <w:name w:val="footer"/>
    <w:basedOn w:val="Normal"/>
    <w:link w:val="FooterChar"/>
    <w:uiPriority w:val="99"/>
    <w:unhideWhenUsed/>
    <w:rsid w:val="00373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F"/>
  </w:style>
  <w:style w:type="paragraph" w:customStyle="1" w:styleId="TBWA">
    <w:name w:val="TBWA"/>
    <w:basedOn w:val="Normal"/>
    <w:qFormat/>
    <w:rsid w:val="00101E86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01E86"/>
    <w:rPr>
      <w:rFonts w:ascii="FuturaLightTBWA" w:eastAsia="Times New Roman" w:hAnsi="FuturaLightTBWA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F"/>
  </w:style>
  <w:style w:type="paragraph" w:styleId="Footer">
    <w:name w:val="footer"/>
    <w:basedOn w:val="Normal"/>
    <w:link w:val="FooterChar"/>
    <w:uiPriority w:val="99"/>
    <w:unhideWhenUsed/>
    <w:rsid w:val="00373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F"/>
  </w:style>
  <w:style w:type="paragraph" w:customStyle="1" w:styleId="TBWA">
    <w:name w:val="TBWA"/>
    <w:basedOn w:val="Normal"/>
    <w:qFormat/>
    <w:rsid w:val="00101E86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01E86"/>
    <w:rPr>
      <w:rFonts w:ascii="FuturaLightTBWA" w:eastAsia="Times New Roman" w:hAnsi="FuturaLightTBWA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Macintosh Word</Application>
  <DocSecurity>0</DocSecurity>
  <Lines>12</Lines>
  <Paragraphs>3</Paragraphs>
  <ScaleCrop>false</ScaleCrop>
  <Company>TBWA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Craecker</dc:creator>
  <cp:keywords/>
  <dc:description/>
  <cp:lastModifiedBy>Heloise Richard</cp:lastModifiedBy>
  <cp:revision>4</cp:revision>
  <dcterms:created xsi:type="dcterms:W3CDTF">2014-09-17T14:09:00Z</dcterms:created>
  <dcterms:modified xsi:type="dcterms:W3CDTF">2014-09-18T15:35:00Z</dcterms:modified>
</cp:coreProperties>
</file>