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3CFC" w14:textId="01E15658" w:rsidR="00081BCE" w:rsidRPr="00C80FED" w:rsidRDefault="00B656CE" w:rsidP="00AF0294">
      <w:pPr>
        <w:rPr>
          <w:rFonts w:ascii="Calibri" w:hAnsi="Calibri" w:cs="Calibri"/>
          <w:b/>
          <w:lang w:val="en-US"/>
        </w:rPr>
      </w:pPr>
      <w:r>
        <w:rPr>
          <w:rFonts w:ascii="Calibri" w:hAnsi="Calibri" w:cs="Calibri"/>
          <w:b/>
          <w:lang w:val="en-US"/>
        </w:rPr>
        <w:t>11 May 2020</w:t>
      </w:r>
    </w:p>
    <w:p w14:paraId="3229698B" w14:textId="77777777" w:rsidR="00206704" w:rsidRPr="00C80FED" w:rsidRDefault="00206704" w:rsidP="00AF0294">
      <w:pPr>
        <w:jc w:val="center"/>
        <w:rPr>
          <w:rFonts w:ascii="Calibri" w:hAnsi="Calibri" w:cs="Calibri"/>
          <w:b/>
          <w:lang w:val="en-US"/>
        </w:rPr>
      </w:pPr>
    </w:p>
    <w:p w14:paraId="54D59345" w14:textId="35F3E76B" w:rsidR="00081BCE" w:rsidRPr="001C7D1D" w:rsidRDefault="00F51F60" w:rsidP="00AF0294">
      <w:pPr>
        <w:jc w:val="center"/>
        <w:rPr>
          <w:rFonts w:ascii="Calibri" w:hAnsi="Calibri" w:cs="Calibri"/>
          <w:sz w:val="32"/>
          <w:szCs w:val="32"/>
          <w:lang w:val="en-US"/>
        </w:rPr>
      </w:pPr>
      <w:r w:rsidRPr="001C7D1D">
        <w:rPr>
          <w:rFonts w:ascii="Calibri" w:hAnsi="Calibri" w:cs="Calibri"/>
          <w:b/>
          <w:sz w:val="32"/>
          <w:szCs w:val="32"/>
          <w:lang w:val="en-US"/>
        </w:rPr>
        <w:t>PRESS RELEASE</w:t>
      </w:r>
    </w:p>
    <w:p w14:paraId="207FA47F" w14:textId="77777777" w:rsidR="00081BCE" w:rsidRPr="00C80FED" w:rsidRDefault="00081BCE" w:rsidP="00AF0294">
      <w:pPr>
        <w:jc w:val="center"/>
        <w:rPr>
          <w:rFonts w:ascii="Calibri" w:hAnsi="Calibri" w:cs="Calibri"/>
          <w:lang w:val="en-US"/>
        </w:rPr>
      </w:pPr>
    </w:p>
    <w:p w14:paraId="5BD65B3A" w14:textId="0D5137E4" w:rsidR="00081BCE" w:rsidRDefault="00AF0294" w:rsidP="00CE68D1">
      <w:pPr>
        <w:jc w:val="center"/>
        <w:rPr>
          <w:rFonts w:ascii="Calibri" w:hAnsi="Calibri" w:cs="Calibri"/>
          <w:b/>
          <w:sz w:val="32"/>
          <w:szCs w:val="32"/>
          <w:lang w:val="en-US"/>
        </w:rPr>
      </w:pPr>
      <w:r w:rsidRPr="00A537C3">
        <w:rPr>
          <w:rFonts w:ascii="Calibri" w:hAnsi="Calibri" w:cs="Calibri"/>
          <w:b/>
          <w:sz w:val="32"/>
          <w:szCs w:val="32"/>
          <w:lang w:val="en-US"/>
        </w:rPr>
        <w:t xml:space="preserve">GNT </w:t>
      </w:r>
      <w:r w:rsidR="00E56437">
        <w:rPr>
          <w:rFonts w:ascii="Calibri" w:hAnsi="Calibri" w:cs="Calibri"/>
          <w:b/>
          <w:sz w:val="32"/>
          <w:szCs w:val="32"/>
          <w:lang w:val="en-US"/>
        </w:rPr>
        <w:t>launches</w:t>
      </w:r>
      <w:r w:rsidR="00A46B0B">
        <w:rPr>
          <w:rFonts w:ascii="Calibri" w:hAnsi="Calibri" w:cs="Calibri"/>
          <w:b/>
          <w:sz w:val="32"/>
          <w:szCs w:val="32"/>
          <w:lang w:val="en-US"/>
        </w:rPr>
        <w:t xml:space="preserve"> </w:t>
      </w:r>
      <w:r w:rsidR="00FA30AB">
        <w:rPr>
          <w:rFonts w:ascii="Calibri" w:hAnsi="Calibri" w:cs="Calibri"/>
          <w:b/>
          <w:sz w:val="32"/>
          <w:szCs w:val="32"/>
          <w:lang w:val="en-US"/>
        </w:rPr>
        <w:t xml:space="preserve">new </w:t>
      </w:r>
      <w:r w:rsidR="00003D8E">
        <w:rPr>
          <w:rFonts w:ascii="Calibri" w:hAnsi="Calibri" w:cs="Calibri"/>
          <w:b/>
          <w:sz w:val="32"/>
          <w:szCs w:val="32"/>
          <w:lang w:val="en-US"/>
        </w:rPr>
        <w:t>options</w:t>
      </w:r>
      <w:r w:rsidR="00B86955">
        <w:rPr>
          <w:rFonts w:ascii="Calibri" w:hAnsi="Calibri" w:cs="Calibri"/>
          <w:b/>
          <w:sz w:val="32"/>
          <w:szCs w:val="32"/>
          <w:lang w:val="en-US"/>
        </w:rPr>
        <w:t xml:space="preserve"> </w:t>
      </w:r>
      <w:r w:rsidR="00FA30AB">
        <w:rPr>
          <w:rFonts w:ascii="Calibri" w:hAnsi="Calibri" w:cs="Calibri"/>
          <w:b/>
          <w:sz w:val="32"/>
          <w:szCs w:val="32"/>
          <w:lang w:val="en-US"/>
        </w:rPr>
        <w:t xml:space="preserve">in </w:t>
      </w:r>
      <w:r w:rsidR="00CE68D1" w:rsidRPr="00CE68D1">
        <w:rPr>
          <w:rFonts w:ascii="Calibri" w:hAnsi="Calibri" w:cs="Calibri"/>
          <w:b/>
          <w:sz w:val="32"/>
          <w:szCs w:val="32"/>
          <w:lang w:val="en-US"/>
        </w:rPr>
        <w:t>EXBERRY®</w:t>
      </w:r>
      <w:r w:rsidR="00CE68D1">
        <w:rPr>
          <w:rFonts w:ascii="Calibri" w:hAnsi="Calibri" w:cs="Calibri"/>
          <w:b/>
          <w:sz w:val="32"/>
          <w:szCs w:val="32"/>
          <w:lang w:val="en-US"/>
        </w:rPr>
        <w:t xml:space="preserve"> </w:t>
      </w:r>
      <w:r w:rsidR="00A053A6">
        <w:rPr>
          <w:rFonts w:ascii="Calibri" w:hAnsi="Calibri" w:cs="Calibri"/>
          <w:b/>
          <w:sz w:val="32"/>
          <w:szCs w:val="32"/>
          <w:lang w:val="en-US"/>
        </w:rPr>
        <w:t xml:space="preserve">Brilliant Orange </w:t>
      </w:r>
      <w:r w:rsidR="00E56437">
        <w:rPr>
          <w:rFonts w:ascii="Calibri" w:hAnsi="Calibri" w:cs="Calibri"/>
          <w:b/>
          <w:sz w:val="32"/>
          <w:szCs w:val="32"/>
          <w:lang w:val="en-US"/>
        </w:rPr>
        <w:t>range</w:t>
      </w:r>
    </w:p>
    <w:p w14:paraId="497697A9" w14:textId="77777777" w:rsidR="00081BCE" w:rsidRPr="00C80FED" w:rsidRDefault="00081BCE" w:rsidP="00AF0294">
      <w:pPr>
        <w:jc w:val="center"/>
        <w:rPr>
          <w:rFonts w:ascii="Calibri" w:hAnsi="Calibri" w:cs="Calibri"/>
          <w:b/>
          <w:lang w:val="en-US"/>
        </w:rPr>
      </w:pPr>
    </w:p>
    <w:p w14:paraId="720A737C" w14:textId="53BAE88C" w:rsidR="000458C6" w:rsidRPr="00E95178" w:rsidRDefault="00B721DC" w:rsidP="00AF0294">
      <w:pPr>
        <w:rPr>
          <w:rFonts w:asciiTheme="minorHAnsi" w:hAnsiTheme="minorHAnsi" w:cstheme="minorHAnsi"/>
          <w:lang w:val="en-US"/>
        </w:rPr>
      </w:pPr>
      <w:r w:rsidRPr="00E95178">
        <w:rPr>
          <w:rFonts w:asciiTheme="minorHAnsi" w:hAnsiTheme="minorHAnsi" w:cstheme="minorHAnsi"/>
          <w:lang w:val="en-US"/>
        </w:rPr>
        <w:t xml:space="preserve">GNT Group </w:t>
      </w:r>
      <w:r w:rsidR="00CE68D1" w:rsidRPr="00E95178">
        <w:rPr>
          <w:rFonts w:asciiTheme="minorHAnsi" w:hAnsiTheme="minorHAnsi" w:cstheme="minorHAnsi"/>
          <w:lang w:val="en-US"/>
        </w:rPr>
        <w:t>has</w:t>
      </w:r>
      <w:r w:rsidR="00A053A6" w:rsidRPr="00E95178">
        <w:rPr>
          <w:rFonts w:asciiTheme="minorHAnsi" w:hAnsiTheme="minorHAnsi" w:cstheme="minorHAnsi"/>
          <w:lang w:val="en-US"/>
        </w:rPr>
        <w:t xml:space="preserve"> </w:t>
      </w:r>
      <w:r w:rsidR="00EE5D71" w:rsidRPr="00E95178">
        <w:rPr>
          <w:rFonts w:asciiTheme="minorHAnsi" w:hAnsiTheme="minorHAnsi" w:cstheme="minorHAnsi"/>
          <w:lang w:val="en-US"/>
        </w:rPr>
        <w:t xml:space="preserve">launched </w:t>
      </w:r>
      <w:r w:rsidR="00E56437">
        <w:rPr>
          <w:rFonts w:asciiTheme="minorHAnsi" w:hAnsiTheme="minorHAnsi" w:cstheme="minorHAnsi"/>
          <w:lang w:val="en-US"/>
        </w:rPr>
        <w:t xml:space="preserve">two </w:t>
      </w:r>
      <w:r w:rsidR="00F072EB">
        <w:rPr>
          <w:rFonts w:asciiTheme="minorHAnsi" w:hAnsiTheme="minorHAnsi" w:cstheme="minorHAnsi"/>
          <w:lang w:val="en-US"/>
        </w:rPr>
        <w:t xml:space="preserve">new </w:t>
      </w:r>
      <w:r w:rsidR="00C44AC4" w:rsidRPr="00E95178">
        <w:rPr>
          <w:rFonts w:asciiTheme="minorHAnsi" w:hAnsiTheme="minorHAnsi" w:cstheme="minorHAnsi"/>
          <w:lang w:val="en-US"/>
        </w:rPr>
        <w:t>EXBERRY® Coloring Foods</w:t>
      </w:r>
      <w:r w:rsidR="00A053A6" w:rsidRPr="00E95178">
        <w:rPr>
          <w:rFonts w:asciiTheme="minorHAnsi" w:hAnsiTheme="minorHAnsi" w:cstheme="minorHAnsi"/>
          <w:lang w:val="en-US"/>
        </w:rPr>
        <w:t xml:space="preserve"> </w:t>
      </w:r>
      <w:r w:rsidR="00EE5D71" w:rsidRPr="00E95178">
        <w:rPr>
          <w:rFonts w:asciiTheme="minorHAnsi" w:hAnsiTheme="minorHAnsi" w:cstheme="minorHAnsi"/>
          <w:lang w:val="en-US"/>
        </w:rPr>
        <w:t>t</w:t>
      </w:r>
      <w:r w:rsidR="00A46B0B">
        <w:rPr>
          <w:rFonts w:asciiTheme="minorHAnsi" w:hAnsiTheme="minorHAnsi" w:cstheme="minorHAnsi"/>
          <w:lang w:val="en-US"/>
        </w:rPr>
        <w:t>hat</w:t>
      </w:r>
      <w:r w:rsidR="00EE5D71" w:rsidRPr="00E95178">
        <w:rPr>
          <w:rFonts w:asciiTheme="minorHAnsi" w:hAnsiTheme="minorHAnsi" w:cstheme="minorHAnsi"/>
          <w:lang w:val="en-US"/>
        </w:rPr>
        <w:t xml:space="preserve"> deliver </w:t>
      </w:r>
      <w:r w:rsidR="00D9095A">
        <w:rPr>
          <w:rFonts w:asciiTheme="minorHAnsi" w:hAnsiTheme="minorHAnsi" w:cstheme="minorHAnsi"/>
          <w:lang w:val="en-US"/>
        </w:rPr>
        <w:t>bright orange</w:t>
      </w:r>
      <w:r w:rsidR="000458C6" w:rsidRPr="00E95178">
        <w:rPr>
          <w:rFonts w:asciiTheme="minorHAnsi" w:hAnsiTheme="minorHAnsi" w:cstheme="minorHAnsi"/>
          <w:lang w:val="en-US"/>
        </w:rPr>
        <w:t xml:space="preserve"> shades in powder and oil-dispersible formats.</w:t>
      </w:r>
    </w:p>
    <w:p w14:paraId="4CA21148" w14:textId="77777777" w:rsidR="00A46B0B" w:rsidRDefault="00A46B0B" w:rsidP="00AF0294">
      <w:pPr>
        <w:rPr>
          <w:rFonts w:asciiTheme="minorHAnsi" w:hAnsiTheme="minorHAnsi" w:cstheme="minorHAnsi"/>
          <w:lang w:val="en-US"/>
        </w:rPr>
      </w:pPr>
      <w:bookmarkStart w:id="0" w:name="_Hlk38534575"/>
    </w:p>
    <w:p w14:paraId="7042EBDD" w14:textId="77777777" w:rsidR="008C0D7D" w:rsidRDefault="001115AB" w:rsidP="000458C6">
      <w:pPr>
        <w:rPr>
          <w:rFonts w:asciiTheme="minorHAnsi" w:hAnsiTheme="minorHAnsi" w:cstheme="minorHAnsi"/>
          <w:lang w:val="en-US"/>
        </w:rPr>
      </w:pPr>
      <w:r w:rsidRPr="00E95178">
        <w:rPr>
          <w:rFonts w:asciiTheme="minorHAnsi" w:hAnsiTheme="minorHAnsi" w:cstheme="minorHAnsi"/>
          <w:lang w:val="en-US"/>
        </w:rPr>
        <w:t>Made from paprika and carrot</w:t>
      </w:r>
      <w:r>
        <w:rPr>
          <w:rFonts w:asciiTheme="minorHAnsi" w:hAnsiTheme="minorHAnsi" w:cstheme="minorHAnsi"/>
          <w:lang w:val="en-US"/>
        </w:rPr>
        <w:t>,</w:t>
      </w:r>
      <w:r w:rsidR="007D4BB1" w:rsidRPr="00E95178">
        <w:rPr>
          <w:rFonts w:asciiTheme="minorHAnsi" w:hAnsiTheme="minorHAnsi" w:cstheme="minorHAnsi"/>
          <w:lang w:val="en-US"/>
        </w:rPr>
        <w:t xml:space="preserve"> the new</w:t>
      </w:r>
      <w:r w:rsidR="00003D8E">
        <w:rPr>
          <w:rFonts w:asciiTheme="minorHAnsi" w:hAnsiTheme="minorHAnsi" w:cstheme="minorHAnsi"/>
          <w:lang w:val="en-US"/>
        </w:rPr>
        <w:t xml:space="preserve"> Brilliant Orange</w:t>
      </w:r>
      <w:r w:rsidR="007D4BB1" w:rsidRPr="00E95178">
        <w:rPr>
          <w:rFonts w:asciiTheme="minorHAnsi" w:hAnsiTheme="minorHAnsi" w:cstheme="minorHAnsi"/>
          <w:lang w:val="en-US"/>
        </w:rPr>
        <w:t xml:space="preserve"> </w:t>
      </w:r>
      <w:r w:rsidR="00107C47" w:rsidRPr="00E95178">
        <w:rPr>
          <w:rFonts w:asciiTheme="minorHAnsi" w:hAnsiTheme="minorHAnsi" w:cstheme="minorHAnsi"/>
          <w:lang w:val="en-US"/>
        </w:rPr>
        <w:t>products</w:t>
      </w:r>
      <w:r w:rsidR="007D4BB1" w:rsidRPr="00E95178">
        <w:rPr>
          <w:rFonts w:asciiTheme="minorHAnsi" w:hAnsiTheme="minorHAnsi" w:cstheme="minorHAnsi"/>
          <w:lang w:val="en-US"/>
        </w:rPr>
        <w:t xml:space="preserve"> </w:t>
      </w:r>
      <w:r w:rsidR="00B86955">
        <w:rPr>
          <w:rFonts w:asciiTheme="minorHAnsi" w:hAnsiTheme="minorHAnsi" w:cstheme="minorHAnsi"/>
          <w:lang w:val="en-US"/>
        </w:rPr>
        <w:t>provide s</w:t>
      </w:r>
      <w:r w:rsidR="000458C6" w:rsidRPr="00E95178">
        <w:rPr>
          <w:rFonts w:asciiTheme="minorHAnsi" w:hAnsiTheme="minorHAnsi" w:cstheme="minorHAnsi"/>
          <w:lang w:val="en-US"/>
        </w:rPr>
        <w:t>olutions for a range of applications.</w:t>
      </w:r>
      <w:r w:rsidR="008C0D7D">
        <w:rPr>
          <w:rFonts w:asciiTheme="minorHAnsi" w:hAnsiTheme="minorHAnsi" w:cstheme="minorHAnsi"/>
          <w:lang w:val="en-US"/>
        </w:rPr>
        <w:t xml:space="preserve"> </w:t>
      </w:r>
    </w:p>
    <w:p w14:paraId="306183FE" w14:textId="77777777" w:rsidR="008C0D7D" w:rsidRDefault="008C0D7D" w:rsidP="000458C6">
      <w:pPr>
        <w:rPr>
          <w:rFonts w:asciiTheme="minorHAnsi" w:hAnsiTheme="minorHAnsi" w:cstheme="minorHAnsi"/>
          <w:lang w:val="en-US"/>
        </w:rPr>
      </w:pPr>
    </w:p>
    <w:p w14:paraId="03A422F5" w14:textId="43481F0F" w:rsidR="008C2867" w:rsidRPr="00E95178" w:rsidRDefault="00E74E99" w:rsidP="008C2867">
      <w:pPr>
        <w:rPr>
          <w:rFonts w:asciiTheme="minorHAnsi" w:hAnsiTheme="minorHAnsi" w:cstheme="minorHAnsi"/>
          <w:lang w:val="en-US"/>
        </w:rPr>
      </w:pPr>
      <w:r>
        <w:rPr>
          <w:rFonts w:asciiTheme="minorHAnsi" w:hAnsiTheme="minorHAnsi" w:cstheme="minorHAnsi"/>
          <w:lang w:val="en-US"/>
        </w:rPr>
        <w:t xml:space="preserve">The </w:t>
      </w:r>
      <w:r w:rsidR="000458C6" w:rsidRPr="00E95178">
        <w:rPr>
          <w:rFonts w:asciiTheme="minorHAnsi" w:hAnsiTheme="minorHAnsi" w:cstheme="minorHAnsi"/>
          <w:lang w:val="en-US"/>
        </w:rPr>
        <w:t>EXBERRY® Shade Brilliant Orange</w:t>
      </w:r>
      <w:r>
        <w:rPr>
          <w:rFonts w:asciiTheme="minorHAnsi" w:hAnsiTheme="minorHAnsi" w:cstheme="minorHAnsi"/>
          <w:lang w:val="en-US"/>
        </w:rPr>
        <w:t xml:space="preserve"> powder</w:t>
      </w:r>
      <w:r w:rsidR="000458C6" w:rsidRPr="00E95178">
        <w:rPr>
          <w:rFonts w:asciiTheme="minorHAnsi" w:hAnsiTheme="minorHAnsi" w:cstheme="minorHAnsi"/>
          <w:lang w:val="en-US"/>
        </w:rPr>
        <w:t xml:space="preserve"> is </w:t>
      </w:r>
      <w:r w:rsidR="00046C71" w:rsidRPr="00B86955">
        <w:rPr>
          <w:rFonts w:asciiTheme="minorHAnsi" w:hAnsiTheme="minorHAnsi" w:cstheme="minorHAnsi"/>
          <w:lang w:val="en-US"/>
        </w:rPr>
        <w:t>oil</w:t>
      </w:r>
      <w:r w:rsidR="00046C71">
        <w:rPr>
          <w:rFonts w:asciiTheme="minorHAnsi" w:hAnsiTheme="minorHAnsi" w:cstheme="minorHAnsi"/>
          <w:lang w:val="en-US"/>
        </w:rPr>
        <w:t>-</w:t>
      </w:r>
      <w:r w:rsidR="00046C71" w:rsidRPr="00B86955">
        <w:rPr>
          <w:rFonts w:asciiTheme="minorHAnsi" w:hAnsiTheme="minorHAnsi" w:cstheme="minorHAnsi"/>
          <w:lang w:val="en-US"/>
        </w:rPr>
        <w:t>soluble and water</w:t>
      </w:r>
      <w:r w:rsidR="00046C71">
        <w:rPr>
          <w:rFonts w:asciiTheme="minorHAnsi" w:hAnsiTheme="minorHAnsi" w:cstheme="minorHAnsi"/>
          <w:lang w:val="en-US"/>
        </w:rPr>
        <w:t>-</w:t>
      </w:r>
      <w:r w:rsidR="00046C71" w:rsidRPr="00B86955">
        <w:rPr>
          <w:rFonts w:asciiTheme="minorHAnsi" w:hAnsiTheme="minorHAnsi" w:cstheme="minorHAnsi"/>
          <w:lang w:val="en-US"/>
        </w:rPr>
        <w:t>dispersible</w:t>
      </w:r>
      <w:r w:rsidR="00A21D56">
        <w:rPr>
          <w:rFonts w:asciiTheme="minorHAnsi" w:hAnsiTheme="minorHAnsi" w:cstheme="minorHAnsi"/>
          <w:lang w:val="en-US"/>
        </w:rPr>
        <w:t>. It is</w:t>
      </w:r>
      <w:r w:rsidR="000458C6" w:rsidRPr="00E95178">
        <w:rPr>
          <w:rFonts w:asciiTheme="minorHAnsi" w:hAnsiTheme="minorHAnsi" w:cstheme="minorHAnsi"/>
          <w:lang w:val="en-US"/>
        </w:rPr>
        <w:t xml:space="preserve"> </w:t>
      </w:r>
      <w:r w:rsidR="008C2867" w:rsidRPr="00E95178">
        <w:rPr>
          <w:rFonts w:asciiTheme="minorHAnsi" w:hAnsiTheme="minorHAnsi" w:cstheme="minorHAnsi"/>
          <w:lang w:val="en-US"/>
        </w:rPr>
        <w:t xml:space="preserve">designed for </w:t>
      </w:r>
      <w:r w:rsidR="00046C71">
        <w:rPr>
          <w:rFonts w:asciiTheme="minorHAnsi" w:hAnsiTheme="minorHAnsi" w:cstheme="minorHAnsi"/>
          <w:lang w:val="en-US"/>
        </w:rPr>
        <w:t xml:space="preserve">a broad range of </w:t>
      </w:r>
      <w:r w:rsidR="008C2867" w:rsidRPr="00E95178">
        <w:rPr>
          <w:rFonts w:asciiTheme="minorHAnsi" w:hAnsiTheme="minorHAnsi" w:cstheme="minorHAnsi"/>
          <w:lang w:val="en-US"/>
        </w:rPr>
        <w:t>applications including non-aerated confectionery, bakery</w:t>
      </w:r>
      <w:r w:rsidR="00C845EE">
        <w:rPr>
          <w:rFonts w:asciiTheme="minorHAnsi" w:hAnsiTheme="minorHAnsi" w:cstheme="minorHAnsi"/>
          <w:lang w:val="en-US"/>
        </w:rPr>
        <w:t xml:space="preserve"> and </w:t>
      </w:r>
      <w:r w:rsidR="008C2867" w:rsidRPr="00E95178">
        <w:rPr>
          <w:rFonts w:asciiTheme="minorHAnsi" w:hAnsiTheme="minorHAnsi" w:cstheme="minorHAnsi"/>
          <w:lang w:val="en-US"/>
        </w:rPr>
        <w:t>savory products.</w:t>
      </w:r>
      <w:r w:rsidR="008C0D7D">
        <w:rPr>
          <w:rFonts w:asciiTheme="minorHAnsi" w:hAnsiTheme="minorHAnsi" w:cstheme="minorHAnsi"/>
          <w:lang w:val="en-US"/>
        </w:rPr>
        <w:t xml:space="preserve"> </w:t>
      </w:r>
      <w:r w:rsidR="008C2867" w:rsidRPr="00E95178">
        <w:rPr>
          <w:rFonts w:asciiTheme="minorHAnsi" w:hAnsiTheme="minorHAnsi" w:cstheme="minorHAnsi"/>
          <w:lang w:val="en-US"/>
        </w:rPr>
        <w:t>The oil-dispersible EXBERRY® Shade Brilliant Orange Intense, meanwhile, is ideal for compound coatings, spray-coated oil seasonings and other fat-based applications.</w:t>
      </w:r>
    </w:p>
    <w:bookmarkEnd w:id="0"/>
    <w:p w14:paraId="6BC015D7" w14:textId="60AE220E" w:rsidR="008C2867" w:rsidRDefault="008C2867" w:rsidP="008C2867">
      <w:pPr>
        <w:rPr>
          <w:rFonts w:asciiTheme="minorHAnsi" w:hAnsiTheme="minorHAnsi" w:cstheme="minorHAnsi"/>
          <w:lang w:val="en-US"/>
        </w:rPr>
      </w:pPr>
    </w:p>
    <w:p w14:paraId="01B666A3" w14:textId="77777777" w:rsidR="000816B4" w:rsidRPr="000816B4" w:rsidRDefault="000816B4" w:rsidP="000816B4">
      <w:pPr>
        <w:rPr>
          <w:rFonts w:asciiTheme="minorHAnsi" w:hAnsiTheme="minorHAnsi" w:cstheme="minorHAnsi"/>
          <w:lang w:val="en-US"/>
        </w:rPr>
      </w:pPr>
      <w:r w:rsidRPr="000816B4">
        <w:rPr>
          <w:rFonts w:asciiTheme="minorHAnsi" w:hAnsiTheme="minorHAnsi" w:cstheme="minorHAnsi"/>
          <w:lang w:val="en-US"/>
        </w:rPr>
        <w:t>The powder and oil-dispersible options are available in addition to the existing EXBERRY® Brilliant Orange liquid format.</w:t>
      </w:r>
    </w:p>
    <w:p w14:paraId="4D8C239A" w14:textId="77777777" w:rsidR="000816B4" w:rsidRPr="000816B4" w:rsidRDefault="000816B4" w:rsidP="000816B4">
      <w:pPr>
        <w:rPr>
          <w:rFonts w:asciiTheme="minorHAnsi" w:hAnsiTheme="minorHAnsi" w:cstheme="minorHAnsi"/>
          <w:lang w:val="en-US"/>
        </w:rPr>
      </w:pPr>
    </w:p>
    <w:p w14:paraId="41CC4291" w14:textId="6D46629E" w:rsidR="00976555" w:rsidRPr="00E95178" w:rsidRDefault="000816B4" w:rsidP="008C2867">
      <w:pPr>
        <w:rPr>
          <w:rFonts w:asciiTheme="minorHAnsi" w:hAnsiTheme="minorHAnsi" w:cstheme="minorHAnsi"/>
          <w:lang w:val="en-US"/>
        </w:rPr>
      </w:pPr>
      <w:r w:rsidRPr="000816B4">
        <w:rPr>
          <w:rFonts w:asciiTheme="minorHAnsi" w:hAnsiTheme="minorHAnsi" w:cstheme="minorHAnsi"/>
          <w:lang w:val="en-US"/>
        </w:rPr>
        <w:t>The new products are pH-independent and offer good light and heat stability as well as a good shelf life.</w:t>
      </w:r>
      <w:r w:rsidR="008C0D7D">
        <w:rPr>
          <w:rFonts w:asciiTheme="minorHAnsi" w:hAnsiTheme="minorHAnsi" w:cstheme="minorHAnsi"/>
          <w:lang w:val="en-US"/>
        </w:rPr>
        <w:t xml:space="preserve"> </w:t>
      </w:r>
      <w:r w:rsidR="00976555" w:rsidRPr="00E95178">
        <w:rPr>
          <w:rFonts w:asciiTheme="minorHAnsi" w:hAnsiTheme="minorHAnsi" w:cstheme="minorHAnsi"/>
          <w:lang w:val="en-US"/>
        </w:rPr>
        <w:t>The</w:t>
      </w:r>
      <w:r w:rsidR="00456DF4">
        <w:rPr>
          <w:rFonts w:asciiTheme="minorHAnsi" w:hAnsiTheme="minorHAnsi" w:cstheme="minorHAnsi"/>
          <w:lang w:val="en-US"/>
        </w:rPr>
        <w:t>y</w:t>
      </w:r>
      <w:r w:rsidR="00976555" w:rsidRPr="00E95178">
        <w:rPr>
          <w:rFonts w:asciiTheme="minorHAnsi" w:hAnsiTheme="minorHAnsi" w:cstheme="minorHAnsi"/>
          <w:lang w:val="en-US"/>
        </w:rPr>
        <w:t xml:space="preserve"> are 100% </w:t>
      </w:r>
      <w:r w:rsidR="00E95178" w:rsidRPr="00E95178">
        <w:rPr>
          <w:rFonts w:asciiTheme="minorHAnsi" w:hAnsiTheme="minorHAnsi" w:cstheme="minorHAnsi"/>
          <w:lang w:val="en-US"/>
        </w:rPr>
        <w:t>plant-based</w:t>
      </w:r>
      <w:r w:rsidR="00976555" w:rsidRPr="00E95178">
        <w:rPr>
          <w:rFonts w:asciiTheme="minorHAnsi" w:hAnsiTheme="minorHAnsi" w:cstheme="minorHAnsi"/>
          <w:lang w:val="en-US"/>
        </w:rPr>
        <w:t>, halal and kosher</w:t>
      </w:r>
      <w:r w:rsidR="00184261" w:rsidRPr="00E95178">
        <w:rPr>
          <w:rFonts w:asciiTheme="minorHAnsi" w:hAnsiTheme="minorHAnsi" w:cstheme="minorHAnsi"/>
          <w:lang w:val="en-US"/>
        </w:rPr>
        <w:t>, and made without any chemical solvents</w:t>
      </w:r>
      <w:r w:rsidR="00976555" w:rsidRPr="00E95178">
        <w:rPr>
          <w:rFonts w:asciiTheme="minorHAnsi" w:hAnsiTheme="minorHAnsi" w:cstheme="minorHAnsi"/>
          <w:lang w:val="en-US"/>
        </w:rPr>
        <w:t xml:space="preserve">. </w:t>
      </w:r>
      <w:r w:rsidR="00184261" w:rsidRPr="00E95178">
        <w:rPr>
          <w:rFonts w:asciiTheme="minorHAnsi" w:hAnsiTheme="minorHAnsi" w:cstheme="minorHAnsi"/>
          <w:lang w:val="en-US"/>
        </w:rPr>
        <w:t>As such, they offer</w:t>
      </w:r>
      <w:r w:rsidR="00976555" w:rsidRPr="00E95178">
        <w:rPr>
          <w:rFonts w:asciiTheme="minorHAnsi" w:hAnsiTheme="minorHAnsi" w:cstheme="minorHAnsi"/>
          <w:lang w:val="en-US"/>
        </w:rPr>
        <w:t xml:space="preserve"> a perfect clean-label replacement for artificial colorants </w:t>
      </w:r>
      <w:r w:rsidR="00184261" w:rsidRPr="00E95178">
        <w:rPr>
          <w:rFonts w:asciiTheme="minorHAnsi" w:hAnsiTheme="minorHAnsi" w:cstheme="minorHAnsi"/>
          <w:lang w:val="en-US"/>
        </w:rPr>
        <w:t>as well as</w:t>
      </w:r>
      <w:r w:rsidR="00976555" w:rsidRPr="00E95178">
        <w:rPr>
          <w:rFonts w:asciiTheme="minorHAnsi" w:hAnsiTheme="minorHAnsi" w:cstheme="minorHAnsi"/>
          <w:lang w:val="en-US"/>
        </w:rPr>
        <w:t xml:space="preserve"> additives such as annatto, beta carotene and paprika extract</w:t>
      </w:r>
      <w:r w:rsidR="00184261" w:rsidRPr="00E95178">
        <w:rPr>
          <w:rFonts w:asciiTheme="minorHAnsi" w:hAnsiTheme="minorHAnsi" w:cstheme="minorHAnsi"/>
          <w:lang w:val="en-US"/>
        </w:rPr>
        <w:t>.</w:t>
      </w:r>
    </w:p>
    <w:p w14:paraId="40B530A9" w14:textId="2519087C" w:rsidR="008C2867" w:rsidRPr="00E95178" w:rsidRDefault="008C2867" w:rsidP="008C2867">
      <w:pPr>
        <w:rPr>
          <w:rFonts w:asciiTheme="minorHAnsi" w:hAnsiTheme="minorHAnsi" w:cstheme="minorHAnsi"/>
          <w:lang w:val="en-US"/>
        </w:rPr>
      </w:pPr>
    </w:p>
    <w:p w14:paraId="206E2F60" w14:textId="5F71FB9D" w:rsidR="00184261" w:rsidRPr="00E95178" w:rsidRDefault="00CF188F" w:rsidP="008C2867">
      <w:pPr>
        <w:rPr>
          <w:rFonts w:asciiTheme="minorHAnsi" w:hAnsiTheme="minorHAnsi" w:cstheme="minorHAnsi"/>
          <w:lang w:val="en-US"/>
        </w:rPr>
      </w:pPr>
      <w:r w:rsidRPr="00CF188F">
        <w:rPr>
          <w:rFonts w:asciiTheme="minorHAnsi" w:hAnsiTheme="minorHAnsi" w:cstheme="minorHAnsi"/>
          <w:lang w:val="en-US"/>
        </w:rPr>
        <w:t>Sonja Scheffler, Product Manager at GNT</w:t>
      </w:r>
      <w:r>
        <w:rPr>
          <w:rFonts w:asciiTheme="minorHAnsi" w:hAnsiTheme="minorHAnsi" w:cstheme="minorHAnsi"/>
          <w:lang w:val="en-US"/>
        </w:rPr>
        <w:t>, said</w:t>
      </w:r>
      <w:r w:rsidR="008C2867" w:rsidRPr="00E95178">
        <w:rPr>
          <w:rFonts w:asciiTheme="minorHAnsi" w:hAnsiTheme="minorHAnsi" w:cstheme="minorHAnsi"/>
          <w:lang w:val="en-US"/>
        </w:rPr>
        <w:t xml:space="preserve">: </w:t>
      </w:r>
      <w:r w:rsidR="00184261" w:rsidRPr="00E95178">
        <w:rPr>
          <w:rFonts w:asciiTheme="minorHAnsi" w:hAnsiTheme="minorHAnsi" w:cstheme="minorHAnsi"/>
          <w:lang w:val="en-US"/>
        </w:rPr>
        <w:t>“We are delighted to add these new Brilliant Orange products to our range of EXBERRY® Coloring Foods.</w:t>
      </w:r>
      <w:r w:rsidR="0060171B">
        <w:rPr>
          <w:rFonts w:asciiTheme="minorHAnsi" w:hAnsiTheme="minorHAnsi" w:cstheme="minorHAnsi"/>
          <w:lang w:val="en-US"/>
        </w:rPr>
        <w:t xml:space="preserve"> </w:t>
      </w:r>
      <w:r w:rsidR="00184261" w:rsidRPr="00E95178">
        <w:rPr>
          <w:rFonts w:asciiTheme="minorHAnsi" w:hAnsiTheme="minorHAnsi" w:cstheme="minorHAnsi"/>
          <w:lang w:val="en-US"/>
        </w:rPr>
        <w:t xml:space="preserve">With </w:t>
      </w:r>
      <w:r w:rsidR="00B86955">
        <w:rPr>
          <w:rFonts w:asciiTheme="minorHAnsi" w:hAnsiTheme="minorHAnsi" w:cstheme="minorHAnsi"/>
          <w:lang w:val="en-US"/>
        </w:rPr>
        <w:t>a liquid format</w:t>
      </w:r>
      <w:r w:rsidR="00184261" w:rsidRPr="00E95178">
        <w:rPr>
          <w:rFonts w:asciiTheme="minorHAnsi" w:hAnsiTheme="minorHAnsi" w:cstheme="minorHAnsi"/>
          <w:lang w:val="en-US"/>
        </w:rPr>
        <w:t xml:space="preserve"> already available, it means we can help manufacturers deliver stunning </w:t>
      </w:r>
      <w:r w:rsidR="00E95178" w:rsidRPr="00E95178">
        <w:rPr>
          <w:rFonts w:asciiTheme="minorHAnsi" w:hAnsiTheme="minorHAnsi" w:cstheme="minorHAnsi"/>
          <w:lang w:val="en-US"/>
        </w:rPr>
        <w:t>orange</w:t>
      </w:r>
      <w:r w:rsidR="00184261" w:rsidRPr="00E95178">
        <w:rPr>
          <w:rFonts w:asciiTheme="minorHAnsi" w:hAnsiTheme="minorHAnsi" w:cstheme="minorHAnsi"/>
          <w:lang w:val="en-US"/>
        </w:rPr>
        <w:t xml:space="preserve"> shades for a </w:t>
      </w:r>
      <w:r w:rsidR="00F072EB">
        <w:rPr>
          <w:rFonts w:asciiTheme="minorHAnsi" w:hAnsiTheme="minorHAnsi" w:cstheme="minorHAnsi"/>
          <w:lang w:val="en-US"/>
        </w:rPr>
        <w:t>vast</w:t>
      </w:r>
      <w:r w:rsidR="00184261" w:rsidRPr="00E95178">
        <w:rPr>
          <w:rFonts w:asciiTheme="minorHAnsi" w:hAnsiTheme="minorHAnsi" w:cstheme="minorHAnsi"/>
          <w:lang w:val="en-US"/>
        </w:rPr>
        <w:t xml:space="preserve"> range of </w:t>
      </w:r>
      <w:r w:rsidR="00566674">
        <w:rPr>
          <w:rFonts w:asciiTheme="minorHAnsi" w:hAnsiTheme="minorHAnsi" w:cstheme="minorHAnsi"/>
          <w:lang w:val="en-US"/>
        </w:rPr>
        <w:t>food and drink applications</w:t>
      </w:r>
      <w:r w:rsidR="00184261" w:rsidRPr="00E95178">
        <w:rPr>
          <w:rFonts w:asciiTheme="minorHAnsi" w:hAnsiTheme="minorHAnsi" w:cstheme="minorHAnsi"/>
          <w:lang w:val="en-US"/>
        </w:rPr>
        <w:t>.”</w:t>
      </w:r>
    </w:p>
    <w:p w14:paraId="1191C6F0" w14:textId="77777777" w:rsidR="00107C47" w:rsidRPr="00E95178" w:rsidRDefault="00107C47" w:rsidP="00AF0294">
      <w:pPr>
        <w:rPr>
          <w:rFonts w:asciiTheme="minorHAnsi" w:hAnsiTheme="minorHAnsi" w:cstheme="minorHAnsi"/>
          <w:lang w:val="en-US"/>
        </w:rPr>
      </w:pPr>
    </w:p>
    <w:p w14:paraId="5AEF6820" w14:textId="14FD2811" w:rsidR="008178C1" w:rsidRPr="00E95178" w:rsidRDefault="005023D7" w:rsidP="00AF0294">
      <w:pPr>
        <w:rPr>
          <w:rFonts w:asciiTheme="minorHAnsi" w:hAnsiTheme="minorHAnsi" w:cstheme="minorHAnsi"/>
          <w:lang w:val="en-US"/>
        </w:rPr>
      </w:pPr>
      <w:r w:rsidRPr="00E95178">
        <w:rPr>
          <w:rFonts w:asciiTheme="minorHAnsi" w:hAnsiTheme="minorHAnsi" w:cstheme="minorHAnsi"/>
          <w:lang w:val="en-US"/>
        </w:rPr>
        <w:t xml:space="preserve">EXBERRY® </w:t>
      </w:r>
      <w:r w:rsidR="007D4BB1" w:rsidRPr="00E95178">
        <w:rPr>
          <w:rFonts w:asciiTheme="minorHAnsi" w:hAnsiTheme="minorHAnsi" w:cstheme="minorHAnsi"/>
          <w:lang w:val="en-US"/>
        </w:rPr>
        <w:t>Coloring Foods are made from fruit, vegetables and edible plants using only gentle physical methods such as chopping, heating and filtering.</w:t>
      </w:r>
      <w:r w:rsidR="00107C47" w:rsidRPr="00E95178">
        <w:rPr>
          <w:rFonts w:asciiTheme="minorHAnsi" w:hAnsiTheme="minorHAnsi" w:cstheme="minorHAnsi"/>
          <w:lang w:val="en-US"/>
        </w:rPr>
        <w:t xml:space="preserve"> </w:t>
      </w:r>
      <w:r w:rsidR="00002D2F">
        <w:rPr>
          <w:rFonts w:asciiTheme="minorHAnsi" w:hAnsiTheme="minorHAnsi" w:cstheme="minorHAnsi"/>
          <w:lang w:val="en-US"/>
        </w:rPr>
        <w:t>They</w:t>
      </w:r>
      <w:r w:rsidR="00107C47" w:rsidRPr="00E95178">
        <w:rPr>
          <w:rFonts w:asciiTheme="minorHAnsi" w:hAnsiTheme="minorHAnsi" w:cstheme="minorHAnsi"/>
          <w:lang w:val="en-US"/>
        </w:rPr>
        <w:t xml:space="preserve"> retain the characteristic properties of the source material and the concentrates are not selectively extracted.</w:t>
      </w:r>
      <w:r w:rsidR="006376D7" w:rsidRPr="00E95178">
        <w:rPr>
          <w:rFonts w:asciiTheme="minorHAnsi" w:hAnsiTheme="minorHAnsi" w:cstheme="minorHAnsi"/>
          <w:lang w:val="en-US"/>
        </w:rPr>
        <w:t xml:space="preserve"> As a result, they qualify for cleaner and clearer labelling declarations.</w:t>
      </w:r>
    </w:p>
    <w:p w14:paraId="3E47D037" w14:textId="77777777" w:rsidR="006376D7" w:rsidRPr="008178C1" w:rsidRDefault="006376D7" w:rsidP="00AF0294">
      <w:pPr>
        <w:rPr>
          <w:rFonts w:asciiTheme="minorHAnsi" w:hAnsiTheme="minorHAnsi" w:cstheme="minorHAnsi"/>
          <w:lang w:val="en-US"/>
        </w:rPr>
      </w:pPr>
    </w:p>
    <w:p w14:paraId="50533010" w14:textId="6D89EA0D" w:rsidR="00081BCE" w:rsidRPr="00C80FED" w:rsidRDefault="00F51F60" w:rsidP="00AF0294">
      <w:pPr>
        <w:jc w:val="center"/>
        <w:rPr>
          <w:rFonts w:ascii="Calibri" w:hAnsi="Calibri" w:cs="Calibri"/>
          <w:b/>
          <w:lang w:val="en-US"/>
        </w:rPr>
      </w:pPr>
      <w:r w:rsidRPr="00C80FED">
        <w:rPr>
          <w:rFonts w:ascii="Calibri" w:hAnsi="Calibri" w:cs="Calibri"/>
          <w:b/>
          <w:lang w:val="en-US"/>
        </w:rPr>
        <w:t>END</w:t>
      </w:r>
    </w:p>
    <w:p w14:paraId="64A43CFE" w14:textId="398A11CC" w:rsidR="00FD0C48" w:rsidRDefault="00FD0C48" w:rsidP="00AF0294">
      <w:pPr>
        <w:rPr>
          <w:rFonts w:asciiTheme="minorHAnsi" w:hAnsiTheme="minorHAnsi" w:cstheme="minorHAnsi"/>
          <w:lang w:val="en-US"/>
        </w:rPr>
      </w:pPr>
    </w:p>
    <w:p w14:paraId="6317E05A"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2606B736" w14:textId="6BA5BFDB" w:rsidR="00F51F60" w:rsidRPr="00C80FED" w:rsidRDefault="00FF2EB2" w:rsidP="00AF0294">
      <w:pPr>
        <w:autoSpaceDE w:val="0"/>
        <w:autoSpaceDN w:val="0"/>
        <w:adjustRightInd w:val="0"/>
        <w:rPr>
          <w:rFonts w:asciiTheme="minorHAnsi" w:hAnsiTheme="minorHAnsi" w:cstheme="minorHAnsi"/>
          <w:bCs/>
          <w:color w:val="000000"/>
          <w:lang w:val="en-US"/>
        </w:rPr>
      </w:pPr>
      <w:r w:rsidRPr="00C80FED">
        <w:rPr>
          <w:rFonts w:asciiTheme="minorHAnsi" w:hAnsiTheme="minorHAnsi" w:cstheme="minorHAnsi"/>
          <w:bCs/>
          <w:color w:val="000000"/>
          <w:lang w:val="en-US"/>
        </w:rPr>
        <w:t>Robin Hackett</w:t>
      </w:r>
      <w:r w:rsidR="00F51F60" w:rsidRPr="00C80FED">
        <w:rPr>
          <w:rFonts w:asciiTheme="minorHAnsi" w:hAnsiTheme="minorHAnsi" w:cstheme="minorHAnsi"/>
          <w:bCs/>
          <w:color w:val="000000"/>
          <w:lang w:val="en-US"/>
        </w:rPr>
        <w:t>, Ingredient Communications</w:t>
      </w:r>
    </w:p>
    <w:p w14:paraId="6AAF5646" w14:textId="255D3086" w:rsidR="00F51F60" w:rsidRPr="00C80FED" w:rsidRDefault="00650DB8" w:rsidP="00AF0294">
      <w:pPr>
        <w:autoSpaceDE w:val="0"/>
        <w:autoSpaceDN w:val="0"/>
        <w:adjustRightInd w:val="0"/>
        <w:rPr>
          <w:rFonts w:asciiTheme="minorHAnsi" w:hAnsiTheme="minorHAnsi" w:cstheme="minorHAnsi"/>
          <w:bCs/>
          <w:color w:val="000000"/>
          <w:lang w:val="en-US"/>
        </w:rPr>
      </w:pPr>
      <w:hyperlink r:id="rId11" w:history="1">
        <w:r w:rsidR="00FF2EB2" w:rsidRPr="00C80FED">
          <w:rPr>
            <w:rStyle w:val="Hyperlink"/>
            <w:rFonts w:asciiTheme="minorHAnsi" w:hAnsiTheme="minorHAnsi" w:cstheme="minorHAnsi"/>
            <w:bCs/>
            <w:lang w:val="en-US"/>
          </w:rPr>
          <w:t>robin@ingredientcommunications.com</w:t>
        </w:r>
      </w:hyperlink>
      <w:r w:rsidR="00F51F60" w:rsidRPr="00C80FED">
        <w:rPr>
          <w:rFonts w:asciiTheme="minorHAnsi" w:hAnsiTheme="minorHAnsi" w:cstheme="minorHAnsi"/>
          <w:bCs/>
          <w:color w:val="000000"/>
          <w:lang w:val="en-US"/>
        </w:rPr>
        <w:t xml:space="preserve"> | +44 </w:t>
      </w:r>
      <w:r w:rsidR="0094464E">
        <w:rPr>
          <w:rFonts w:asciiTheme="minorHAnsi" w:hAnsiTheme="minorHAnsi" w:cstheme="minorHAnsi"/>
          <w:bCs/>
          <w:color w:val="000000"/>
          <w:lang w:val="en-US"/>
        </w:rPr>
        <w:t>7507 277733</w:t>
      </w:r>
    </w:p>
    <w:p w14:paraId="638DBC74" w14:textId="77777777" w:rsidR="00F51F60" w:rsidRPr="00C80FED" w:rsidRDefault="00F51F60" w:rsidP="00AF0294">
      <w:pPr>
        <w:autoSpaceDE w:val="0"/>
        <w:autoSpaceDN w:val="0"/>
        <w:adjustRightInd w:val="0"/>
        <w:rPr>
          <w:rFonts w:asciiTheme="minorHAnsi" w:hAnsiTheme="minorHAnsi" w:cstheme="minorHAnsi"/>
          <w:b/>
          <w:color w:val="000000"/>
          <w:lang w:val="en-US"/>
        </w:rPr>
      </w:pPr>
    </w:p>
    <w:p w14:paraId="141621EC" w14:textId="06526696" w:rsidR="00455F1A" w:rsidRDefault="00455F1A" w:rsidP="00AF0294">
      <w:pPr>
        <w:autoSpaceDE w:val="0"/>
        <w:autoSpaceDN w:val="0"/>
        <w:adjustRightInd w:val="0"/>
        <w:rPr>
          <w:rFonts w:asciiTheme="minorHAnsi" w:hAnsiTheme="minorHAnsi" w:cstheme="minorHAnsi"/>
          <w:b/>
          <w:color w:val="000000"/>
          <w:lang w:val="en-US"/>
        </w:rPr>
      </w:pPr>
    </w:p>
    <w:p w14:paraId="22363B4C" w14:textId="158D8BEF" w:rsidR="00002D2F" w:rsidRDefault="00002D2F" w:rsidP="00AF0294">
      <w:pPr>
        <w:autoSpaceDE w:val="0"/>
        <w:autoSpaceDN w:val="0"/>
        <w:adjustRightInd w:val="0"/>
        <w:rPr>
          <w:rFonts w:asciiTheme="minorHAnsi" w:hAnsiTheme="minorHAnsi" w:cstheme="minorHAnsi"/>
          <w:b/>
          <w:color w:val="000000"/>
          <w:lang w:val="en-US"/>
        </w:rPr>
      </w:pPr>
    </w:p>
    <w:p w14:paraId="723E0193" w14:textId="77777777" w:rsidR="00002D2F" w:rsidRPr="00C80FED" w:rsidRDefault="00002D2F" w:rsidP="00AF0294">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lastRenderedPageBreak/>
        <w:t>About EXBERRY®</w:t>
      </w:r>
    </w:p>
    <w:p w14:paraId="088805DF" w14:textId="155DE2B8"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boiling and filtering.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The Netherlands, and has global reach with customers in 75 countries and offices in North and South America, Asia, Europe and the Middle East.</w:t>
      </w:r>
    </w:p>
    <w:p w14:paraId="3CFA7403" w14:textId="5EA46086" w:rsidR="00081BCE" w:rsidRPr="00C80FED" w:rsidRDefault="00081BCE" w:rsidP="00AF0294">
      <w:pPr>
        <w:rPr>
          <w:rFonts w:ascii="Calibri" w:hAnsi="Calibri" w:cs="Calibri"/>
          <w:lang w:val="en-US"/>
        </w:rPr>
      </w:pPr>
    </w:p>
    <w:sectPr w:rsidR="00081BCE" w:rsidRPr="00C80FED" w:rsidSect="00DE4A2A">
      <w:headerReference w:type="default" r:id="rId12"/>
      <w:endnotePr>
        <w:numFmt w:val="decimal"/>
      </w:endnotePr>
      <w:type w:val="continuous"/>
      <w:pgSz w:w="11906" w:h="16838"/>
      <w:pgMar w:top="2239" w:right="1417" w:bottom="1134" w:left="1417"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A677" w16cex:dateUtc="2020-05-01T11:45:00Z"/>
  <w16cex:commentExtensible w16cex:durableId="2256A68C" w16cex:dateUtc="2020-05-01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869DB" w14:textId="77777777" w:rsidR="00650DB8" w:rsidRDefault="00650DB8" w:rsidP="00F8313D">
      <w:r>
        <w:separator/>
      </w:r>
    </w:p>
  </w:endnote>
  <w:endnote w:type="continuationSeparator" w:id="0">
    <w:p w14:paraId="01C20D13" w14:textId="77777777" w:rsidR="00650DB8" w:rsidRDefault="00650DB8"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C9B5" w14:textId="77777777" w:rsidR="00650DB8" w:rsidRDefault="00650DB8" w:rsidP="00F8313D">
      <w:r>
        <w:separator/>
      </w:r>
    </w:p>
  </w:footnote>
  <w:footnote w:type="continuationSeparator" w:id="0">
    <w:p w14:paraId="26D1034B" w14:textId="77777777" w:rsidR="00650DB8" w:rsidRDefault="00650DB8"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15D38"/>
    <w:rsid w:val="000215A3"/>
    <w:rsid w:val="000335D5"/>
    <w:rsid w:val="0003640C"/>
    <w:rsid w:val="000458C6"/>
    <w:rsid w:val="00046C71"/>
    <w:rsid w:val="000816B4"/>
    <w:rsid w:val="00081BCE"/>
    <w:rsid w:val="00097022"/>
    <w:rsid w:val="000C7E77"/>
    <w:rsid w:val="000D42A6"/>
    <w:rsid w:val="00107C47"/>
    <w:rsid w:val="001115AB"/>
    <w:rsid w:val="001159EF"/>
    <w:rsid w:val="001258DE"/>
    <w:rsid w:val="00140175"/>
    <w:rsid w:val="001405A9"/>
    <w:rsid w:val="001507F2"/>
    <w:rsid w:val="00156B43"/>
    <w:rsid w:val="001627C6"/>
    <w:rsid w:val="00166237"/>
    <w:rsid w:val="00182097"/>
    <w:rsid w:val="00184261"/>
    <w:rsid w:val="001849C7"/>
    <w:rsid w:val="00190E7E"/>
    <w:rsid w:val="00191D61"/>
    <w:rsid w:val="001B12EF"/>
    <w:rsid w:val="001B3F8A"/>
    <w:rsid w:val="001B5586"/>
    <w:rsid w:val="001B7495"/>
    <w:rsid w:val="001C7D1D"/>
    <w:rsid w:val="001E3208"/>
    <w:rsid w:val="001E5E00"/>
    <w:rsid w:val="00205AAD"/>
    <w:rsid w:val="00206704"/>
    <w:rsid w:val="00215F67"/>
    <w:rsid w:val="00226BFA"/>
    <w:rsid w:val="002278C5"/>
    <w:rsid w:val="002529A2"/>
    <w:rsid w:val="002565C5"/>
    <w:rsid w:val="002607F3"/>
    <w:rsid w:val="00295898"/>
    <w:rsid w:val="00297133"/>
    <w:rsid w:val="002A1EC1"/>
    <w:rsid w:val="002A2B19"/>
    <w:rsid w:val="002C0D52"/>
    <w:rsid w:val="002D2EF1"/>
    <w:rsid w:val="002E126A"/>
    <w:rsid w:val="002E18D1"/>
    <w:rsid w:val="002E2FC5"/>
    <w:rsid w:val="002E6DAD"/>
    <w:rsid w:val="002F56B4"/>
    <w:rsid w:val="0032603D"/>
    <w:rsid w:val="00327FD1"/>
    <w:rsid w:val="00330FCE"/>
    <w:rsid w:val="003336B9"/>
    <w:rsid w:val="00335B52"/>
    <w:rsid w:val="00336C2B"/>
    <w:rsid w:val="00343CCE"/>
    <w:rsid w:val="00344DE5"/>
    <w:rsid w:val="00350D7D"/>
    <w:rsid w:val="00371A20"/>
    <w:rsid w:val="00381B3A"/>
    <w:rsid w:val="003A060D"/>
    <w:rsid w:val="003A57D9"/>
    <w:rsid w:val="003A7118"/>
    <w:rsid w:val="003B1E2E"/>
    <w:rsid w:val="003C5614"/>
    <w:rsid w:val="003D7D96"/>
    <w:rsid w:val="003E0270"/>
    <w:rsid w:val="00402BCA"/>
    <w:rsid w:val="00417BEB"/>
    <w:rsid w:val="00455F1A"/>
    <w:rsid w:val="00456DF4"/>
    <w:rsid w:val="0047639B"/>
    <w:rsid w:val="00481168"/>
    <w:rsid w:val="004855AE"/>
    <w:rsid w:val="00496690"/>
    <w:rsid w:val="004C0D73"/>
    <w:rsid w:val="004C15CE"/>
    <w:rsid w:val="004C3989"/>
    <w:rsid w:val="004C7B28"/>
    <w:rsid w:val="004D6403"/>
    <w:rsid w:val="004E21C2"/>
    <w:rsid w:val="004F265C"/>
    <w:rsid w:val="005023D7"/>
    <w:rsid w:val="00513172"/>
    <w:rsid w:val="00515CE9"/>
    <w:rsid w:val="0052502F"/>
    <w:rsid w:val="005445C4"/>
    <w:rsid w:val="00566674"/>
    <w:rsid w:val="0057061E"/>
    <w:rsid w:val="005777A0"/>
    <w:rsid w:val="005973D4"/>
    <w:rsid w:val="005A2D97"/>
    <w:rsid w:val="005B38AB"/>
    <w:rsid w:val="005C0005"/>
    <w:rsid w:val="0060171B"/>
    <w:rsid w:val="006038FF"/>
    <w:rsid w:val="00625EF1"/>
    <w:rsid w:val="006376D7"/>
    <w:rsid w:val="00647F7E"/>
    <w:rsid w:val="00650DB8"/>
    <w:rsid w:val="0065339C"/>
    <w:rsid w:val="00676764"/>
    <w:rsid w:val="0068748E"/>
    <w:rsid w:val="006914BF"/>
    <w:rsid w:val="00694481"/>
    <w:rsid w:val="006962C1"/>
    <w:rsid w:val="006E5A2F"/>
    <w:rsid w:val="006F0510"/>
    <w:rsid w:val="006F0840"/>
    <w:rsid w:val="007037C9"/>
    <w:rsid w:val="00707AC9"/>
    <w:rsid w:val="00717707"/>
    <w:rsid w:val="007220E5"/>
    <w:rsid w:val="007304D7"/>
    <w:rsid w:val="007324D2"/>
    <w:rsid w:val="00740A76"/>
    <w:rsid w:val="0074317F"/>
    <w:rsid w:val="00750A25"/>
    <w:rsid w:val="00762B80"/>
    <w:rsid w:val="00762C97"/>
    <w:rsid w:val="00766618"/>
    <w:rsid w:val="00767A3C"/>
    <w:rsid w:val="00773974"/>
    <w:rsid w:val="007765BD"/>
    <w:rsid w:val="007967B6"/>
    <w:rsid w:val="00796AF6"/>
    <w:rsid w:val="007B52D2"/>
    <w:rsid w:val="007D0DD9"/>
    <w:rsid w:val="007D4BB1"/>
    <w:rsid w:val="007D5035"/>
    <w:rsid w:val="007E1553"/>
    <w:rsid w:val="007F1B05"/>
    <w:rsid w:val="007F1B3C"/>
    <w:rsid w:val="007F697B"/>
    <w:rsid w:val="0080507C"/>
    <w:rsid w:val="008074BA"/>
    <w:rsid w:val="008178C1"/>
    <w:rsid w:val="00856016"/>
    <w:rsid w:val="00862C86"/>
    <w:rsid w:val="00864F40"/>
    <w:rsid w:val="00871029"/>
    <w:rsid w:val="008A3D67"/>
    <w:rsid w:val="008C0D7D"/>
    <w:rsid w:val="008C2867"/>
    <w:rsid w:val="008D5A6A"/>
    <w:rsid w:val="008E3D41"/>
    <w:rsid w:val="00900CD6"/>
    <w:rsid w:val="009161D6"/>
    <w:rsid w:val="009236FE"/>
    <w:rsid w:val="00923E01"/>
    <w:rsid w:val="00934224"/>
    <w:rsid w:val="0094464E"/>
    <w:rsid w:val="0094688D"/>
    <w:rsid w:val="00956285"/>
    <w:rsid w:val="00965280"/>
    <w:rsid w:val="00970CF5"/>
    <w:rsid w:val="00971C44"/>
    <w:rsid w:val="00976555"/>
    <w:rsid w:val="0099095E"/>
    <w:rsid w:val="009931D9"/>
    <w:rsid w:val="009A57D8"/>
    <w:rsid w:val="009A69D1"/>
    <w:rsid w:val="009B0561"/>
    <w:rsid w:val="009D0F61"/>
    <w:rsid w:val="009D59B1"/>
    <w:rsid w:val="009D7009"/>
    <w:rsid w:val="009D707E"/>
    <w:rsid w:val="009E19B5"/>
    <w:rsid w:val="009E19E4"/>
    <w:rsid w:val="00A0258A"/>
    <w:rsid w:val="00A053A6"/>
    <w:rsid w:val="00A106E9"/>
    <w:rsid w:val="00A144A4"/>
    <w:rsid w:val="00A218EB"/>
    <w:rsid w:val="00A21D56"/>
    <w:rsid w:val="00A2403A"/>
    <w:rsid w:val="00A25413"/>
    <w:rsid w:val="00A309E3"/>
    <w:rsid w:val="00A425B7"/>
    <w:rsid w:val="00A46B0B"/>
    <w:rsid w:val="00A50D26"/>
    <w:rsid w:val="00A51E92"/>
    <w:rsid w:val="00A537C3"/>
    <w:rsid w:val="00A540C3"/>
    <w:rsid w:val="00A62E52"/>
    <w:rsid w:val="00A70C18"/>
    <w:rsid w:val="00A71866"/>
    <w:rsid w:val="00A778E6"/>
    <w:rsid w:val="00A8309C"/>
    <w:rsid w:val="00A87C5C"/>
    <w:rsid w:val="00A94157"/>
    <w:rsid w:val="00AC42CD"/>
    <w:rsid w:val="00AC4918"/>
    <w:rsid w:val="00AC625C"/>
    <w:rsid w:val="00AE668C"/>
    <w:rsid w:val="00AF0294"/>
    <w:rsid w:val="00B04C9D"/>
    <w:rsid w:val="00B1440D"/>
    <w:rsid w:val="00B14583"/>
    <w:rsid w:val="00B169B5"/>
    <w:rsid w:val="00B35A54"/>
    <w:rsid w:val="00B36240"/>
    <w:rsid w:val="00B4338F"/>
    <w:rsid w:val="00B44E54"/>
    <w:rsid w:val="00B51B01"/>
    <w:rsid w:val="00B579DA"/>
    <w:rsid w:val="00B656CE"/>
    <w:rsid w:val="00B721DC"/>
    <w:rsid w:val="00B73B3E"/>
    <w:rsid w:val="00B80AF8"/>
    <w:rsid w:val="00B82983"/>
    <w:rsid w:val="00B86955"/>
    <w:rsid w:val="00BA415B"/>
    <w:rsid w:val="00BB0144"/>
    <w:rsid w:val="00BB5C76"/>
    <w:rsid w:val="00BB74F2"/>
    <w:rsid w:val="00BC03EC"/>
    <w:rsid w:val="00C035F5"/>
    <w:rsid w:val="00C04B11"/>
    <w:rsid w:val="00C0572B"/>
    <w:rsid w:val="00C132A9"/>
    <w:rsid w:val="00C32143"/>
    <w:rsid w:val="00C44AC4"/>
    <w:rsid w:val="00C51A9E"/>
    <w:rsid w:val="00C52134"/>
    <w:rsid w:val="00C567D4"/>
    <w:rsid w:val="00C80A58"/>
    <w:rsid w:val="00C80FED"/>
    <w:rsid w:val="00C84575"/>
    <w:rsid w:val="00C845EE"/>
    <w:rsid w:val="00CA0954"/>
    <w:rsid w:val="00CA0D8D"/>
    <w:rsid w:val="00CA70A7"/>
    <w:rsid w:val="00CB20AD"/>
    <w:rsid w:val="00CB3D75"/>
    <w:rsid w:val="00CB6709"/>
    <w:rsid w:val="00CD3C01"/>
    <w:rsid w:val="00CD55DB"/>
    <w:rsid w:val="00CD5C09"/>
    <w:rsid w:val="00CE09BA"/>
    <w:rsid w:val="00CE68D1"/>
    <w:rsid w:val="00CF188F"/>
    <w:rsid w:val="00D31880"/>
    <w:rsid w:val="00D34B76"/>
    <w:rsid w:val="00D366A9"/>
    <w:rsid w:val="00D44F20"/>
    <w:rsid w:val="00D517B8"/>
    <w:rsid w:val="00D532D3"/>
    <w:rsid w:val="00D82840"/>
    <w:rsid w:val="00D9095A"/>
    <w:rsid w:val="00D90B6E"/>
    <w:rsid w:val="00DA47B5"/>
    <w:rsid w:val="00DA5DA5"/>
    <w:rsid w:val="00DA78E7"/>
    <w:rsid w:val="00DB19CD"/>
    <w:rsid w:val="00DE3343"/>
    <w:rsid w:val="00DE4A2A"/>
    <w:rsid w:val="00DE709D"/>
    <w:rsid w:val="00DF2FC5"/>
    <w:rsid w:val="00DF6A5E"/>
    <w:rsid w:val="00DF710E"/>
    <w:rsid w:val="00DF790B"/>
    <w:rsid w:val="00E1748F"/>
    <w:rsid w:val="00E363E2"/>
    <w:rsid w:val="00E441FB"/>
    <w:rsid w:val="00E5385F"/>
    <w:rsid w:val="00E56437"/>
    <w:rsid w:val="00E71A2E"/>
    <w:rsid w:val="00E74E99"/>
    <w:rsid w:val="00E7655D"/>
    <w:rsid w:val="00E87357"/>
    <w:rsid w:val="00E93F19"/>
    <w:rsid w:val="00E95178"/>
    <w:rsid w:val="00E979D8"/>
    <w:rsid w:val="00EA246F"/>
    <w:rsid w:val="00EA71DC"/>
    <w:rsid w:val="00EC08D4"/>
    <w:rsid w:val="00EE3C9A"/>
    <w:rsid w:val="00EE5D71"/>
    <w:rsid w:val="00EF6157"/>
    <w:rsid w:val="00F06741"/>
    <w:rsid w:val="00F072EB"/>
    <w:rsid w:val="00F3206D"/>
    <w:rsid w:val="00F51F60"/>
    <w:rsid w:val="00F54020"/>
    <w:rsid w:val="00F759F8"/>
    <w:rsid w:val="00F775B0"/>
    <w:rsid w:val="00F80899"/>
    <w:rsid w:val="00F81858"/>
    <w:rsid w:val="00F8313D"/>
    <w:rsid w:val="00F87A3E"/>
    <w:rsid w:val="00FA30AB"/>
    <w:rsid w:val="00FB3023"/>
    <w:rsid w:val="00FC0ED2"/>
    <w:rsid w:val="00FD0C48"/>
    <w:rsid w:val="00FD1616"/>
    <w:rsid w:val="00FE03E7"/>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ingredientcommunicatio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D9819DAD-4775-4978-8D88-6C608081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0</TotalTime>
  <Pages>2</Pages>
  <Words>557</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2</cp:revision>
  <cp:lastPrinted>2014-01-20T13:44:00Z</cp:lastPrinted>
  <dcterms:created xsi:type="dcterms:W3CDTF">2020-05-11T07:35:00Z</dcterms:created>
  <dcterms:modified xsi:type="dcterms:W3CDTF">2020-05-11T07:35:00Z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