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6E5C" w:rsidRDefault="00416E5C" w:rsidP="00416E5C">
      <w:pPr>
        <w:spacing w:after="0" w:line="240" w:lineRule="auto"/>
        <w:rPr>
          <w:rFonts w:cstheme="minorHAnsi"/>
          <w:b/>
          <w:sz w:val="24"/>
          <w:szCs w:val="24"/>
          <w:lang w:eastAsia="nl-BE"/>
        </w:rPr>
      </w:pPr>
    </w:p>
    <w:p w:rsidR="00416E5C" w:rsidRDefault="00416E5C" w:rsidP="00416E5C">
      <w:pPr>
        <w:spacing w:after="0" w:line="240" w:lineRule="auto"/>
        <w:rPr>
          <w:rFonts w:cstheme="minorHAnsi"/>
          <w:b/>
          <w:sz w:val="24"/>
          <w:szCs w:val="24"/>
          <w:lang w:eastAsia="nl-BE"/>
        </w:rPr>
      </w:pPr>
    </w:p>
    <w:p w:rsidR="00416E5C" w:rsidRDefault="00416E5C" w:rsidP="00416E5C">
      <w:pPr>
        <w:spacing w:after="0" w:line="240" w:lineRule="auto"/>
        <w:rPr>
          <w:rFonts w:cstheme="minorHAnsi"/>
          <w:b/>
          <w:sz w:val="24"/>
          <w:szCs w:val="24"/>
          <w:lang w:eastAsia="nl-BE"/>
        </w:rPr>
      </w:pPr>
    </w:p>
    <w:p w:rsidR="00416E5C" w:rsidRPr="00BC5ED5" w:rsidRDefault="00416E5C" w:rsidP="00416E5C">
      <w:pPr>
        <w:spacing w:after="0" w:line="240" w:lineRule="auto"/>
        <w:rPr>
          <w:rFonts w:cstheme="minorHAnsi"/>
          <w:b/>
          <w:sz w:val="24"/>
          <w:szCs w:val="24"/>
          <w:lang w:eastAsia="nl-BE"/>
        </w:rPr>
      </w:pPr>
      <w:r w:rsidRPr="00BC5ED5">
        <w:rPr>
          <w:rFonts w:cstheme="minorHAnsi"/>
          <w:b/>
          <w:sz w:val="24"/>
          <w:szCs w:val="24"/>
          <w:lang w:eastAsia="nl-BE"/>
        </w:rPr>
        <w:t xml:space="preserve">Bijlage 1: Biografie Koen </w:t>
      </w:r>
      <w:proofErr w:type="spellStart"/>
      <w:r w:rsidRPr="00BC5ED5">
        <w:rPr>
          <w:rFonts w:cstheme="minorHAnsi"/>
          <w:b/>
          <w:sz w:val="24"/>
          <w:szCs w:val="24"/>
          <w:lang w:eastAsia="nl-BE"/>
        </w:rPr>
        <w:t>Theys</w:t>
      </w:r>
      <w:proofErr w:type="spellEnd"/>
    </w:p>
    <w:p w:rsidR="00416E5C" w:rsidRPr="00BC5ED5" w:rsidRDefault="00416E5C" w:rsidP="00416E5C">
      <w:pPr>
        <w:rPr>
          <w:rFonts w:cstheme="minorHAnsi"/>
          <w:sz w:val="24"/>
          <w:szCs w:val="24"/>
          <w:lang w:eastAsia="nl-BE"/>
        </w:rPr>
      </w:pPr>
    </w:p>
    <w:p w:rsidR="00416E5C" w:rsidRPr="00BC5ED5" w:rsidRDefault="00416E5C" w:rsidP="00416E5C">
      <w:pPr>
        <w:jc w:val="both"/>
        <w:rPr>
          <w:rFonts w:eastAsia="Times New Roman" w:cs="Calibri"/>
          <w:sz w:val="24"/>
          <w:szCs w:val="24"/>
        </w:rPr>
      </w:pPr>
      <w:r w:rsidRPr="00BC5ED5">
        <w:rPr>
          <w:rFonts w:eastAsia="Times New Roman" w:cs="Calibri"/>
          <w:sz w:val="24"/>
          <w:szCs w:val="24"/>
        </w:rPr>
        <w:t xml:space="preserve">Koen </w:t>
      </w:r>
      <w:proofErr w:type="spellStart"/>
      <w:r w:rsidRPr="00BC5ED5">
        <w:rPr>
          <w:rFonts w:eastAsia="Times New Roman" w:cs="Calibri"/>
          <w:sz w:val="24"/>
          <w:szCs w:val="24"/>
        </w:rPr>
        <w:t>Theys</w:t>
      </w:r>
      <w:proofErr w:type="spellEnd"/>
      <w:r w:rsidRPr="00BC5ED5">
        <w:rPr>
          <w:rFonts w:eastAsia="Times New Roman" w:cs="Calibri"/>
          <w:sz w:val="24"/>
          <w:szCs w:val="24"/>
        </w:rPr>
        <w:t xml:space="preserve"> is een van de pioniers van de videokunst in België. Toen hij twintig was en nog studeerde werd videowerk van hem aangekocht door het MOMA in New York. Sindsdien werd zijn werk over de hele wereld vertoond, van Europa en Rusland tot de Verenigde Staten en Azië.</w:t>
      </w:r>
    </w:p>
    <w:p w:rsidR="00416E5C" w:rsidRPr="00BC5ED5" w:rsidRDefault="00416E5C" w:rsidP="00416E5C">
      <w:pPr>
        <w:jc w:val="both"/>
        <w:rPr>
          <w:rFonts w:eastAsia="Times New Roman" w:cs="Times New Roman"/>
          <w:sz w:val="24"/>
          <w:szCs w:val="24"/>
        </w:rPr>
      </w:pPr>
      <w:r w:rsidRPr="00BC5ED5">
        <w:rPr>
          <w:rFonts w:eastAsia="Times New Roman" w:cs="Calibri"/>
          <w:sz w:val="24"/>
          <w:szCs w:val="24"/>
        </w:rPr>
        <w:t xml:space="preserve">Na zijn studie, in 1989, richtte hij samen met zijn broer Frank </w:t>
      </w:r>
      <w:proofErr w:type="spellStart"/>
      <w:r w:rsidRPr="00BC5ED5">
        <w:rPr>
          <w:rFonts w:eastAsia="Times New Roman" w:cs="Calibri"/>
          <w:sz w:val="24"/>
          <w:szCs w:val="24"/>
        </w:rPr>
        <w:t>Theys</w:t>
      </w:r>
      <w:proofErr w:type="spellEnd"/>
      <w:r w:rsidRPr="00BC5ED5">
        <w:rPr>
          <w:rFonts w:eastAsia="Times New Roman" w:cs="Calibri"/>
          <w:sz w:val="24"/>
          <w:szCs w:val="24"/>
        </w:rPr>
        <w:t xml:space="preserve"> en enkele vrienden in Brussel het centrum voor nieuwe mediakunst ARGOS op, dat uitgroeide tot een internationaal gerenommeerd platform v</w:t>
      </w:r>
      <w:r>
        <w:rPr>
          <w:rFonts w:eastAsia="Times New Roman" w:cs="Calibri"/>
          <w:sz w:val="24"/>
          <w:szCs w:val="24"/>
        </w:rPr>
        <w:t>oor videokunst en nieuwe media.</w:t>
      </w:r>
    </w:p>
    <w:p w:rsidR="00416E5C" w:rsidRDefault="00416E5C" w:rsidP="00416E5C">
      <w:pPr>
        <w:jc w:val="both"/>
        <w:rPr>
          <w:rFonts w:eastAsia="Times New Roman" w:cs="Calibri"/>
          <w:sz w:val="24"/>
          <w:szCs w:val="24"/>
        </w:rPr>
      </w:pPr>
      <w:r w:rsidRPr="00BC5ED5">
        <w:rPr>
          <w:rFonts w:eastAsia="Times New Roman" w:cs="Calibri"/>
          <w:sz w:val="24"/>
          <w:szCs w:val="24"/>
        </w:rPr>
        <w:t xml:space="preserve">Hoewel zijn foto- en videowerk altijd de basis van zijn oeuvre is gebleven, kan Koen </w:t>
      </w:r>
      <w:proofErr w:type="spellStart"/>
      <w:r w:rsidRPr="00BC5ED5">
        <w:rPr>
          <w:rFonts w:eastAsia="Times New Roman" w:cs="Calibri"/>
          <w:sz w:val="24"/>
          <w:szCs w:val="24"/>
        </w:rPr>
        <w:t>Theys</w:t>
      </w:r>
      <w:proofErr w:type="spellEnd"/>
      <w:r w:rsidRPr="00BC5ED5">
        <w:rPr>
          <w:rFonts w:eastAsia="Times New Roman" w:cs="Calibri"/>
          <w:sz w:val="24"/>
          <w:szCs w:val="24"/>
        </w:rPr>
        <w:t xml:space="preserve"> toch als een typische postmediumkunstenaar worden beschouwd, omdat hij ook sculpturen, installaties en performances maakt. Een constante in dat werk is de kritische deconstructie van iconen uit de moderne cultuur. Met minimale interventies (</w:t>
      </w:r>
      <w:proofErr w:type="spellStart"/>
      <w:r w:rsidRPr="00BC5ED5">
        <w:rPr>
          <w:rFonts w:eastAsia="Times New Roman" w:cs="Calibri"/>
          <w:i/>
          <w:sz w:val="24"/>
          <w:szCs w:val="24"/>
        </w:rPr>
        <w:t>displacements</w:t>
      </w:r>
      <w:proofErr w:type="spellEnd"/>
      <w:r w:rsidRPr="00BC5ED5">
        <w:rPr>
          <w:rFonts w:eastAsia="Times New Roman" w:cs="Calibri"/>
          <w:sz w:val="24"/>
          <w:szCs w:val="24"/>
        </w:rPr>
        <w:t xml:space="preserve">, verdubbelingen, </w:t>
      </w:r>
      <w:proofErr w:type="spellStart"/>
      <w:r w:rsidRPr="00BC5ED5">
        <w:rPr>
          <w:rFonts w:eastAsia="Times New Roman" w:cs="Calibri"/>
          <w:i/>
          <w:sz w:val="24"/>
          <w:szCs w:val="24"/>
        </w:rPr>
        <w:t>morphings</w:t>
      </w:r>
      <w:proofErr w:type="spellEnd"/>
      <w:r>
        <w:rPr>
          <w:rFonts w:eastAsia="Times New Roman" w:cs="Calibri"/>
          <w:sz w:val="24"/>
          <w:szCs w:val="24"/>
        </w:rPr>
        <w:t xml:space="preserve"> </w:t>
      </w:r>
      <w:r w:rsidRPr="00BC5ED5">
        <w:rPr>
          <w:rFonts w:eastAsia="Times New Roman" w:cs="Calibri"/>
          <w:sz w:val="24"/>
          <w:szCs w:val="24"/>
        </w:rPr>
        <w:t xml:space="preserve">…) transformeert hij die iconen tot ze als het ware tegen zichzelf beginnen te ageren. Helden en </w:t>
      </w:r>
      <w:r w:rsidRPr="00BC5ED5">
        <w:rPr>
          <w:rFonts w:eastAsia="Times New Roman" w:cs="Calibri"/>
          <w:i/>
          <w:sz w:val="24"/>
          <w:szCs w:val="24"/>
        </w:rPr>
        <w:t>stars</w:t>
      </w:r>
      <w:r w:rsidRPr="00BC5ED5">
        <w:rPr>
          <w:rFonts w:eastAsia="Times New Roman" w:cs="Calibri"/>
          <w:sz w:val="24"/>
          <w:szCs w:val="24"/>
        </w:rPr>
        <w:t xml:space="preserve"> uit de kunstgeschiedenis en de amusementswereld worden op die manier getransformeerd tot decoratieve ‘massa-ornamenten’ of fantastische architectonische </w:t>
      </w:r>
      <w:proofErr w:type="spellStart"/>
      <w:r w:rsidRPr="00BC5ED5">
        <w:rPr>
          <w:rFonts w:eastAsia="Times New Roman" w:cs="Calibri"/>
          <w:sz w:val="24"/>
          <w:szCs w:val="24"/>
        </w:rPr>
        <w:t>settings</w:t>
      </w:r>
      <w:proofErr w:type="spellEnd"/>
      <w:r w:rsidRPr="00BC5ED5">
        <w:rPr>
          <w:rFonts w:eastAsia="Times New Roman" w:cs="Calibri"/>
          <w:sz w:val="24"/>
          <w:szCs w:val="24"/>
        </w:rPr>
        <w:t>, waarbij steeds een kritische ondertoon aanwezig blijft. Deze antishows zijn erop gericht moderniteit en postmoderniteit tegen elkaar uit te spelen.</w:t>
      </w:r>
    </w:p>
    <w:p w:rsidR="00416E5C" w:rsidRPr="00BC5ED5" w:rsidRDefault="00416E5C" w:rsidP="00416E5C">
      <w:pPr>
        <w:jc w:val="both"/>
        <w:rPr>
          <w:rFonts w:eastAsia="Times New Roman" w:cs="Calibri"/>
          <w:sz w:val="24"/>
          <w:szCs w:val="24"/>
        </w:rPr>
      </w:pPr>
    </w:p>
    <w:p w:rsidR="00416E5C" w:rsidRPr="00BC5ED5" w:rsidRDefault="00416E5C" w:rsidP="00416E5C">
      <w:pPr>
        <w:jc w:val="both"/>
        <w:rPr>
          <w:rFonts w:cstheme="minorHAnsi"/>
          <w:b/>
          <w:sz w:val="24"/>
          <w:szCs w:val="24"/>
          <w:lang w:eastAsia="nl-BE"/>
        </w:rPr>
      </w:pPr>
      <w:r w:rsidRPr="00BC5ED5">
        <w:rPr>
          <w:rFonts w:cstheme="minorHAnsi"/>
          <w:b/>
          <w:sz w:val="24"/>
          <w:szCs w:val="24"/>
          <w:lang w:eastAsia="nl-BE"/>
        </w:rPr>
        <w:t xml:space="preserve">Technische </w:t>
      </w:r>
      <w:r>
        <w:rPr>
          <w:rFonts w:cstheme="minorHAnsi"/>
          <w:b/>
          <w:sz w:val="24"/>
          <w:szCs w:val="24"/>
          <w:lang w:eastAsia="nl-BE"/>
        </w:rPr>
        <w:t>fiche van het kunstwerk</w:t>
      </w:r>
      <w:r w:rsidRPr="00BC5ED5">
        <w:rPr>
          <w:rFonts w:cstheme="minorHAnsi"/>
          <w:b/>
          <w:sz w:val="24"/>
          <w:szCs w:val="24"/>
          <w:lang w:eastAsia="nl-BE"/>
        </w:rPr>
        <w:t>:</w:t>
      </w:r>
    </w:p>
    <w:p w:rsidR="00416E5C" w:rsidRPr="00BC5ED5" w:rsidRDefault="00416E5C" w:rsidP="00416E5C">
      <w:pPr>
        <w:spacing w:after="0"/>
        <w:jc w:val="both"/>
        <w:rPr>
          <w:rFonts w:cstheme="minorHAnsi"/>
          <w:i/>
          <w:sz w:val="24"/>
          <w:szCs w:val="24"/>
          <w:lang w:eastAsia="nl-BE"/>
        </w:rPr>
      </w:pPr>
      <w:proofErr w:type="spellStart"/>
      <w:r w:rsidRPr="00BC5ED5">
        <w:rPr>
          <w:rFonts w:cstheme="minorHAnsi"/>
          <w:i/>
          <w:sz w:val="24"/>
          <w:szCs w:val="24"/>
          <w:lang w:eastAsia="nl-BE"/>
        </w:rPr>
        <w:t>Diasporalia</w:t>
      </w:r>
      <w:proofErr w:type="spellEnd"/>
    </w:p>
    <w:p w:rsidR="00416E5C" w:rsidRDefault="00416E5C" w:rsidP="00416E5C">
      <w:pPr>
        <w:spacing w:after="0"/>
        <w:jc w:val="both"/>
        <w:rPr>
          <w:rFonts w:cstheme="minorHAnsi"/>
          <w:sz w:val="24"/>
          <w:szCs w:val="24"/>
          <w:lang w:eastAsia="nl-BE"/>
        </w:rPr>
      </w:pPr>
      <w:r>
        <w:rPr>
          <w:rFonts w:cstheme="minorHAnsi"/>
          <w:sz w:val="24"/>
          <w:szCs w:val="24"/>
          <w:lang w:eastAsia="nl-BE"/>
        </w:rPr>
        <w:t>12 beschilderde bronzen matrassen</w:t>
      </w:r>
    </w:p>
    <w:p w:rsidR="00416E5C" w:rsidRDefault="00416E5C" w:rsidP="00416E5C">
      <w:pPr>
        <w:spacing w:after="0"/>
        <w:jc w:val="both"/>
        <w:rPr>
          <w:rFonts w:cstheme="minorHAnsi"/>
          <w:sz w:val="24"/>
          <w:szCs w:val="24"/>
          <w:lang w:eastAsia="nl-BE"/>
        </w:rPr>
      </w:pPr>
      <w:r>
        <w:rPr>
          <w:rFonts w:cstheme="minorHAnsi"/>
          <w:sz w:val="24"/>
          <w:szCs w:val="24"/>
          <w:lang w:eastAsia="nl-BE"/>
        </w:rPr>
        <w:t>verschillende afmetingen</w:t>
      </w:r>
    </w:p>
    <w:p w:rsidR="00416E5C" w:rsidRDefault="00416E5C" w:rsidP="00416E5C">
      <w:pPr>
        <w:spacing w:after="0"/>
        <w:jc w:val="both"/>
        <w:rPr>
          <w:rFonts w:cstheme="minorHAnsi"/>
          <w:sz w:val="24"/>
          <w:szCs w:val="24"/>
          <w:lang w:eastAsia="nl-BE"/>
        </w:rPr>
      </w:pPr>
      <w:r>
        <w:rPr>
          <w:rFonts w:cstheme="minorHAnsi"/>
          <w:sz w:val="24"/>
          <w:szCs w:val="24"/>
          <w:lang w:eastAsia="nl-BE"/>
        </w:rPr>
        <w:t>2018</w:t>
      </w:r>
    </w:p>
    <w:p w:rsidR="00416E5C" w:rsidRDefault="00416E5C" w:rsidP="00416E5C">
      <w:pPr>
        <w:rPr>
          <w:rFonts w:cstheme="minorHAnsi"/>
          <w:sz w:val="24"/>
          <w:szCs w:val="24"/>
          <w:lang w:eastAsia="nl-BE"/>
        </w:rPr>
      </w:pPr>
      <w:bookmarkStart w:id="0" w:name="_GoBack"/>
      <w:bookmarkEnd w:id="0"/>
    </w:p>
    <w:sectPr w:rsidR="00416E5C" w:rsidSect="001114AF">
      <w:headerReference w:type="default" r:id="rId8"/>
      <w:headerReference w:type="first" r:id="rId9"/>
      <w:footerReference w:type="first" r:id="rId10"/>
      <w:pgSz w:w="11906" w:h="16838"/>
      <w:pgMar w:top="507" w:right="1417" w:bottom="38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3EB6" w:rsidRDefault="001A3EB6">
      <w:pPr>
        <w:spacing w:after="0" w:line="240" w:lineRule="auto"/>
      </w:pPr>
      <w:r>
        <w:separator/>
      </w:r>
    </w:p>
  </w:endnote>
  <w:endnote w:type="continuationSeparator" w:id="0">
    <w:p w:rsidR="001A3EB6" w:rsidRDefault="001A3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7262354"/>
      <w:docPartObj>
        <w:docPartGallery w:val="Page Numbers (Bottom of Page)"/>
        <w:docPartUnique/>
      </w:docPartObj>
    </w:sdtPr>
    <w:sdtEndPr/>
    <w:sdtContent>
      <w:p w:rsidR="004D36D7" w:rsidRDefault="00416E5C">
        <w:pPr>
          <w:pStyle w:val="Voettekst"/>
          <w:jc w:val="right"/>
        </w:pPr>
        <w:r>
          <w:fldChar w:fldCharType="begin"/>
        </w:r>
        <w:r>
          <w:instrText>PAGE   \* MERGEFORMAT</w:instrText>
        </w:r>
        <w:r>
          <w:fldChar w:fldCharType="separate"/>
        </w:r>
        <w:r w:rsidR="006F77A4" w:rsidRPr="006F77A4">
          <w:rPr>
            <w:noProof/>
            <w:lang w:val="nl-NL"/>
          </w:rPr>
          <w:t>1</w:t>
        </w:r>
        <w:r>
          <w:fldChar w:fldCharType="end"/>
        </w:r>
      </w:p>
    </w:sdtContent>
  </w:sdt>
  <w:p w:rsidR="004D36D7" w:rsidRDefault="001A3EB6">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3EB6" w:rsidRDefault="001A3EB6">
      <w:pPr>
        <w:spacing w:after="0" w:line="240" w:lineRule="auto"/>
      </w:pPr>
      <w:r>
        <w:separator/>
      </w:r>
    </w:p>
  </w:footnote>
  <w:footnote w:type="continuationSeparator" w:id="0">
    <w:p w:rsidR="001A3EB6" w:rsidRDefault="001A3E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6D7" w:rsidRDefault="00416E5C">
    <w:pPr>
      <w:pStyle w:val="Koptekst"/>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36D7" w:rsidRDefault="00416E5C" w:rsidP="00E7116F">
    <w:pPr>
      <w:pStyle w:val="Koptekst"/>
      <w:tabs>
        <w:tab w:val="clear" w:pos="4536"/>
        <w:tab w:val="clear" w:pos="9072"/>
        <w:tab w:val="left" w:pos="3200"/>
      </w:tabs>
      <w:rPr>
        <w:rFonts w:eastAsia="Arial"/>
        <w:b/>
        <w:noProof/>
        <w:color w:val="000000"/>
        <w:sz w:val="28"/>
        <w:szCs w:val="28"/>
        <w:lang w:eastAsia="nl-BE"/>
      </w:rPr>
    </w:pPr>
    <w:r>
      <w:rPr>
        <w:rFonts w:eastAsia="Times New Roman" w:cstheme="minorHAnsi"/>
        <w:b/>
        <w:bCs/>
        <w:noProof/>
        <w:kern w:val="36"/>
        <w:sz w:val="28"/>
        <w:szCs w:val="28"/>
        <w:lang w:eastAsia="nl-BE"/>
      </w:rPr>
      <w:drawing>
        <wp:anchor distT="0" distB="0" distL="114300" distR="114300" simplePos="0" relativeHeight="251660288" behindDoc="0" locked="0" layoutInCell="1" allowOverlap="1" wp14:anchorId="31C963CB" wp14:editId="1606310D">
          <wp:simplePos x="0" y="0"/>
          <wp:positionH relativeFrom="column">
            <wp:posOffset>984885</wp:posOffset>
          </wp:positionH>
          <wp:positionV relativeFrom="paragraph">
            <wp:posOffset>3175</wp:posOffset>
          </wp:positionV>
          <wp:extent cx="1573530" cy="638175"/>
          <wp:effectExtent l="0" t="0" r="7620"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kathedraal.jpg"/>
                  <pic:cNvPicPr/>
                </pic:nvPicPr>
                <pic:blipFill>
                  <a:blip r:embed="rId1">
                    <a:extLst>
                      <a:ext uri="{28A0092B-C50C-407E-A947-70E740481C1C}">
                        <a14:useLocalDpi xmlns:a14="http://schemas.microsoft.com/office/drawing/2010/main" val="0"/>
                      </a:ext>
                    </a:extLst>
                  </a:blip>
                  <a:stretch>
                    <a:fillRect/>
                  </a:stretch>
                </pic:blipFill>
                <pic:spPr>
                  <a:xfrm>
                    <a:off x="0" y="0"/>
                    <a:ext cx="1573530" cy="63817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b/>
        <w:bCs/>
        <w:noProof/>
        <w:kern w:val="36"/>
        <w:lang w:eastAsia="nl-BE"/>
      </w:rPr>
      <w:drawing>
        <wp:anchor distT="0" distB="0" distL="114300" distR="114300" simplePos="0" relativeHeight="251661312" behindDoc="0" locked="0" layoutInCell="1" allowOverlap="1" wp14:anchorId="06946C16" wp14:editId="0703297D">
          <wp:simplePos x="0" y="0"/>
          <wp:positionH relativeFrom="column">
            <wp:posOffset>-122555</wp:posOffset>
          </wp:positionH>
          <wp:positionV relativeFrom="paragraph">
            <wp:posOffset>-87630</wp:posOffset>
          </wp:positionV>
          <wp:extent cx="934720" cy="7239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KA_Logo_Kleur.tif"/>
                  <pic:cNvPicPr/>
                </pic:nvPicPr>
                <pic:blipFill>
                  <a:blip r:embed="rId2">
                    <a:extLst>
                      <a:ext uri="{28A0092B-C50C-407E-A947-70E740481C1C}">
                        <a14:useLocalDpi xmlns:a14="http://schemas.microsoft.com/office/drawing/2010/main" val="0"/>
                      </a:ext>
                    </a:extLst>
                  </a:blip>
                  <a:stretch>
                    <a:fillRect/>
                  </a:stretch>
                </pic:blipFill>
                <pic:spPr>
                  <a:xfrm>
                    <a:off x="0" y="0"/>
                    <a:ext cx="934720" cy="7239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heme="minorHAnsi"/>
        <w:b/>
        <w:bCs/>
        <w:noProof/>
        <w:kern w:val="36"/>
        <w:lang w:eastAsia="nl-BE"/>
      </w:rPr>
      <w:drawing>
        <wp:anchor distT="0" distB="0" distL="114300" distR="114300" simplePos="0" relativeHeight="251659264" behindDoc="0" locked="0" layoutInCell="1" allowOverlap="1" wp14:anchorId="1F5B5B4E" wp14:editId="0ECA9056">
          <wp:simplePos x="0" y="0"/>
          <wp:positionH relativeFrom="column">
            <wp:posOffset>5281930</wp:posOffset>
          </wp:positionH>
          <wp:positionV relativeFrom="paragraph">
            <wp:posOffset>-83185</wp:posOffset>
          </wp:positionV>
          <wp:extent cx="697230" cy="719455"/>
          <wp:effectExtent l="0" t="0" r="7620" b="444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werpBarok_Logo_Right_RGB_Black_N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97230" cy="719455"/>
                  </a:xfrm>
                  <a:prstGeom prst="rect">
                    <a:avLst/>
                  </a:prstGeom>
                </pic:spPr>
              </pic:pic>
            </a:graphicData>
          </a:graphic>
          <wp14:sizeRelH relativeFrom="page">
            <wp14:pctWidth>0</wp14:pctWidth>
          </wp14:sizeRelH>
          <wp14:sizeRelV relativeFrom="page">
            <wp14:pctHeight>0</wp14:pctHeight>
          </wp14:sizeRelV>
        </wp:anchor>
      </w:drawing>
    </w:r>
  </w:p>
  <w:p w:rsidR="004D36D7" w:rsidRDefault="00416E5C" w:rsidP="00E7116F">
    <w:pPr>
      <w:pStyle w:val="Koptekst"/>
      <w:tabs>
        <w:tab w:val="clear" w:pos="4536"/>
        <w:tab w:val="clear" w:pos="9072"/>
        <w:tab w:val="left" w:pos="3200"/>
      </w:tabs>
    </w:pP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CC6FF7"/>
    <w:multiLevelType w:val="hybridMultilevel"/>
    <w:tmpl w:val="AD2AC3D4"/>
    <w:lvl w:ilvl="0" w:tplc="8AD2FECE">
      <w:numFmt w:val="bullet"/>
      <w:lvlText w:val="-"/>
      <w:lvlJc w:val="left"/>
      <w:pPr>
        <w:ind w:left="720" w:hanging="360"/>
      </w:pPr>
      <w:rPr>
        <w:rFonts w:ascii="Calibri" w:eastAsiaTheme="minorHAns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E5C"/>
    <w:rsid w:val="001A3EB6"/>
    <w:rsid w:val="00416E5C"/>
    <w:rsid w:val="006F77A4"/>
    <w:rsid w:val="00D3304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16E5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416E5C"/>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Koptekst">
    <w:name w:val="header"/>
    <w:basedOn w:val="Standaard"/>
    <w:link w:val="KoptekstChar"/>
    <w:uiPriority w:val="99"/>
    <w:unhideWhenUsed/>
    <w:rsid w:val="00416E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6E5C"/>
  </w:style>
  <w:style w:type="paragraph" w:styleId="Voettekst">
    <w:name w:val="footer"/>
    <w:basedOn w:val="Standaard"/>
    <w:link w:val="VoettekstChar"/>
    <w:uiPriority w:val="99"/>
    <w:unhideWhenUsed/>
    <w:rsid w:val="00416E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6E5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16E5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416E5C"/>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Koptekst">
    <w:name w:val="header"/>
    <w:basedOn w:val="Standaard"/>
    <w:link w:val="KoptekstChar"/>
    <w:uiPriority w:val="99"/>
    <w:unhideWhenUsed/>
    <w:rsid w:val="00416E5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6E5C"/>
  </w:style>
  <w:style w:type="paragraph" w:styleId="Voettekst">
    <w:name w:val="footer"/>
    <w:basedOn w:val="Standaard"/>
    <w:link w:val="VoettekstChar"/>
    <w:uiPriority w:val="99"/>
    <w:unhideWhenUsed/>
    <w:rsid w:val="00416E5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6E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222</Words>
  <Characters>1225</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Digipolis Antwerpen</Company>
  <LinksUpToDate>false</LinksUpToDate>
  <CharactersWithSpaces>1445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 De Vree</dc:creator>
  <cp:lastModifiedBy>Nadia De Vree</cp:lastModifiedBy>
  <cp:revision>3</cp:revision>
  <dcterms:created xsi:type="dcterms:W3CDTF">2018-05-18T11:58:00Z</dcterms:created>
  <dcterms:modified xsi:type="dcterms:W3CDTF">2018-05-18T12:05:00Z</dcterms:modified>
</cp:coreProperties>
</file>