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A2DA9A" w14:textId="54635767" w:rsidR="005A49C4" w:rsidRPr="00F26E3D" w:rsidRDefault="00C0001D" w:rsidP="360AAE8F">
      <w:pPr>
        <w:spacing w:line="360" w:lineRule="auto"/>
        <w:rPr>
          <w:b/>
          <w:bCs/>
          <w:color w:val="0095D5" w:themeColor="accent1"/>
          <w:sz w:val="20"/>
          <w:szCs w:val="20"/>
          <w:lang w:val="de-DE"/>
        </w:rPr>
      </w:pPr>
      <w:r w:rsidRPr="00F26E3D">
        <w:rPr>
          <w:b/>
          <w:bCs/>
          <w:color w:val="0095D5" w:themeColor="accent1"/>
          <w:sz w:val="20"/>
          <w:szCs w:val="20"/>
          <w:lang w:val="de-DE"/>
        </w:rPr>
        <w:t>CX Plus SE</w:t>
      </w:r>
      <w:r w:rsidR="490A60B1" w:rsidRPr="00F26E3D">
        <w:rPr>
          <w:b/>
          <w:bCs/>
          <w:color w:val="0095D5" w:themeColor="accent1"/>
          <w:sz w:val="20"/>
          <w:szCs w:val="20"/>
          <w:lang w:val="de-DE"/>
        </w:rPr>
        <w:t xml:space="preserve"> True Wireless</w:t>
      </w:r>
      <w:r w:rsidR="00800B12" w:rsidRPr="00F26E3D">
        <w:rPr>
          <w:b/>
          <w:bCs/>
          <w:color w:val="0095D5" w:themeColor="accent1"/>
          <w:sz w:val="20"/>
          <w:szCs w:val="20"/>
          <w:lang w:val="de-DE"/>
        </w:rPr>
        <w:t>: Überragender Klang im neuen Look</w:t>
      </w:r>
      <w:r w:rsidRPr="00F26E3D">
        <w:rPr>
          <w:b/>
          <w:bCs/>
          <w:color w:val="0095D5" w:themeColor="accent1"/>
          <w:sz w:val="20"/>
          <w:szCs w:val="20"/>
          <w:lang w:val="de-DE"/>
        </w:rPr>
        <w:t xml:space="preserve"> </w:t>
      </w:r>
    </w:p>
    <w:p w14:paraId="18A90004" w14:textId="78A87FA0" w:rsidR="005A49C4" w:rsidRPr="00F26E3D" w:rsidRDefault="00800B12" w:rsidP="6436952B">
      <w:pPr>
        <w:spacing w:line="360" w:lineRule="auto"/>
        <w:rPr>
          <w:b/>
          <w:bCs/>
          <w:lang w:val="de-DE"/>
        </w:rPr>
      </w:pPr>
      <w:r w:rsidRPr="00F26E3D">
        <w:rPr>
          <w:b/>
          <w:bCs/>
          <w:lang w:val="de-DE"/>
        </w:rPr>
        <w:t>Sennheiser bringt neue</w:t>
      </w:r>
      <w:r w:rsidR="004602E3" w:rsidRPr="00F26E3D">
        <w:rPr>
          <w:b/>
          <w:bCs/>
          <w:lang w:val="de-DE"/>
        </w:rPr>
        <w:t xml:space="preserve"> Special Design Edition </w:t>
      </w:r>
      <w:r w:rsidRPr="00F26E3D">
        <w:rPr>
          <w:b/>
          <w:bCs/>
          <w:lang w:val="de-DE"/>
        </w:rPr>
        <w:t xml:space="preserve">der </w:t>
      </w:r>
      <w:r w:rsidR="00320505">
        <w:rPr>
          <w:b/>
          <w:bCs/>
          <w:lang w:val="de-DE"/>
        </w:rPr>
        <w:t>Ohr</w:t>
      </w:r>
      <w:r w:rsidR="00320505" w:rsidRPr="00F26E3D">
        <w:rPr>
          <w:b/>
          <w:bCs/>
          <w:lang w:val="de-DE"/>
        </w:rPr>
        <w:t xml:space="preserve">hörer </w:t>
      </w:r>
      <w:r w:rsidRPr="00F26E3D">
        <w:rPr>
          <w:b/>
          <w:bCs/>
          <w:lang w:val="de-DE"/>
        </w:rPr>
        <w:t>auf den Markt</w:t>
      </w:r>
    </w:p>
    <w:p w14:paraId="26726A87" w14:textId="77777777" w:rsidR="005D4296" w:rsidRPr="00F26E3D" w:rsidRDefault="005D4296" w:rsidP="00432D96">
      <w:pPr>
        <w:spacing w:line="360" w:lineRule="auto"/>
        <w:rPr>
          <w:b/>
          <w:color w:val="0095D5" w:themeColor="accent1"/>
          <w:szCs w:val="18"/>
          <w:lang w:val="de-DE"/>
        </w:rPr>
      </w:pPr>
    </w:p>
    <w:p w14:paraId="2B3279DF" w14:textId="578AD53D" w:rsidR="005D4296" w:rsidRDefault="005D4296" w:rsidP="4B26AA86">
      <w:pPr>
        <w:spacing w:line="360" w:lineRule="auto"/>
        <w:rPr>
          <w:b/>
          <w:lang w:val="de-DE"/>
        </w:rPr>
      </w:pPr>
      <w:r w:rsidRPr="00F26E3D">
        <w:rPr>
          <w:b/>
          <w:bCs/>
          <w:i/>
          <w:iCs/>
          <w:lang w:val="de-DE"/>
        </w:rPr>
        <w:t>We</w:t>
      </w:r>
      <w:r w:rsidR="005A49C4" w:rsidRPr="00F26E3D">
        <w:rPr>
          <w:b/>
          <w:bCs/>
          <w:i/>
          <w:iCs/>
          <w:lang w:val="de-DE"/>
        </w:rPr>
        <w:t>demark,</w:t>
      </w:r>
      <w:r w:rsidR="00F26E3D">
        <w:rPr>
          <w:b/>
          <w:bCs/>
          <w:i/>
          <w:iCs/>
          <w:lang w:val="de-DE"/>
        </w:rPr>
        <w:t xml:space="preserve"> 2</w:t>
      </w:r>
      <w:r w:rsidR="005A49C4" w:rsidRPr="00F26E3D">
        <w:rPr>
          <w:b/>
          <w:bCs/>
          <w:i/>
          <w:iCs/>
          <w:lang w:val="de-DE"/>
        </w:rPr>
        <w:t>1</w:t>
      </w:r>
      <w:r w:rsidR="00F26E3D">
        <w:rPr>
          <w:b/>
          <w:bCs/>
          <w:i/>
          <w:iCs/>
          <w:lang w:val="de-DE"/>
        </w:rPr>
        <w:t>. März</w:t>
      </w:r>
      <w:r w:rsidR="005A49C4" w:rsidRPr="00F26E3D">
        <w:rPr>
          <w:b/>
          <w:bCs/>
          <w:i/>
          <w:iCs/>
          <w:lang w:val="de-DE"/>
        </w:rPr>
        <w:t xml:space="preserve"> 20</w:t>
      </w:r>
      <w:r w:rsidR="009B0AE0" w:rsidRPr="00F26E3D">
        <w:rPr>
          <w:b/>
          <w:bCs/>
          <w:i/>
          <w:iCs/>
          <w:lang w:val="de-DE"/>
        </w:rPr>
        <w:t>22</w:t>
      </w:r>
      <w:r w:rsidR="2A4EB974" w:rsidRPr="00F26E3D">
        <w:rPr>
          <w:b/>
          <w:bCs/>
          <w:i/>
          <w:iCs/>
          <w:lang w:val="de-DE"/>
        </w:rPr>
        <w:t xml:space="preserve"> </w:t>
      </w:r>
      <w:r w:rsidRPr="00F26E3D">
        <w:rPr>
          <w:b/>
          <w:bCs/>
          <w:lang w:val="de-DE"/>
        </w:rPr>
        <w:t>–</w:t>
      </w:r>
      <w:r w:rsidR="00FC2C1E" w:rsidRPr="00F26E3D">
        <w:rPr>
          <w:b/>
          <w:bCs/>
          <w:lang w:val="de-DE"/>
        </w:rPr>
        <w:t xml:space="preserve"> </w:t>
      </w:r>
      <w:r w:rsidR="00FC2C1E" w:rsidRPr="00F26E3D">
        <w:rPr>
          <w:b/>
          <w:lang w:val="de-DE"/>
        </w:rPr>
        <w:t xml:space="preserve">Wenn es um True Wireless-Hörer geht, </w:t>
      </w:r>
      <w:r w:rsidR="00320505">
        <w:rPr>
          <w:b/>
          <w:lang w:val="de-DE"/>
        </w:rPr>
        <w:t>ist neben</w:t>
      </w:r>
      <w:r w:rsidR="00FC2C1E" w:rsidRPr="00F26E3D">
        <w:rPr>
          <w:b/>
          <w:lang w:val="de-DE"/>
        </w:rPr>
        <w:t xml:space="preserve"> überragende</w:t>
      </w:r>
      <w:r w:rsidR="00320505">
        <w:rPr>
          <w:b/>
          <w:lang w:val="de-DE"/>
        </w:rPr>
        <w:t>m</w:t>
      </w:r>
      <w:r w:rsidR="00FC2C1E" w:rsidRPr="00F26E3D">
        <w:rPr>
          <w:b/>
          <w:lang w:val="de-DE"/>
        </w:rPr>
        <w:t xml:space="preserve"> Klang und hohe</w:t>
      </w:r>
      <w:r w:rsidR="00320505">
        <w:rPr>
          <w:b/>
          <w:lang w:val="de-DE"/>
        </w:rPr>
        <w:t>m</w:t>
      </w:r>
      <w:r w:rsidR="00FC2C1E" w:rsidRPr="00F26E3D">
        <w:rPr>
          <w:b/>
          <w:lang w:val="de-DE"/>
        </w:rPr>
        <w:t xml:space="preserve"> Tragekomfort </w:t>
      </w:r>
      <w:r w:rsidR="00320505">
        <w:rPr>
          <w:b/>
          <w:lang w:val="de-DE"/>
        </w:rPr>
        <w:t xml:space="preserve">auch das Design entscheidend. </w:t>
      </w:r>
      <w:r w:rsidR="00FC2C1E" w:rsidRPr="00F26E3D">
        <w:rPr>
          <w:b/>
          <w:lang w:val="de-DE"/>
        </w:rPr>
        <w:t xml:space="preserve">Die </w:t>
      </w:r>
      <w:r w:rsidR="007D3679">
        <w:rPr>
          <w:b/>
          <w:lang w:val="de-DE"/>
        </w:rPr>
        <w:t>neue</w:t>
      </w:r>
      <w:r w:rsidR="00A62D8E">
        <w:rPr>
          <w:b/>
          <w:lang w:val="de-DE"/>
        </w:rPr>
        <w:t>n</w:t>
      </w:r>
      <w:r w:rsidR="007D3679">
        <w:rPr>
          <w:b/>
          <w:lang w:val="de-DE"/>
        </w:rPr>
        <w:t xml:space="preserve"> </w:t>
      </w:r>
      <w:r w:rsidR="002F52F4">
        <w:rPr>
          <w:b/>
          <w:lang w:val="de-DE"/>
        </w:rPr>
        <w:t xml:space="preserve">Sennheiser </w:t>
      </w:r>
      <w:r w:rsidR="00FC2C1E" w:rsidRPr="00F26E3D">
        <w:rPr>
          <w:b/>
          <w:lang w:val="de-DE"/>
        </w:rPr>
        <w:t>CX Plus</w:t>
      </w:r>
      <w:r w:rsidR="00320505">
        <w:rPr>
          <w:b/>
          <w:lang w:val="de-DE"/>
        </w:rPr>
        <w:t xml:space="preserve"> SE</w:t>
      </w:r>
      <w:r w:rsidR="00FC2C1E" w:rsidRPr="00F26E3D">
        <w:rPr>
          <w:b/>
          <w:lang w:val="de-DE"/>
        </w:rPr>
        <w:t xml:space="preserve"> True Wireless</w:t>
      </w:r>
      <w:r w:rsidR="007D3679">
        <w:rPr>
          <w:b/>
          <w:lang w:val="de-DE"/>
        </w:rPr>
        <w:t xml:space="preserve"> </w:t>
      </w:r>
      <w:r w:rsidR="00A62D8E">
        <w:rPr>
          <w:b/>
          <w:lang w:val="de-DE"/>
        </w:rPr>
        <w:t xml:space="preserve">überzeugen daher </w:t>
      </w:r>
      <w:r w:rsidR="007D3679">
        <w:rPr>
          <w:b/>
          <w:lang w:val="de-DE"/>
        </w:rPr>
        <w:t>mit einem gebürsteten, matten Finish</w:t>
      </w:r>
      <w:r w:rsidR="00320505">
        <w:rPr>
          <w:b/>
          <w:lang w:val="de-DE"/>
        </w:rPr>
        <w:t xml:space="preserve"> </w:t>
      </w:r>
      <w:r w:rsidR="00A62D8E">
        <w:rPr>
          <w:b/>
          <w:lang w:val="de-DE"/>
        </w:rPr>
        <w:t>und neuem Look</w:t>
      </w:r>
      <w:r w:rsidR="007D3679">
        <w:rPr>
          <w:b/>
          <w:lang w:val="de-DE"/>
        </w:rPr>
        <w:t xml:space="preserve">. </w:t>
      </w:r>
      <w:r w:rsidR="00A62D8E">
        <w:rPr>
          <w:b/>
          <w:lang w:val="de-DE"/>
        </w:rPr>
        <w:t>Wie auch die CX Plus bieten d</w:t>
      </w:r>
      <w:r w:rsidR="00890904">
        <w:rPr>
          <w:b/>
          <w:lang w:val="de-DE"/>
        </w:rPr>
        <w:t xml:space="preserve">ie Ohrhörer </w:t>
      </w:r>
      <w:r w:rsidR="00FC2C1E" w:rsidRPr="00F26E3D">
        <w:rPr>
          <w:b/>
          <w:lang w:val="de-DE"/>
        </w:rPr>
        <w:t xml:space="preserve">kristallklaren Klang mit </w:t>
      </w:r>
      <w:proofErr w:type="spellStart"/>
      <w:r w:rsidR="00FC2C1E" w:rsidRPr="00F26E3D">
        <w:rPr>
          <w:b/>
          <w:lang w:val="de-DE"/>
        </w:rPr>
        <w:t>Active</w:t>
      </w:r>
      <w:proofErr w:type="spellEnd"/>
      <w:r w:rsidR="00FC2C1E" w:rsidRPr="00F26E3D">
        <w:rPr>
          <w:b/>
          <w:lang w:val="de-DE"/>
        </w:rPr>
        <w:t xml:space="preserve"> Noise </w:t>
      </w:r>
      <w:proofErr w:type="spellStart"/>
      <w:r w:rsidR="00FC2C1E" w:rsidRPr="00F26E3D">
        <w:rPr>
          <w:b/>
          <w:lang w:val="de-DE"/>
        </w:rPr>
        <w:t>Cancellation</w:t>
      </w:r>
      <w:proofErr w:type="spellEnd"/>
      <w:r w:rsidR="00FC2C1E" w:rsidRPr="00F26E3D">
        <w:rPr>
          <w:b/>
          <w:lang w:val="de-DE"/>
        </w:rPr>
        <w:t>-Funktion (ANC), einfache und intuitive Bedienung sowie ein schlankes</w:t>
      </w:r>
      <w:r w:rsidR="00890904">
        <w:rPr>
          <w:b/>
          <w:lang w:val="de-DE"/>
        </w:rPr>
        <w:t xml:space="preserve"> </w:t>
      </w:r>
      <w:r w:rsidR="00FC2C1E" w:rsidRPr="00F26E3D">
        <w:rPr>
          <w:b/>
          <w:lang w:val="de-DE"/>
        </w:rPr>
        <w:t>Design für höchsten Tragekomfort – den ganzen Tag über.</w:t>
      </w:r>
      <w:r w:rsidR="007D3679">
        <w:rPr>
          <w:b/>
          <w:lang w:val="de-DE"/>
        </w:rPr>
        <w:t xml:space="preserve"> </w:t>
      </w:r>
    </w:p>
    <w:p w14:paraId="64691E85" w14:textId="2FC4B3C7" w:rsidR="007D3679" w:rsidRDefault="007D3679" w:rsidP="4B26AA86">
      <w:pPr>
        <w:spacing w:line="360" w:lineRule="auto"/>
        <w:rPr>
          <w:b/>
          <w:lang w:val="de-DE"/>
        </w:rPr>
      </w:pPr>
    </w:p>
    <w:p w14:paraId="3BC86FEC" w14:textId="179C0B66" w:rsidR="00FC2C1E" w:rsidRPr="00F26E3D" w:rsidRDefault="00FC2C1E" w:rsidP="00FC2C1E">
      <w:pPr>
        <w:spacing w:line="360" w:lineRule="auto"/>
        <w:rPr>
          <w:lang w:val="de-DE"/>
        </w:rPr>
      </w:pPr>
      <w:r w:rsidRPr="00F26E3D">
        <w:rPr>
          <w:lang w:val="de-DE"/>
        </w:rPr>
        <w:t>Der Klang der</w:t>
      </w:r>
      <w:r w:rsidR="002F52F4">
        <w:rPr>
          <w:lang w:val="de-DE"/>
        </w:rPr>
        <w:t xml:space="preserve"> Sennheiser</w:t>
      </w:r>
      <w:r w:rsidRPr="00F26E3D">
        <w:rPr>
          <w:lang w:val="de-DE"/>
        </w:rPr>
        <w:t xml:space="preserve"> CX Plus SE True Wireless Ohrhörer ist eine Welt für sich </w:t>
      </w:r>
      <w:r w:rsidR="00A62D8E">
        <w:rPr>
          <w:lang w:val="de-DE"/>
        </w:rPr>
        <w:t>–</w:t>
      </w:r>
      <w:r w:rsidRPr="00F26E3D">
        <w:rPr>
          <w:lang w:val="de-DE"/>
        </w:rPr>
        <w:t xml:space="preserve"> und das zu einem attraktiven Preis. Der eigens entwickelte </w:t>
      </w:r>
      <w:proofErr w:type="spellStart"/>
      <w:r w:rsidR="00061C2E">
        <w:fldChar w:fldCharType="begin"/>
      </w:r>
      <w:r w:rsidR="00061C2E" w:rsidRPr="00061C2E">
        <w:rPr>
          <w:lang w:val="de-DE"/>
        </w:rPr>
        <w:instrText xml:space="preserve"> HYPERLINK "https://de-de.sennheiser.com/trueresponse-wandler" \t "_blank" </w:instrText>
      </w:r>
      <w:r w:rsidR="00061C2E">
        <w:fldChar w:fldCharType="separate"/>
      </w:r>
      <w:r w:rsidRPr="00F26E3D">
        <w:rPr>
          <w:rStyle w:val="Hyperlink"/>
          <w:lang w:val="de-DE"/>
        </w:rPr>
        <w:t>TrueResponse</w:t>
      </w:r>
      <w:proofErr w:type="spellEnd"/>
      <w:r w:rsidRPr="00F26E3D">
        <w:rPr>
          <w:rStyle w:val="Hyperlink"/>
          <w:lang w:val="de-DE"/>
        </w:rPr>
        <w:t>-Treiber </w:t>
      </w:r>
      <w:r w:rsidR="00061C2E">
        <w:rPr>
          <w:rStyle w:val="Hyperlink"/>
          <w:lang w:val="de-DE"/>
        </w:rPr>
        <w:fldChar w:fldCharType="end"/>
      </w:r>
      <w:r w:rsidRPr="00F26E3D">
        <w:rPr>
          <w:lang w:val="de-DE"/>
        </w:rPr>
        <w:t>sorgt für einen brillanten Sound und bringt audiophile Technologie in den Alltag. Das speziell für Sennheiser</w:t>
      </w:r>
      <w:r w:rsidR="002F52F4">
        <w:rPr>
          <w:lang w:val="de-DE"/>
        </w:rPr>
        <w:t xml:space="preserve"> </w:t>
      </w:r>
      <w:r w:rsidRPr="00F26E3D">
        <w:rPr>
          <w:lang w:val="de-DE"/>
        </w:rPr>
        <w:t xml:space="preserve">Premium-Ohrhörer entwickelte und in Deutschland gefertigte Akustiksystem liefert </w:t>
      </w:r>
      <w:proofErr w:type="spellStart"/>
      <w:r w:rsidRPr="00F26E3D">
        <w:rPr>
          <w:lang w:val="de-DE"/>
        </w:rPr>
        <w:t>High-Fidelity-Stereoklang</w:t>
      </w:r>
      <w:proofErr w:type="spellEnd"/>
      <w:r w:rsidRPr="00F26E3D">
        <w:rPr>
          <w:lang w:val="de-DE"/>
        </w:rPr>
        <w:t xml:space="preserve"> mit satten Bässen, natürlichen Mitten und klaren, detaillierten Höhen.</w:t>
      </w:r>
    </w:p>
    <w:p w14:paraId="262E7E39" w14:textId="77777777" w:rsidR="00FC2C1E" w:rsidRPr="00F26E3D" w:rsidRDefault="00FC2C1E" w:rsidP="13BB6EC1">
      <w:pPr>
        <w:spacing w:line="360" w:lineRule="auto"/>
        <w:rPr>
          <w:lang w:val="de-DE"/>
        </w:rPr>
      </w:pPr>
    </w:p>
    <w:p w14:paraId="26A3F242" w14:textId="6D2A0486" w:rsidR="00F443C1" w:rsidRDefault="13BB6EC1" w:rsidP="13BB6EC1">
      <w:pPr>
        <w:spacing w:line="360" w:lineRule="auto"/>
        <w:rPr>
          <w:szCs w:val="18"/>
          <w:lang w:val="en-US"/>
        </w:rPr>
      </w:pPr>
      <w:r>
        <w:rPr>
          <w:noProof/>
          <w:color w:val="2B579A"/>
          <w:shd w:val="clear" w:color="auto" w:fill="E6E6E6"/>
          <w:lang w:val="de-DE" w:eastAsia="de-DE"/>
        </w:rPr>
        <w:drawing>
          <wp:inline distT="0" distB="0" distL="0" distR="0" wp14:anchorId="3BA00922" wp14:editId="109F9F1D">
            <wp:extent cx="3858491" cy="3858491"/>
            <wp:effectExtent l="0" t="0" r="8890" b="8890"/>
            <wp:docPr id="1083239081" name="Picture 1083239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3860008" cy="3860008"/>
                    </a:xfrm>
                    <a:prstGeom prst="rect">
                      <a:avLst/>
                    </a:prstGeom>
                  </pic:spPr>
                </pic:pic>
              </a:graphicData>
            </a:graphic>
          </wp:inline>
        </w:drawing>
      </w:r>
    </w:p>
    <w:p w14:paraId="483FD524" w14:textId="2B1FA4D4" w:rsidR="6436952B" w:rsidRDefault="6436952B" w:rsidP="6436952B">
      <w:pPr>
        <w:spacing w:line="360" w:lineRule="auto"/>
        <w:rPr>
          <w:szCs w:val="18"/>
          <w:lang w:val="en-US"/>
        </w:rPr>
      </w:pPr>
    </w:p>
    <w:p w14:paraId="4A734ACE" w14:textId="0F93FADD" w:rsidR="13BB6EC1" w:rsidRDefault="13BB6EC1" w:rsidP="13BB6EC1">
      <w:pPr>
        <w:spacing w:line="360" w:lineRule="auto"/>
        <w:rPr>
          <w:lang w:val="en-US"/>
        </w:rPr>
      </w:pPr>
    </w:p>
    <w:p w14:paraId="385FD782" w14:textId="67630C6C" w:rsidR="00FC2C1E" w:rsidRPr="00F26E3D" w:rsidRDefault="00FC2C1E" w:rsidP="00FC2C1E">
      <w:pPr>
        <w:spacing w:line="360" w:lineRule="auto"/>
        <w:rPr>
          <w:lang w:val="de-DE"/>
        </w:rPr>
      </w:pPr>
      <w:r w:rsidRPr="00F26E3D">
        <w:rPr>
          <w:lang w:val="de-DE"/>
        </w:rPr>
        <w:lastRenderedPageBreak/>
        <w:t xml:space="preserve">Dank </w:t>
      </w:r>
      <w:proofErr w:type="spellStart"/>
      <w:r w:rsidRPr="00F26E3D">
        <w:rPr>
          <w:lang w:val="de-DE"/>
        </w:rPr>
        <w:t>Active</w:t>
      </w:r>
      <w:proofErr w:type="spellEnd"/>
      <w:r w:rsidRPr="00F26E3D">
        <w:rPr>
          <w:lang w:val="de-DE"/>
        </w:rPr>
        <w:t xml:space="preserve"> Noise </w:t>
      </w:r>
      <w:proofErr w:type="spellStart"/>
      <w:r w:rsidRPr="00F26E3D">
        <w:rPr>
          <w:lang w:val="de-DE"/>
        </w:rPr>
        <w:t>Cancellation</w:t>
      </w:r>
      <w:proofErr w:type="spellEnd"/>
      <w:r w:rsidRPr="00F26E3D">
        <w:rPr>
          <w:lang w:val="de-DE"/>
        </w:rPr>
        <w:t xml:space="preserve"> erleben Musikliebhaber</w:t>
      </w:r>
      <w:r w:rsidR="002F52F4">
        <w:rPr>
          <w:lang w:val="de-DE"/>
        </w:rPr>
        <w:t>*innen</w:t>
      </w:r>
      <w:r w:rsidRPr="00F26E3D">
        <w:rPr>
          <w:lang w:val="de-DE"/>
        </w:rPr>
        <w:t xml:space="preserve"> auch in lauteren Umgebungen jedes Detail ohne Ablenkung. Mit de</w:t>
      </w:r>
      <w:r w:rsidR="007E2F15">
        <w:rPr>
          <w:lang w:val="de-DE"/>
        </w:rPr>
        <w:t>m Transparency Mode</w:t>
      </w:r>
      <w:r w:rsidRPr="00F26E3D">
        <w:rPr>
          <w:lang w:val="de-DE"/>
        </w:rPr>
        <w:t xml:space="preserve"> lassen sich Außengeräusche mit nur einem Fingertipp aber auch einblenden – so kann die Umgebung besser wahrgenommen und sich unterhalten werden, ohne die Ohrhörer herauszunehmen.</w:t>
      </w:r>
    </w:p>
    <w:p w14:paraId="356CAE0E" w14:textId="77777777" w:rsidR="00FC2C1E" w:rsidRPr="00F26E3D" w:rsidRDefault="00FC2C1E" w:rsidP="13BB6EC1">
      <w:pPr>
        <w:spacing w:line="360" w:lineRule="auto"/>
        <w:rPr>
          <w:lang w:val="de-DE"/>
        </w:rPr>
      </w:pPr>
    </w:p>
    <w:p w14:paraId="1FF0D6FB" w14:textId="610BBF1D" w:rsidR="13BB6EC1" w:rsidRPr="00F26E3D" w:rsidRDefault="13BB6EC1" w:rsidP="13BB6EC1">
      <w:pPr>
        <w:spacing w:line="360" w:lineRule="auto"/>
        <w:rPr>
          <w:b/>
          <w:bCs/>
          <w:szCs w:val="18"/>
          <w:lang w:val="de-DE"/>
        </w:rPr>
      </w:pPr>
    </w:p>
    <w:p w14:paraId="3D4114A3" w14:textId="5716C937" w:rsidR="006938C8" w:rsidRPr="002F52F4" w:rsidRDefault="00331FA9" w:rsidP="00FB40F0">
      <w:pPr>
        <w:spacing w:line="360" w:lineRule="auto"/>
        <w:rPr>
          <w:b/>
          <w:szCs w:val="18"/>
          <w:lang w:val="de-DE"/>
        </w:rPr>
      </w:pPr>
      <w:r w:rsidRPr="002F52F4">
        <w:rPr>
          <w:b/>
          <w:szCs w:val="18"/>
          <w:lang w:val="de-DE"/>
        </w:rPr>
        <w:t>Neues Design</w:t>
      </w:r>
      <w:r w:rsidR="00F61E2C" w:rsidRPr="002F52F4">
        <w:rPr>
          <w:b/>
          <w:szCs w:val="18"/>
          <w:lang w:val="de-DE"/>
        </w:rPr>
        <w:t xml:space="preserve">, </w:t>
      </w:r>
      <w:r w:rsidRPr="002F52F4">
        <w:rPr>
          <w:b/>
          <w:szCs w:val="18"/>
          <w:lang w:val="de-DE"/>
        </w:rPr>
        <w:t xml:space="preserve">bewährte </w:t>
      </w:r>
      <w:r w:rsidR="00BE3EC4">
        <w:rPr>
          <w:b/>
          <w:szCs w:val="18"/>
          <w:lang w:val="de-DE"/>
        </w:rPr>
        <w:t>Features</w:t>
      </w:r>
    </w:p>
    <w:p w14:paraId="7F8C76F8" w14:textId="70C15D25" w:rsidR="00331FA9" w:rsidRPr="00F26E3D" w:rsidRDefault="00331FA9" w:rsidP="00331FA9">
      <w:pPr>
        <w:spacing w:line="360" w:lineRule="auto"/>
        <w:rPr>
          <w:lang w:val="de-DE"/>
        </w:rPr>
      </w:pPr>
      <w:r w:rsidRPr="00F26E3D">
        <w:rPr>
          <w:lang w:val="de-DE"/>
        </w:rPr>
        <w:t xml:space="preserve">Der </w:t>
      </w:r>
      <w:r w:rsidR="002F52F4">
        <w:rPr>
          <w:lang w:val="de-DE"/>
        </w:rPr>
        <w:t xml:space="preserve">Sennheiser </w:t>
      </w:r>
      <w:r w:rsidRPr="00F26E3D">
        <w:rPr>
          <w:lang w:val="de-DE"/>
        </w:rPr>
        <w:t>CX Plus SE True Wireless lässt sich dank der anpassbaren Touch-Oberfläche einfach bedienen: Touch-Befehle können individuell festgelegt und die Steuerung von Audio, Anrufen und Sprachassistenten an die eigenen Vorlieben angepasst werden. Die Ohrhörer sind mit jeweils zwei Mikrofonen ausgestattet, die eine kristallklare Stimmaufnahme für Anrufe und den Zugriff auf Sprachassistenten bieten. Außerdem lassen sich beide Ohrhörer sowohl als Paar als auch einzeln und damit unabhängig voneinander verwenden.</w:t>
      </w:r>
    </w:p>
    <w:p w14:paraId="597E7BAE" w14:textId="77777777" w:rsidR="00331FA9" w:rsidRPr="00F26E3D" w:rsidRDefault="00331FA9" w:rsidP="4B26AA86">
      <w:pPr>
        <w:spacing w:line="360" w:lineRule="auto"/>
        <w:rPr>
          <w:lang w:val="de-DE"/>
        </w:rPr>
      </w:pPr>
    </w:p>
    <w:p w14:paraId="150753EE" w14:textId="77777777" w:rsidR="00F443C1" w:rsidRPr="00F26E3D" w:rsidRDefault="00F443C1" w:rsidP="00544005">
      <w:pPr>
        <w:spacing w:line="360" w:lineRule="auto"/>
        <w:rPr>
          <w:szCs w:val="18"/>
          <w:lang w:val="de-DE"/>
        </w:rPr>
      </w:pPr>
    </w:p>
    <w:p w14:paraId="2A2508EC" w14:textId="77777777" w:rsidR="002E7334" w:rsidRPr="00F26E3D" w:rsidRDefault="13BB6EC1" w:rsidP="0C9E17B5">
      <w:pPr>
        <w:rPr>
          <w:lang w:val="de-DE"/>
        </w:rPr>
      </w:pPr>
      <w:r>
        <w:rPr>
          <w:noProof/>
          <w:color w:val="2B579A"/>
          <w:shd w:val="clear" w:color="auto" w:fill="E6E6E6"/>
          <w:lang w:val="de-DE" w:eastAsia="de-DE"/>
        </w:rPr>
        <w:drawing>
          <wp:anchor distT="0" distB="0" distL="114300" distR="114300" simplePos="0" relativeHeight="251658240" behindDoc="0" locked="0" layoutInCell="1" allowOverlap="1" wp14:anchorId="362CF469" wp14:editId="6E34169E">
            <wp:simplePos x="0" y="0"/>
            <wp:positionH relativeFrom="column">
              <wp:posOffset>115</wp:posOffset>
            </wp:positionH>
            <wp:positionV relativeFrom="paragraph">
              <wp:posOffset>2540</wp:posOffset>
            </wp:positionV>
            <wp:extent cx="3546764" cy="3546764"/>
            <wp:effectExtent l="0" t="0" r="0" b="0"/>
            <wp:wrapSquare wrapText="bothSides"/>
            <wp:docPr id="346283480" name="Picture 346283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3546764" cy="3546764"/>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00" w:firstRow="0" w:lastRow="0" w:firstColumn="0" w:lastColumn="0" w:noHBand="1" w:noVBand="1"/>
      </w:tblPr>
      <w:tblGrid>
        <w:gridCol w:w="3686"/>
        <w:gridCol w:w="4184"/>
      </w:tblGrid>
      <w:tr w:rsidR="007D0406" w:rsidRPr="00061C2E" w14:paraId="08F993B6" w14:textId="77777777" w:rsidTr="6436952B">
        <w:tc>
          <w:tcPr>
            <w:tcW w:w="3686" w:type="dxa"/>
          </w:tcPr>
          <w:p w14:paraId="7F0ACA4E" w14:textId="18E239F0" w:rsidR="007D0406" w:rsidRPr="00F26E3D" w:rsidRDefault="007D0406" w:rsidP="003C5FE5">
            <w:pPr>
              <w:rPr>
                <w:lang w:val="de-DE"/>
              </w:rPr>
            </w:pPr>
          </w:p>
        </w:tc>
        <w:tc>
          <w:tcPr>
            <w:tcW w:w="4184" w:type="dxa"/>
          </w:tcPr>
          <w:p w14:paraId="7EFDF321" w14:textId="77777777" w:rsidR="007D0406" w:rsidRPr="00F26E3D" w:rsidRDefault="007D0406" w:rsidP="003C5FE5">
            <w:pPr>
              <w:pStyle w:val="Beschriftung"/>
              <w:rPr>
                <w:szCs w:val="18"/>
                <w:lang w:val="de-DE"/>
              </w:rPr>
            </w:pPr>
          </w:p>
          <w:p w14:paraId="5C000CD8" w14:textId="033AE726" w:rsidR="007D0406" w:rsidRPr="00F26E3D" w:rsidRDefault="007D0406" w:rsidP="6436952B">
            <w:pPr>
              <w:pStyle w:val="Beschriftung"/>
              <w:rPr>
                <w:lang w:val="de-DE"/>
              </w:rPr>
            </w:pPr>
          </w:p>
        </w:tc>
      </w:tr>
    </w:tbl>
    <w:p w14:paraId="5A0B3D36" w14:textId="77777777" w:rsidR="002F52F4" w:rsidRDefault="002F52F4" w:rsidP="00331FA9">
      <w:pPr>
        <w:spacing w:line="360" w:lineRule="auto"/>
        <w:rPr>
          <w:b/>
          <w:lang w:val="de-DE"/>
        </w:rPr>
      </w:pPr>
    </w:p>
    <w:p w14:paraId="0F41ED58" w14:textId="77777777" w:rsidR="002F52F4" w:rsidRDefault="002F52F4" w:rsidP="00331FA9">
      <w:pPr>
        <w:spacing w:line="360" w:lineRule="auto"/>
        <w:rPr>
          <w:b/>
          <w:lang w:val="de-DE"/>
        </w:rPr>
      </w:pPr>
    </w:p>
    <w:p w14:paraId="41A19149" w14:textId="05884DAB" w:rsidR="00331FA9" w:rsidRPr="00F26E3D" w:rsidRDefault="00331FA9" w:rsidP="00331FA9">
      <w:pPr>
        <w:spacing w:line="360" w:lineRule="auto"/>
        <w:rPr>
          <w:lang w:val="de-DE"/>
        </w:rPr>
      </w:pPr>
      <w:r w:rsidRPr="00F26E3D">
        <w:rPr>
          <w:b/>
          <w:lang w:val="de-DE"/>
        </w:rPr>
        <w:lastRenderedPageBreak/>
        <w:t>Entwickelt für ganztägigen Hörgenuss</w:t>
      </w:r>
      <w:r w:rsidRPr="00F26E3D">
        <w:rPr>
          <w:lang w:val="de-DE"/>
        </w:rPr>
        <w:br/>
        <w:t>Alle</w:t>
      </w:r>
      <w:r w:rsidR="002F52F4">
        <w:rPr>
          <w:lang w:val="de-DE"/>
        </w:rPr>
        <w:t xml:space="preserve"> Sennheiser</w:t>
      </w:r>
      <w:r w:rsidRPr="00F26E3D">
        <w:rPr>
          <w:lang w:val="de-DE"/>
        </w:rPr>
        <w:t xml:space="preserve"> True Wireless-Ohrhörer werden nach den neuesten ergonomischen Erkenntnissen entwickelt – das minimalistisch und perfekt ausbalancierte Design des CX Plus </w:t>
      </w:r>
      <w:r w:rsidR="00FB6368">
        <w:rPr>
          <w:lang w:val="de-DE"/>
        </w:rPr>
        <w:t xml:space="preserve">SE </w:t>
      </w:r>
      <w:r w:rsidRPr="00F26E3D">
        <w:rPr>
          <w:lang w:val="de-DE"/>
        </w:rPr>
        <w:t xml:space="preserve">True Wireless bildet hier keine Ausnahme und sorgt den ganzen Tag über für optimalen Komfort. </w:t>
      </w:r>
    </w:p>
    <w:p w14:paraId="0471D3EC" w14:textId="77777777" w:rsidR="00331FA9" w:rsidRPr="00F26E3D" w:rsidRDefault="00331FA9" w:rsidP="00331FA9">
      <w:pPr>
        <w:spacing w:line="360" w:lineRule="auto"/>
        <w:rPr>
          <w:lang w:val="de-DE"/>
        </w:rPr>
      </w:pPr>
    </w:p>
    <w:p w14:paraId="6E4F661F" w14:textId="7FA0401C" w:rsidR="00331FA9" w:rsidRPr="00F26E3D" w:rsidRDefault="00331FA9" w:rsidP="00331FA9">
      <w:pPr>
        <w:spacing w:line="360" w:lineRule="auto"/>
        <w:rPr>
          <w:lang w:val="de-DE"/>
        </w:rPr>
      </w:pPr>
      <w:r w:rsidRPr="00F26E3D">
        <w:rPr>
          <w:lang w:val="de-DE"/>
        </w:rPr>
        <w:t xml:space="preserve">Der CX Plus </w:t>
      </w:r>
      <w:r w:rsidR="00FB6368">
        <w:rPr>
          <w:lang w:val="de-DE"/>
        </w:rPr>
        <w:t xml:space="preserve">SE </w:t>
      </w:r>
      <w:r w:rsidRPr="00F26E3D">
        <w:rPr>
          <w:lang w:val="de-DE"/>
        </w:rPr>
        <w:t xml:space="preserve">True Wireless ist nach IPX4 spritzwassergeschützt und bietet damit zusätzliche Sicherheit. Und da das Leben nicht langsamer wird, hält der CX Plus </w:t>
      </w:r>
      <w:r w:rsidR="00FB6368">
        <w:rPr>
          <w:lang w:val="de-DE"/>
        </w:rPr>
        <w:t xml:space="preserve">SE </w:t>
      </w:r>
      <w:r w:rsidRPr="00F26E3D">
        <w:rPr>
          <w:lang w:val="de-DE"/>
        </w:rPr>
        <w:t>True Wireless mit einer Akkulaufzeit von acht Stunden Schritt, die durch Aufladung in der Transportbox auf bis zu 24 Stunden verlängert werden kann.</w:t>
      </w:r>
    </w:p>
    <w:p w14:paraId="6FEB8A03" w14:textId="77777777" w:rsidR="00252AE3" w:rsidRPr="00F26E3D" w:rsidRDefault="00252AE3" w:rsidP="00CA2D7B">
      <w:pPr>
        <w:spacing w:line="360" w:lineRule="auto"/>
        <w:rPr>
          <w:szCs w:val="18"/>
          <w:lang w:val="de-DE"/>
        </w:rPr>
      </w:pPr>
    </w:p>
    <w:p w14:paraId="41049A4F" w14:textId="4574E6DB" w:rsidR="005C4CD2" w:rsidRPr="00F26E3D" w:rsidRDefault="00331FA9" w:rsidP="005C4CD2">
      <w:pPr>
        <w:spacing w:line="360" w:lineRule="auto"/>
        <w:rPr>
          <w:lang w:val="de-DE"/>
        </w:rPr>
      </w:pPr>
      <w:r w:rsidRPr="00F26E3D">
        <w:rPr>
          <w:lang w:val="de-DE"/>
        </w:rPr>
        <w:t>Der CX Plus SE True Wireless ist ab dem 1. April in Schwarz für 1</w:t>
      </w:r>
      <w:r w:rsidR="00953DD8">
        <w:rPr>
          <w:lang w:val="de-DE"/>
        </w:rPr>
        <w:t>79</w:t>
      </w:r>
      <w:r w:rsidRPr="00F26E3D">
        <w:rPr>
          <w:lang w:val="de-DE"/>
        </w:rPr>
        <w:t>,90 EUR (UVP) erhältlich.</w:t>
      </w:r>
    </w:p>
    <w:p w14:paraId="68A0A72E" w14:textId="77777777" w:rsidR="005C4CD2" w:rsidRPr="00F26E3D" w:rsidRDefault="005C4CD2" w:rsidP="005C4CD2">
      <w:pPr>
        <w:spacing w:line="360" w:lineRule="auto"/>
        <w:rPr>
          <w:szCs w:val="18"/>
          <w:lang w:val="de-DE"/>
        </w:rPr>
      </w:pPr>
    </w:p>
    <w:p w14:paraId="28CF27BE" w14:textId="77777777" w:rsidR="00953DD8" w:rsidRPr="00953DD8" w:rsidRDefault="00953DD8" w:rsidP="00953DD8">
      <w:pPr>
        <w:rPr>
          <w:rFonts w:ascii="Sennheiser Office" w:hAnsi="Sennheiser Office" w:cs="Sennheiser Office"/>
          <w:b/>
          <w:bCs/>
          <w:color w:val="000000"/>
          <w:szCs w:val="18"/>
          <w:lang w:val="de-DE"/>
        </w:rPr>
      </w:pPr>
      <w:r w:rsidRPr="00953DD8">
        <w:rPr>
          <w:rFonts w:ascii="Sennheiser Office" w:hAnsi="Sennheiser Office" w:cs="Sennheiser Office"/>
          <w:b/>
          <w:bCs/>
          <w:color w:val="000000"/>
          <w:szCs w:val="18"/>
          <w:lang w:val="de-DE"/>
        </w:rPr>
        <w:t>Über die Marke Sennheiser  </w:t>
      </w:r>
    </w:p>
    <w:p w14:paraId="2E345F38" w14:textId="77777777" w:rsidR="00953DD8" w:rsidRPr="00953DD8" w:rsidRDefault="00953DD8" w:rsidP="00953DD8">
      <w:pPr>
        <w:rPr>
          <w:rFonts w:ascii="Sennheiser Office" w:hAnsi="Sennheiser Office" w:cs="Sennheiser Office"/>
          <w:color w:val="000000"/>
          <w:szCs w:val="18"/>
          <w:lang w:val="de-DE"/>
        </w:rPr>
      </w:pPr>
      <w:r w:rsidRPr="00953DD8">
        <w:rPr>
          <w:rFonts w:ascii="Sennheiser Office" w:hAnsi="Sennheiser Office" w:cs="Sennheiser Office"/>
          <w:color w:val="000000"/>
          <w:szCs w:val="18"/>
          <w:lang w:val="de-DE"/>
        </w:rPr>
        <w:t xml:space="preserve">Wir leben Audio. Wir atmen Audio. Immer und jederzeit. Es ist diese Leidenschaft, die uns antreibt, für unsere Kunden Audiolösungen zu entwickeln, die einen Unterschied machen. Die Zukunft der Audio-Welt zu gestalten und einzigartige Sound-Erlebnisse zu schaffen – dafür steht die Marke Sennheiser seit mehr als 75 Jahren. Während professionelle Audiolösungen wie Mikrofone, Konferenzsysteme, Streaming-Technologien und Monitoring-Systeme zum Geschäft der Sennheiser electronic GmbH &amp; Co. KG gehören, wird das Geschäft mit Consumer Electronics-Produkten wie Kopfhörern, Soundbars und sprachoptimierten </w:t>
      </w:r>
      <w:proofErr w:type="spellStart"/>
      <w:r w:rsidRPr="00953DD8">
        <w:rPr>
          <w:rFonts w:ascii="Sennheiser Office" w:hAnsi="Sennheiser Office" w:cs="Sennheiser Office"/>
          <w:color w:val="000000"/>
          <w:szCs w:val="18"/>
          <w:lang w:val="de-DE"/>
        </w:rPr>
        <w:t>Hearables</w:t>
      </w:r>
      <w:proofErr w:type="spellEnd"/>
      <w:r w:rsidRPr="00953DD8">
        <w:rPr>
          <w:rFonts w:ascii="Sennheiser Office" w:hAnsi="Sennheiser Office" w:cs="Sennheiser Office"/>
          <w:color w:val="000000"/>
          <w:szCs w:val="18"/>
          <w:lang w:val="de-DE"/>
        </w:rPr>
        <w:t xml:space="preserve"> von der Sonova Holding AG unter der Lizenz von Sennheiser betrieben.   </w:t>
      </w:r>
    </w:p>
    <w:p w14:paraId="2A35ADDA" w14:textId="77777777" w:rsidR="00953DD8" w:rsidRPr="00953DD8" w:rsidRDefault="00953DD8" w:rsidP="00953DD8">
      <w:pPr>
        <w:rPr>
          <w:rFonts w:ascii="Sennheiser Office" w:hAnsi="Sennheiser Office" w:cs="Sennheiser Office"/>
          <w:b/>
          <w:bCs/>
          <w:color w:val="000000"/>
          <w:szCs w:val="18"/>
          <w:lang w:val="de-DE"/>
        </w:rPr>
      </w:pPr>
      <w:r w:rsidRPr="00953DD8">
        <w:rPr>
          <w:rFonts w:ascii="Sennheiser Office" w:hAnsi="Sennheiser Office" w:cs="Sennheiser Office"/>
          <w:b/>
          <w:bCs/>
          <w:color w:val="000000"/>
          <w:szCs w:val="18"/>
          <w:lang w:val="de-DE"/>
        </w:rPr>
        <w:t> </w:t>
      </w:r>
    </w:p>
    <w:p w14:paraId="685B5B1C" w14:textId="77777777" w:rsidR="00953DD8" w:rsidRPr="00953DD8" w:rsidRDefault="00A360F0" w:rsidP="00953DD8">
      <w:pPr>
        <w:rPr>
          <w:color w:val="0095D5" w:themeColor="accent1"/>
          <w:szCs w:val="18"/>
          <w:lang w:val="de-DE"/>
        </w:rPr>
      </w:pPr>
      <w:hyperlink r:id="rId12" w:tgtFrame="_blank" w:history="1">
        <w:r w:rsidR="00953DD8" w:rsidRPr="00953DD8">
          <w:rPr>
            <w:color w:val="0095D5" w:themeColor="accent1"/>
            <w:lang w:val="de-DE"/>
          </w:rPr>
          <w:t>www.sennheiser.com</w:t>
        </w:r>
      </w:hyperlink>
      <w:r w:rsidR="00953DD8" w:rsidRPr="00953DD8">
        <w:rPr>
          <w:color w:val="0095D5" w:themeColor="accent1"/>
          <w:szCs w:val="18"/>
          <w:lang w:val="de-DE"/>
        </w:rPr>
        <w:t>  </w:t>
      </w:r>
    </w:p>
    <w:p w14:paraId="382E2869" w14:textId="13C335FD" w:rsidR="000C1459" w:rsidRPr="00953DD8" w:rsidRDefault="00A360F0" w:rsidP="00953DD8">
      <w:pPr>
        <w:rPr>
          <w:color w:val="0095D5" w:themeColor="accent1"/>
          <w:szCs w:val="18"/>
          <w:lang w:val="de-DE"/>
        </w:rPr>
      </w:pPr>
      <w:hyperlink r:id="rId13" w:tgtFrame="_blank" w:history="1">
        <w:r w:rsidR="00953DD8" w:rsidRPr="00953DD8">
          <w:rPr>
            <w:color w:val="0095D5" w:themeColor="accent1"/>
            <w:lang w:val="de-DE"/>
          </w:rPr>
          <w:t>www.sennheiser-hearing.com</w:t>
        </w:r>
      </w:hyperlink>
      <w:r w:rsidR="00953DD8" w:rsidRPr="00953DD8">
        <w:rPr>
          <w:color w:val="0095D5" w:themeColor="accent1"/>
          <w:szCs w:val="18"/>
          <w:lang w:val="de-DE"/>
        </w:rPr>
        <w:t> </w:t>
      </w:r>
    </w:p>
    <w:p w14:paraId="3BCE6083" w14:textId="77777777" w:rsidR="00800B12" w:rsidRPr="003D4BB7" w:rsidRDefault="000C1459" w:rsidP="00800B12">
      <w:pPr>
        <w:spacing w:line="240" w:lineRule="auto"/>
        <w:rPr>
          <w:b/>
          <w:szCs w:val="18"/>
          <w:lang w:val="de-DE"/>
        </w:rPr>
      </w:pPr>
      <w:r w:rsidRPr="00F26E3D">
        <w:rPr>
          <w:lang w:val="de-DE"/>
        </w:rPr>
        <w:br/>
      </w:r>
      <w:r w:rsidR="00800B12" w:rsidRPr="003D4BB7">
        <w:rPr>
          <w:b/>
          <w:szCs w:val="18"/>
          <w:lang w:val="de-DE"/>
        </w:rPr>
        <w:t>Pressekontakt</w:t>
      </w:r>
    </w:p>
    <w:p w14:paraId="77595535" w14:textId="150C1C8D" w:rsidR="00800B12" w:rsidRPr="003D4BB7" w:rsidRDefault="00800B12" w:rsidP="00800B12">
      <w:pPr>
        <w:spacing w:line="240" w:lineRule="auto"/>
        <w:rPr>
          <w:szCs w:val="18"/>
          <w:lang w:val="de-DE"/>
        </w:rPr>
      </w:pPr>
      <w:r w:rsidRPr="003D4BB7">
        <w:rPr>
          <w:szCs w:val="18"/>
          <w:lang w:val="de-DE"/>
        </w:rPr>
        <w:t xml:space="preserve">Sennheiser </w:t>
      </w:r>
      <w:r w:rsidR="005E6756">
        <w:rPr>
          <w:szCs w:val="18"/>
          <w:lang w:val="de-DE"/>
        </w:rPr>
        <w:t>Consumer Audio GmbH</w:t>
      </w:r>
    </w:p>
    <w:p w14:paraId="3926C75E" w14:textId="77777777" w:rsidR="00800B12" w:rsidRPr="006F7B18" w:rsidRDefault="00800B12" w:rsidP="00800B12">
      <w:pPr>
        <w:spacing w:line="240" w:lineRule="auto"/>
        <w:rPr>
          <w:szCs w:val="18"/>
          <w:lang w:val="de-DE"/>
        </w:rPr>
      </w:pPr>
      <w:r w:rsidRPr="006F7B18">
        <w:rPr>
          <w:color w:val="0095D5" w:themeColor="accent1"/>
          <w:szCs w:val="18"/>
          <w:lang w:val="de-DE"/>
        </w:rPr>
        <w:t>Milan Schlegel</w:t>
      </w:r>
    </w:p>
    <w:p w14:paraId="1FBB3765" w14:textId="77777777" w:rsidR="00800B12" w:rsidRPr="00234470" w:rsidRDefault="00800B12" w:rsidP="00800B12">
      <w:pPr>
        <w:spacing w:line="240" w:lineRule="auto"/>
        <w:rPr>
          <w:szCs w:val="18"/>
          <w:lang w:val="en-US"/>
        </w:rPr>
      </w:pPr>
      <w:r w:rsidRPr="00234470">
        <w:rPr>
          <w:szCs w:val="18"/>
          <w:lang w:val="en-US"/>
        </w:rPr>
        <w:t>PR and Influencer Manager EMEA</w:t>
      </w:r>
    </w:p>
    <w:p w14:paraId="6C48D3CA" w14:textId="77777777" w:rsidR="00800B12" w:rsidRPr="006F7B18" w:rsidRDefault="00800B12" w:rsidP="00800B12">
      <w:pPr>
        <w:spacing w:line="240" w:lineRule="auto"/>
        <w:rPr>
          <w:szCs w:val="18"/>
          <w:lang w:val="en-US"/>
        </w:rPr>
      </w:pPr>
      <w:r w:rsidRPr="006F7B18">
        <w:rPr>
          <w:szCs w:val="18"/>
          <w:lang w:val="en-US"/>
        </w:rPr>
        <w:t>T +49 (0) 5130 9490119</w:t>
      </w:r>
    </w:p>
    <w:p w14:paraId="40F1CBC4" w14:textId="77777777" w:rsidR="00800B12" w:rsidRPr="006F7B18" w:rsidRDefault="00A360F0" w:rsidP="00800B12">
      <w:pPr>
        <w:rPr>
          <w:lang w:val="en-US"/>
        </w:rPr>
      </w:pPr>
      <w:hyperlink r:id="rId14" w:history="1">
        <w:r w:rsidR="00800B12" w:rsidRPr="006F7B18">
          <w:rPr>
            <w:rStyle w:val="Hyperlink"/>
            <w:lang w:val="en-US"/>
          </w:rPr>
          <w:t>milan.schlegel@sennheiser-ce.com</w:t>
        </w:r>
      </w:hyperlink>
      <w:r w:rsidR="00800B12" w:rsidRPr="006F7B18">
        <w:rPr>
          <w:lang w:val="en-US"/>
        </w:rPr>
        <w:t xml:space="preserve">  </w:t>
      </w:r>
    </w:p>
    <w:p w14:paraId="099839E8" w14:textId="1DE6D6E2" w:rsidR="000C1459" w:rsidRPr="00366963" w:rsidRDefault="000C1459" w:rsidP="00800B12">
      <w:pPr>
        <w:rPr>
          <w:rFonts w:ascii="Sennheiser Office" w:eastAsia="Sennheiser Office" w:hAnsi="Sennheiser Office" w:cs="Sennheiser Office"/>
          <w:lang w:val="de-DE"/>
        </w:rPr>
      </w:pPr>
    </w:p>
    <w:p w14:paraId="4FFD6A06" w14:textId="31E5CB03" w:rsidR="00432D96" w:rsidRPr="00366963" w:rsidRDefault="00432D96" w:rsidP="00432D96">
      <w:pPr>
        <w:pStyle w:val="Contact"/>
        <w:rPr>
          <w:sz w:val="22"/>
          <w:lang w:val="de-DE"/>
        </w:rPr>
        <w:sectPr w:rsidR="00432D96" w:rsidRPr="00366963" w:rsidSect="004D12EE">
          <w:headerReference w:type="even" r:id="rId15"/>
          <w:headerReference w:type="default" r:id="rId16"/>
          <w:footerReference w:type="even" r:id="rId17"/>
          <w:footerReference w:type="default" r:id="rId18"/>
          <w:headerReference w:type="first" r:id="rId19"/>
          <w:footerReference w:type="first" r:id="rId20"/>
          <w:type w:val="continuous"/>
          <w:pgSz w:w="11906" w:h="16838" w:code="9"/>
          <w:pgMar w:top="2756" w:right="2608" w:bottom="1418" w:left="1418" w:header="1985" w:footer="1072" w:gutter="0"/>
          <w:cols w:space="708"/>
          <w:titlePg/>
          <w:docGrid w:linePitch="360"/>
        </w:sectPr>
      </w:pPr>
    </w:p>
    <w:p w14:paraId="5B5D5BC4" w14:textId="5D7CFECD" w:rsidR="6436952B" w:rsidRPr="00366963" w:rsidRDefault="6436952B" w:rsidP="2DC1CA5B">
      <w:pPr>
        <w:spacing w:line="240" w:lineRule="auto"/>
        <w:rPr>
          <w:b/>
          <w:bCs/>
          <w:szCs w:val="18"/>
          <w:lang w:val="de-DE"/>
        </w:rPr>
      </w:pPr>
    </w:p>
    <w:p w14:paraId="1E1192AC" w14:textId="655C8699" w:rsidR="6436952B" w:rsidRPr="00366963" w:rsidRDefault="6436952B" w:rsidP="6436952B">
      <w:pPr>
        <w:spacing w:line="240" w:lineRule="auto"/>
        <w:rPr>
          <w:b/>
          <w:bCs/>
          <w:szCs w:val="18"/>
          <w:lang w:val="de-DE"/>
        </w:rPr>
      </w:pPr>
    </w:p>
    <w:p w14:paraId="3165596D" w14:textId="5F5B8E7E" w:rsidR="6436952B" w:rsidRPr="00366963" w:rsidRDefault="6436952B" w:rsidP="6436952B">
      <w:pPr>
        <w:spacing w:line="240" w:lineRule="auto"/>
        <w:rPr>
          <w:rFonts w:ascii="Sennheiser Office" w:eastAsia="Sennheiser Office" w:hAnsi="Sennheiser Office" w:cs="Sennheiser Office"/>
          <w:sz w:val="16"/>
          <w:szCs w:val="16"/>
          <w:lang w:val="de-DE"/>
        </w:rPr>
      </w:pPr>
    </w:p>
    <w:sectPr w:rsidR="6436952B" w:rsidRPr="00366963" w:rsidSect="004D12EE">
      <w:footerReference w:type="default" r:id="rId21"/>
      <w:type w:val="continuous"/>
      <w:pgSz w:w="11906" w:h="16838" w:code="9"/>
      <w:pgMar w:top="2756" w:right="2608" w:bottom="1418" w:left="1418" w:header="1985" w:footer="1072" w:gutter="0"/>
      <w:cols w:num="2"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176C7B" w14:textId="77777777" w:rsidR="00EA08C4" w:rsidRDefault="00EA08C4" w:rsidP="00CA1EB9">
      <w:pPr>
        <w:spacing w:line="240" w:lineRule="auto"/>
      </w:pPr>
      <w:r>
        <w:separator/>
      </w:r>
    </w:p>
  </w:endnote>
  <w:endnote w:type="continuationSeparator" w:id="0">
    <w:p w14:paraId="4B5D95C9" w14:textId="77777777" w:rsidR="00EA08C4" w:rsidRDefault="00EA08C4" w:rsidP="00CA1EB9">
      <w:pPr>
        <w:spacing w:line="240" w:lineRule="auto"/>
      </w:pPr>
      <w:r>
        <w:continuationSeparator/>
      </w:r>
    </w:p>
  </w:endnote>
  <w:endnote w:type="continuationNotice" w:id="1">
    <w:p w14:paraId="48B602DC" w14:textId="77777777" w:rsidR="00EA08C4" w:rsidRDefault="00EA08C4">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nnheiser Office">
    <w:altName w:val="Calibri"/>
    <w:charset w:val="00"/>
    <w:family w:val="auto"/>
    <w:pitch w:val="variable"/>
    <w:sig w:usb0="A00000AF" w:usb1="500020DB" w:usb2="00000000" w:usb3="00000000" w:csb0="00000093" w:csb1="00000000"/>
    <w:embedRegular r:id="rId1" w:fontKey="{4BD9C68A-0691-4786-9607-6A5B00C4E5B4}"/>
    <w:embedBold r:id="rId2" w:fontKey="{92AF29FF-78D8-496B-8A15-7BD2B91FF354}"/>
    <w:embedBoldItalic r:id="rId3" w:fontKey="{4CC791BC-A20E-4EEB-AF38-C3FACC2ECA0A}"/>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4" w:fontKey="{EFC96666-5E9C-45C3-BD57-296FADD9CEEA}"/>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87802" w14:textId="77777777" w:rsidR="00AE0233" w:rsidRDefault="00AE0233">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400D82F" w14:paraId="58CEB740" w14:textId="77777777" w:rsidTr="005C4CD2">
      <w:tc>
        <w:tcPr>
          <w:tcW w:w="2625" w:type="dxa"/>
        </w:tcPr>
        <w:p w14:paraId="07572DF7" w14:textId="499A3A2C" w:rsidR="0400D82F" w:rsidRDefault="0400D82F" w:rsidP="005C4CD2">
          <w:pPr>
            <w:pStyle w:val="Kopfzeile"/>
            <w:ind w:left="-115"/>
            <w:rPr>
              <w:szCs w:val="18"/>
            </w:rPr>
          </w:pPr>
        </w:p>
      </w:tc>
      <w:tc>
        <w:tcPr>
          <w:tcW w:w="2625" w:type="dxa"/>
        </w:tcPr>
        <w:p w14:paraId="4429E563" w14:textId="7CAB1108" w:rsidR="0400D82F" w:rsidRDefault="0400D82F" w:rsidP="005C4CD2">
          <w:pPr>
            <w:pStyle w:val="Kopfzeile"/>
            <w:jc w:val="center"/>
            <w:rPr>
              <w:szCs w:val="18"/>
            </w:rPr>
          </w:pPr>
        </w:p>
      </w:tc>
      <w:tc>
        <w:tcPr>
          <w:tcW w:w="2625" w:type="dxa"/>
        </w:tcPr>
        <w:p w14:paraId="7B2B3587" w14:textId="4D94ADE5" w:rsidR="0400D82F" w:rsidRDefault="0400D82F" w:rsidP="005C4CD2">
          <w:pPr>
            <w:pStyle w:val="Kopfzeile"/>
            <w:ind w:right="-115"/>
            <w:jc w:val="right"/>
            <w:rPr>
              <w:szCs w:val="18"/>
            </w:rPr>
          </w:pPr>
        </w:p>
      </w:tc>
    </w:tr>
  </w:tbl>
  <w:p w14:paraId="174BC2DF" w14:textId="6307FF83" w:rsidR="0400D82F" w:rsidRDefault="0400D82F" w:rsidP="005C4CD2">
    <w:pPr>
      <w:pStyle w:val="Fuzeile"/>
      <w:rPr>
        <w:szCs w:val="1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2B040" w14:textId="77777777" w:rsidR="0089169D" w:rsidRDefault="0089169D">
    <w:pPr>
      <w:pStyle w:val="Fuzeile"/>
    </w:pPr>
    <w:r>
      <w:rPr>
        <w:noProof/>
        <w:color w:val="2B579A"/>
        <w:shd w:val="clear" w:color="auto" w:fill="E6E6E6"/>
        <w:lang w:val="de-DE" w:eastAsia="de-DE"/>
      </w:rPr>
      <w:drawing>
        <wp:anchor distT="0" distB="0" distL="114300" distR="114300" simplePos="0" relativeHeight="251658242" behindDoc="0" locked="1" layoutInCell="1" allowOverlap="1" wp14:anchorId="406B151E" wp14:editId="671602E0">
          <wp:simplePos x="0" y="0"/>
          <wp:positionH relativeFrom="page">
            <wp:posOffset>898525</wp:posOffset>
          </wp:positionH>
          <wp:positionV relativeFrom="page">
            <wp:posOffset>10160635</wp:posOffset>
          </wp:positionV>
          <wp:extent cx="1025525" cy="108585"/>
          <wp:effectExtent l="0" t="0" r="3175" b="5715"/>
          <wp:wrapNone/>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400D82F" w14:paraId="79BF3DB6" w14:textId="77777777" w:rsidTr="005C4CD2">
      <w:tc>
        <w:tcPr>
          <w:tcW w:w="2625" w:type="dxa"/>
        </w:tcPr>
        <w:p w14:paraId="16FDF95E" w14:textId="7D3B1424" w:rsidR="0400D82F" w:rsidRDefault="0400D82F" w:rsidP="005C4CD2">
          <w:pPr>
            <w:pStyle w:val="Kopfzeile"/>
            <w:ind w:left="-115"/>
            <w:rPr>
              <w:szCs w:val="18"/>
            </w:rPr>
          </w:pPr>
        </w:p>
      </w:tc>
      <w:tc>
        <w:tcPr>
          <w:tcW w:w="2625" w:type="dxa"/>
        </w:tcPr>
        <w:p w14:paraId="343E56A1" w14:textId="66BDBEE1" w:rsidR="0400D82F" w:rsidRDefault="0400D82F" w:rsidP="005C4CD2">
          <w:pPr>
            <w:pStyle w:val="Kopfzeile"/>
            <w:jc w:val="center"/>
            <w:rPr>
              <w:szCs w:val="18"/>
            </w:rPr>
          </w:pPr>
        </w:p>
      </w:tc>
      <w:tc>
        <w:tcPr>
          <w:tcW w:w="2625" w:type="dxa"/>
        </w:tcPr>
        <w:p w14:paraId="598F9CAC" w14:textId="0E4DCD7E" w:rsidR="0400D82F" w:rsidRDefault="0400D82F" w:rsidP="005C4CD2">
          <w:pPr>
            <w:pStyle w:val="Kopfzeile"/>
            <w:ind w:right="-115"/>
            <w:jc w:val="right"/>
            <w:rPr>
              <w:szCs w:val="18"/>
            </w:rPr>
          </w:pPr>
        </w:p>
      </w:tc>
    </w:tr>
  </w:tbl>
  <w:p w14:paraId="72906F10" w14:textId="577597A3" w:rsidR="0400D82F" w:rsidRDefault="0400D82F" w:rsidP="005C4CD2">
    <w:pPr>
      <w:pStyle w:val="Fuzeile"/>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B5F782" w14:textId="77777777" w:rsidR="00EA08C4" w:rsidRDefault="00EA08C4" w:rsidP="00CA1EB9">
      <w:pPr>
        <w:spacing w:line="240" w:lineRule="auto"/>
      </w:pPr>
      <w:r>
        <w:separator/>
      </w:r>
    </w:p>
  </w:footnote>
  <w:footnote w:type="continuationSeparator" w:id="0">
    <w:p w14:paraId="7C149980" w14:textId="77777777" w:rsidR="00EA08C4" w:rsidRDefault="00EA08C4" w:rsidP="00CA1EB9">
      <w:pPr>
        <w:spacing w:line="240" w:lineRule="auto"/>
      </w:pPr>
      <w:r>
        <w:continuationSeparator/>
      </w:r>
    </w:p>
  </w:footnote>
  <w:footnote w:type="continuationNotice" w:id="1">
    <w:p w14:paraId="03D38D51" w14:textId="77777777" w:rsidR="00EA08C4" w:rsidRDefault="00EA08C4">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38CCBD" w14:textId="77777777" w:rsidR="00AE0233" w:rsidRDefault="00AE0233">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1D68A" w14:textId="77777777" w:rsidR="0089169D" w:rsidRDefault="0089169D">
    <w:pPr>
      <w:pStyle w:val="Kopfzeile"/>
    </w:pPr>
    <w:r>
      <w:rPr>
        <w:noProof/>
        <w:color w:val="2B579A"/>
        <w:shd w:val="clear" w:color="auto" w:fill="E6E6E6"/>
        <w:lang w:val="de-DE" w:eastAsia="de-DE"/>
      </w:rPr>
      <mc:AlternateContent>
        <mc:Choice Requires="wps">
          <w:drawing>
            <wp:anchor distT="0" distB="0" distL="114300" distR="114300" simplePos="0" relativeHeight="251658246" behindDoc="0" locked="1" layoutInCell="1" allowOverlap="1" wp14:anchorId="10E79077" wp14:editId="1E9DDF91">
              <wp:simplePos x="0" y="0"/>
              <wp:positionH relativeFrom="page">
                <wp:posOffset>5969000</wp:posOffset>
              </wp:positionH>
              <wp:positionV relativeFrom="page">
                <wp:posOffset>549910</wp:posOffset>
              </wp:positionV>
              <wp:extent cx="861060" cy="172720"/>
              <wp:effectExtent l="0" t="0" r="15240" b="0"/>
              <wp:wrapNone/>
              <wp:docPr id="31" name="Textfeld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47D93FC5" w14:textId="681CC919"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AE0233">
                            <w:rPr>
                              <w:noProof/>
                            </w:rPr>
                            <w:t>3</w:t>
                          </w:r>
                          <w:r>
                            <w:rPr>
                              <w:color w:val="2B579A"/>
                              <w:shd w:val="clear" w:color="auto" w:fill="E6E6E6"/>
                            </w:rPr>
                            <w:fldChar w:fldCharType="end"/>
                          </w:r>
                          <w:r w:rsidRPr="00CA1EB9">
                            <w:t>/</w:t>
                          </w:r>
                          <w:r w:rsidR="00A360F0">
                            <w:fldChar w:fldCharType="begin"/>
                          </w:r>
                          <w:r w:rsidR="00A360F0">
                            <w:instrText xml:space="preserve"> NUMPAGES  \* Arabic  \* MERGEFORMAT </w:instrText>
                          </w:r>
                          <w:r w:rsidR="00A360F0">
                            <w:fldChar w:fldCharType="separate"/>
                          </w:r>
                          <w:r w:rsidR="00AE0233">
                            <w:rPr>
                              <w:noProof/>
                            </w:rPr>
                            <w:t>3</w:t>
                          </w:r>
                          <w:r w:rsidR="00A360F0">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E79077" id="_x0000_t202" coordsize="21600,21600" o:spt="202" path="m,l,21600r21600,l21600,xe">
              <v:stroke joinstyle="miter"/>
              <v:path gradientshapeok="t" o:connecttype="rect"/>
            </v:shapetype>
            <v:shape id="Textfeld 31" o:spid="_x0000_s1026" type="#_x0000_t202" style="position:absolute;margin-left:470pt;margin-top:43.3pt;width:67.8pt;height:13.6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" filled="f" stroked="f" strokeweight=".5pt">
              <v:textbox inset="0,0,0,0">
                <w:txbxContent>
                  <w:p w14:paraId="47D93FC5" w14:textId="681CC919"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AE0233">
                      <w:rPr>
                        <w:noProof/>
                      </w:rPr>
                      <w:t>3</w:t>
                    </w:r>
                    <w:r>
                      <w:rPr>
                        <w:color w:val="2B579A"/>
                        <w:shd w:val="clear" w:color="auto" w:fill="E6E6E6"/>
                      </w:rPr>
                      <w:fldChar w:fldCharType="end"/>
                    </w:r>
                    <w:r w:rsidRPr="00CA1EB9">
                      <w:t>/</w:t>
                    </w:r>
                    <w:r w:rsidR="00A360F0">
                      <w:fldChar w:fldCharType="begin"/>
                    </w:r>
                    <w:r w:rsidR="00A360F0">
                      <w:instrText xml:space="preserve"> NUMPAGES  \* Arabic  \* MERGEFORMAT </w:instrText>
                    </w:r>
                    <w:r w:rsidR="00A360F0">
                      <w:fldChar w:fldCharType="separate"/>
                    </w:r>
                    <w:r w:rsidR="00AE0233">
                      <w:rPr>
                        <w:noProof/>
                      </w:rPr>
                      <w:t>3</w:t>
                    </w:r>
                    <w:r w:rsidR="00A360F0">
                      <w:rPr>
                        <w:noProof/>
                      </w:rPr>
                      <w:fldChar w:fldCharType="end"/>
                    </w:r>
                  </w:p>
                </w:txbxContent>
              </v:textbox>
              <w10:wrap anchorx="page" anchory="page"/>
              <w10:anchorlock/>
            </v:shape>
          </w:pict>
        </mc:Fallback>
      </mc:AlternateContent>
    </w:r>
    <w:r>
      <w:rPr>
        <w:noProof/>
        <w:color w:val="2B579A"/>
        <w:shd w:val="clear" w:color="auto" w:fill="E6E6E6"/>
        <w:lang w:val="de-DE" w:eastAsia="de-DE"/>
      </w:rPr>
      <mc:AlternateContent>
        <mc:Choice Requires="wps">
          <w:drawing>
            <wp:anchor distT="0" distB="0" distL="114300" distR="114300" simplePos="0" relativeHeight="251658244" behindDoc="0" locked="1" layoutInCell="1" allowOverlap="1" wp14:anchorId="29966D98" wp14:editId="0AF72CFD">
              <wp:simplePos x="0" y="0"/>
              <wp:positionH relativeFrom="page">
                <wp:posOffset>2457450</wp:posOffset>
              </wp:positionH>
              <wp:positionV relativeFrom="page">
                <wp:posOffset>390525</wp:posOffset>
              </wp:positionV>
              <wp:extent cx="4384675" cy="367030"/>
              <wp:effectExtent l="0" t="0" r="0" b="13970"/>
              <wp:wrapNone/>
              <wp:docPr id="192" name="Textfeld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3A1AB15" w14:textId="67D7937A"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PRESSE</w:t>
                          </w:r>
                          <w:r w:rsidR="00AE0233">
                            <w:rPr>
                              <w:noProof/>
                              <w:color w:val="0095D5" w:themeColor="accent1"/>
                              <w:spacing w:val="10"/>
                              <w:sz w:val="15"/>
                              <w:szCs w:val="15"/>
                              <w:lang w:val="de-DE"/>
                            </w:rPr>
                            <w:t>MITTEILUNG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66D98" id="Textfeld 192" o:spid="_x0000_s1027" type="#_x0000_t202" style="position:absolute;margin-left:193.5pt;margin-top:30.75pt;width:345.25pt;height:28.9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" filled="f" stroked="f" strokeweight=".5pt">
              <v:textbox inset="0,0,0,0">
                <w:txbxContent>
                  <w:p w14:paraId="13A1AB15" w14:textId="67D7937A"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PRESSE</w:t>
                    </w:r>
                    <w:r w:rsidR="00AE0233">
                      <w:rPr>
                        <w:noProof/>
                        <w:color w:val="0095D5" w:themeColor="accent1"/>
                        <w:spacing w:val="10"/>
                        <w:sz w:val="15"/>
                        <w:szCs w:val="15"/>
                        <w:lang w:val="de-DE"/>
                      </w:rPr>
                      <w:t>MITTEILUNG</w:t>
                    </w:r>
                  </w:p>
                </w:txbxContent>
              </v:textbox>
              <w10:wrap anchorx="page" anchory="page"/>
              <w10:anchorlock/>
            </v:shape>
          </w:pict>
        </mc:Fallback>
      </mc:AlternateContent>
    </w:r>
    <w:r>
      <w:rPr>
        <w:noProof/>
        <w:color w:val="2B579A"/>
        <w:shd w:val="clear" w:color="auto" w:fill="E6E6E6"/>
        <w:lang w:val="de-DE" w:eastAsia="de-DE"/>
      </w:rPr>
      <w:drawing>
        <wp:anchor distT="0" distB="0" distL="114300" distR="114300" simplePos="0" relativeHeight="251658241"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D5CA1" w14:textId="77777777" w:rsidR="0089169D" w:rsidRDefault="0089169D">
    <w:pPr>
      <w:pStyle w:val="Kopfzeile"/>
    </w:pPr>
    <w:r>
      <w:rPr>
        <w:noProof/>
        <w:color w:val="2B579A"/>
        <w:shd w:val="clear" w:color="auto" w:fill="E6E6E6"/>
        <w:lang w:val="de-DE" w:eastAsia="de-DE"/>
      </w:rPr>
      <mc:AlternateContent>
        <mc:Choice Requires="wps">
          <w:drawing>
            <wp:anchor distT="0" distB="0" distL="114300" distR="114300" simplePos="0" relativeHeight="251658245" behindDoc="0" locked="1" layoutInCell="1" allowOverlap="1" wp14:anchorId="41356A8C" wp14:editId="39455FFE">
              <wp:simplePos x="0" y="0"/>
              <wp:positionH relativeFrom="page">
                <wp:posOffset>5967095</wp:posOffset>
              </wp:positionH>
              <wp:positionV relativeFrom="page">
                <wp:posOffset>554355</wp:posOffset>
              </wp:positionV>
              <wp:extent cx="857250" cy="172720"/>
              <wp:effectExtent l="0" t="0" r="0" b="0"/>
              <wp:wrapNone/>
              <wp:docPr id="193" name="Textfeld 193"/>
              <wp:cNvGraphicFramePr/>
              <a:graphic xmlns:a="http://schemas.openxmlformats.org/drawingml/2006/main">
                <a:graphicData uri="http://schemas.microsoft.com/office/word/2010/wordprocessingShape">
                  <wps:wsp>
                    <wps:cNvSpPr txBox="1"/>
                    <wps:spPr>
                      <a:xfrm>
                        <a:off x="0" y="0"/>
                        <a:ext cx="857250" cy="172720"/>
                      </a:xfrm>
                      <a:prstGeom prst="rect">
                        <a:avLst/>
                      </a:prstGeom>
                      <a:noFill/>
                      <a:ln w="6350">
                        <a:noFill/>
                      </a:ln>
                    </wps:spPr>
                    <wps:txbx>
                      <w:txbxContent>
                        <w:p w14:paraId="268CDA95" w14:textId="686C4B1E"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AE0233">
                            <w:rPr>
                              <w:noProof/>
                            </w:rPr>
                            <w:t>1</w:t>
                          </w:r>
                          <w:r>
                            <w:rPr>
                              <w:color w:val="2B579A"/>
                              <w:shd w:val="clear" w:color="auto" w:fill="E6E6E6"/>
                            </w:rPr>
                            <w:fldChar w:fldCharType="end"/>
                          </w:r>
                          <w:r w:rsidRPr="00CA1EB9">
                            <w:t>/</w:t>
                          </w:r>
                          <w:r w:rsidR="00A360F0">
                            <w:fldChar w:fldCharType="begin"/>
                          </w:r>
                          <w:r w:rsidR="00A360F0">
                            <w:instrText xml:space="preserve"> NUMPAGES  \* Arabic  \* MERGEFORMAT </w:instrText>
                          </w:r>
                          <w:r w:rsidR="00A360F0">
                            <w:fldChar w:fldCharType="separate"/>
                          </w:r>
                          <w:r w:rsidR="00AE0233">
                            <w:rPr>
                              <w:noProof/>
                            </w:rPr>
                            <w:t>3</w:t>
                          </w:r>
                          <w:r w:rsidR="00A360F0">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356A8C" id="_x0000_t202" coordsize="21600,21600" o:spt="202" path="m,l,21600r21600,l21600,xe">
              <v:stroke joinstyle="miter"/>
              <v:path gradientshapeok="t" o:connecttype="rect"/>
            </v:shapetype>
            <v:shape id="Textfeld 193" o:spid="_x0000_s1028" type="#_x0000_t202" style="position:absolute;margin-left:469.85pt;margin-top:43.65pt;width:67.5pt;height:13.6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" filled="f" stroked="f" strokeweight=".5pt">
              <v:textbox inset="0,0,0,0">
                <w:txbxContent>
                  <w:p w14:paraId="268CDA95" w14:textId="686C4B1E"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AE0233">
                      <w:rPr>
                        <w:noProof/>
                      </w:rPr>
                      <w:t>1</w:t>
                    </w:r>
                    <w:r>
                      <w:rPr>
                        <w:color w:val="2B579A"/>
                        <w:shd w:val="clear" w:color="auto" w:fill="E6E6E6"/>
                      </w:rPr>
                      <w:fldChar w:fldCharType="end"/>
                    </w:r>
                    <w:r w:rsidRPr="00CA1EB9">
                      <w:t>/</w:t>
                    </w:r>
                    <w:r w:rsidR="00A360F0">
                      <w:fldChar w:fldCharType="begin"/>
                    </w:r>
                    <w:r w:rsidR="00A360F0">
                      <w:instrText xml:space="preserve"> NUMPAGES  \* Arabic  \* MERGEFORMAT </w:instrText>
                    </w:r>
                    <w:r w:rsidR="00A360F0">
                      <w:fldChar w:fldCharType="separate"/>
                    </w:r>
                    <w:r w:rsidR="00AE0233">
                      <w:rPr>
                        <w:noProof/>
                      </w:rPr>
                      <w:t>3</w:t>
                    </w:r>
                    <w:r w:rsidR="00A360F0">
                      <w:rPr>
                        <w:noProof/>
                      </w:rPr>
                      <w:fldChar w:fldCharType="end"/>
                    </w:r>
                  </w:p>
                </w:txbxContent>
              </v:textbox>
              <w10:wrap anchorx="page" anchory="page"/>
              <w10:anchorlock/>
            </v:shape>
          </w:pict>
        </mc:Fallback>
      </mc:AlternateContent>
    </w:r>
    <w:r>
      <w:rPr>
        <w:noProof/>
        <w:color w:val="2B579A"/>
        <w:shd w:val="clear" w:color="auto" w:fill="E6E6E6"/>
        <w:lang w:val="de-DE" w:eastAsia="de-DE"/>
      </w:rPr>
      <mc:AlternateContent>
        <mc:Choice Requires="wps">
          <w:drawing>
            <wp:anchor distT="0" distB="0" distL="114300" distR="114300" simplePos="0" relativeHeight="251658243" behindDoc="0" locked="1" layoutInCell="1" allowOverlap="1" wp14:anchorId="358052AA" wp14:editId="16F010DD">
              <wp:simplePos x="0" y="0"/>
              <wp:positionH relativeFrom="page">
                <wp:posOffset>2457450</wp:posOffset>
              </wp:positionH>
              <wp:positionV relativeFrom="page">
                <wp:posOffset>390525</wp:posOffset>
              </wp:positionV>
              <wp:extent cx="4384675" cy="367030"/>
              <wp:effectExtent l="0" t="0" r="0" b="13970"/>
              <wp:wrapNone/>
              <wp:docPr id="194" name="Textfeld 194"/>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525564E" w14:textId="20FB23FD"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AE0233">
                            <w:rPr>
                              <w:noProof/>
                              <w:color w:val="0095D5" w:themeColor="accent1"/>
                              <w:spacing w:val="10"/>
                              <w:sz w:val="15"/>
                              <w:szCs w:val="15"/>
                              <w:lang w:val="de-DE"/>
                            </w:rPr>
                            <w:t>EMITTEILUNG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052AA" id="Textfeld 194" o:spid="_x0000_s1029" type="#_x0000_t202" style="position:absolute;margin-left:193.5pt;margin-top:30.75pt;width:345.25pt;height:28.9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" filled="f" stroked="f" strokeweight=".5pt">
              <v:textbox inset="0,0,0,0">
                <w:txbxContent>
                  <w:p w14:paraId="1525564E" w14:textId="20FB23FD"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AE0233">
                      <w:rPr>
                        <w:noProof/>
                        <w:color w:val="0095D5" w:themeColor="accent1"/>
                        <w:spacing w:val="10"/>
                        <w:sz w:val="15"/>
                        <w:szCs w:val="15"/>
                        <w:lang w:val="de-DE"/>
                      </w:rPr>
                      <w:t>EMITTEILUNG</w:t>
                    </w:r>
                  </w:p>
                </w:txbxContent>
              </v:textbox>
              <w10:wrap anchorx="page" anchory="page"/>
              <w10:anchorlock/>
            </v:shape>
          </w:pict>
        </mc:Fallback>
      </mc:AlternateContent>
    </w:r>
    <w:r>
      <w:rPr>
        <w:noProof/>
        <w:color w:val="2B579A"/>
        <w:shd w:val="clear" w:color="auto" w:fill="E6E6E6"/>
        <w:lang w:val="de-DE" w:eastAsia="de-DE"/>
      </w:rPr>
      <w:drawing>
        <wp:anchor distT="0" distB="0" distL="114300" distR="114300" simplePos="0" relativeHeight="251658240"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activeWritingStyle w:appName="MSWord" w:lang="en-GB" w:vendorID="64" w:dllVersion="0" w:nlCheck="1" w:checkStyle="0"/>
  <w:activeWritingStyle w:appName="MSWord" w:lang="en-US" w:vendorID="64" w:dllVersion="0" w:nlCheck="1" w:checkStyle="0"/>
  <w:activeWritingStyle w:appName="MSWord" w:lang="de-DE" w:vendorID="64" w:dllVersion="0" w:nlCheck="1" w:checkStyle="0"/>
  <w:activeWritingStyle w:appName="MSWord" w:lang="en-US" w:vendorID="64" w:dllVersion="6" w:nlCheck="1" w:checkStyle="1"/>
  <w:activeWritingStyle w:appName="MSWord" w:lang="en-GB" w:vendorID="64" w:dllVersion="6" w:nlCheck="1" w:checkStyle="1"/>
  <w:activeWritingStyle w:appName="MSWord" w:lang="de-DE" w:vendorID="64" w:dllVersion="6" w:nlCheck="1" w:checkStyle="0"/>
  <w:proofState w:spelling="clean" w:grammar="clean"/>
  <w:trackRevisions/>
  <w:defaultTabStop w:val="708"/>
  <w:hyphenationZone w:val="425"/>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494B"/>
    <w:rsid w:val="00006AC8"/>
    <w:rsid w:val="000070E0"/>
    <w:rsid w:val="00011CAF"/>
    <w:rsid w:val="00012943"/>
    <w:rsid w:val="000142AF"/>
    <w:rsid w:val="00014EEA"/>
    <w:rsid w:val="00035713"/>
    <w:rsid w:val="00036490"/>
    <w:rsid w:val="00042A22"/>
    <w:rsid w:val="000435A0"/>
    <w:rsid w:val="000567EE"/>
    <w:rsid w:val="00056D42"/>
    <w:rsid w:val="0005721D"/>
    <w:rsid w:val="000574DD"/>
    <w:rsid w:val="00060DB5"/>
    <w:rsid w:val="000611E9"/>
    <w:rsid w:val="00061C2E"/>
    <w:rsid w:val="00070AAA"/>
    <w:rsid w:val="000849EA"/>
    <w:rsid w:val="000B44C6"/>
    <w:rsid w:val="000C1459"/>
    <w:rsid w:val="000C3A97"/>
    <w:rsid w:val="000C5689"/>
    <w:rsid w:val="000D4AF3"/>
    <w:rsid w:val="000D642D"/>
    <w:rsid w:val="000D720A"/>
    <w:rsid w:val="000D7578"/>
    <w:rsid w:val="00103C40"/>
    <w:rsid w:val="00111C86"/>
    <w:rsid w:val="00125812"/>
    <w:rsid w:val="001322D3"/>
    <w:rsid w:val="00144D7C"/>
    <w:rsid w:val="001463EC"/>
    <w:rsid w:val="00157E10"/>
    <w:rsid w:val="001612EE"/>
    <w:rsid w:val="0016167C"/>
    <w:rsid w:val="001728C8"/>
    <w:rsid w:val="00173828"/>
    <w:rsid w:val="00174DA9"/>
    <w:rsid w:val="001B700D"/>
    <w:rsid w:val="001C32F7"/>
    <w:rsid w:val="001C3ECC"/>
    <w:rsid w:val="001D4E25"/>
    <w:rsid w:val="001D601E"/>
    <w:rsid w:val="001D745D"/>
    <w:rsid w:val="001E6C23"/>
    <w:rsid w:val="001F2601"/>
    <w:rsid w:val="00201E83"/>
    <w:rsid w:val="00206AB5"/>
    <w:rsid w:val="00210941"/>
    <w:rsid w:val="00215B72"/>
    <w:rsid w:val="0022076E"/>
    <w:rsid w:val="00223AFD"/>
    <w:rsid w:val="002265AC"/>
    <w:rsid w:val="00231DC0"/>
    <w:rsid w:val="0024228C"/>
    <w:rsid w:val="00242EC7"/>
    <w:rsid w:val="00243E82"/>
    <w:rsid w:val="00252AE3"/>
    <w:rsid w:val="0025370B"/>
    <w:rsid w:val="002657F7"/>
    <w:rsid w:val="00266AA6"/>
    <w:rsid w:val="0027415E"/>
    <w:rsid w:val="00274955"/>
    <w:rsid w:val="00284159"/>
    <w:rsid w:val="00287540"/>
    <w:rsid w:val="002A1DDE"/>
    <w:rsid w:val="002A636B"/>
    <w:rsid w:val="002B2A18"/>
    <w:rsid w:val="002B57DF"/>
    <w:rsid w:val="002B73BA"/>
    <w:rsid w:val="002B7855"/>
    <w:rsid w:val="002C11DF"/>
    <w:rsid w:val="002C3815"/>
    <w:rsid w:val="002C4418"/>
    <w:rsid w:val="002D15E5"/>
    <w:rsid w:val="002D549F"/>
    <w:rsid w:val="002D671B"/>
    <w:rsid w:val="002D7A47"/>
    <w:rsid w:val="002E0EF6"/>
    <w:rsid w:val="002E7334"/>
    <w:rsid w:val="002F52F4"/>
    <w:rsid w:val="002F58CA"/>
    <w:rsid w:val="002F7EF0"/>
    <w:rsid w:val="00310F9E"/>
    <w:rsid w:val="003134D0"/>
    <w:rsid w:val="003157D0"/>
    <w:rsid w:val="00320505"/>
    <w:rsid w:val="003206FA"/>
    <w:rsid w:val="00322038"/>
    <w:rsid w:val="00322496"/>
    <w:rsid w:val="00324FE1"/>
    <w:rsid w:val="00326030"/>
    <w:rsid w:val="0032749C"/>
    <w:rsid w:val="0033048E"/>
    <w:rsid w:val="0033104C"/>
    <w:rsid w:val="00331FA9"/>
    <w:rsid w:val="003407D8"/>
    <w:rsid w:val="00343C60"/>
    <w:rsid w:val="003472BC"/>
    <w:rsid w:val="00347C0F"/>
    <w:rsid w:val="00350EDB"/>
    <w:rsid w:val="003561AD"/>
    <w:rsid w:val="00360A35"/>
    <w:rsid w:val="00366963"/>
    <w:rsid w:val="00374471"/>
    <w:rsid w:val="00375ACD"/>
    <w:rsid w:val="003760C6"/>
    <w:rsid w:val="00381B95"/>
    <w:rsid w:val="003A3635"/>
    <w:rsid w:val="003B6B4B"/>
    <w:rsid w:val="003C0213"/>
    <w:rsid w:val="003C5FE5"/>
    <w:rsid w:val="003D0966"/>
    <w:rsid w:val="003D75A5"/>
    <w:rsid w:val="00402ACE"/>
    <w:rsid w:val="00402C88"/>
    <w:rsid w:val="00407330"/>
    <w:rsid w:val="0041365F"/>
    <w:rsid w:val="00414024"/>
    <w:rsid w:val="0043243A"/>
    <w:rsid w:val="00432D96"/>
    <w:rsid w:val="00443091"/>
    <w:rsid w:val="00446050"/>
    <w:rsid w:val="00451549"/>
    <w:rsid w:val="00452499"/>
    <w:rsid w:val="00454BCB"/>
    <w:rsid w:val="004602E3"/>
    <w:rsid w:val="004612DE"/>
    <w:rsid w:val="004615F6"/>
    <w:rsid w:val="0046184F"/>
    <w:rsid w:val="00470472"/>
    <w:rsid w:val="004704BD"/>
    <w:rsid w:val="004755D2"/>
    <w:rsid w:val="00475940"/>
    <w:rsid w:val="00490E96"/>
    <w:rsid w:val="004C3DC2"/>
    <w:rsid w:val="004C4970"/>
    <w:rsid w:val="004D12EE"/>
    <w:rsid w:val="004D6D52"/>
    <w:rsid w:val="004E3DFF"/>
    <w:rsid w:val="004E4C5E"/>
    <w:rsid w:val="004F24AA"/>
    <w:rsid w:val="0050DDD6"/>
    <w:rsid w:val="00513D67"/>
    <w:rsid w:val="0051619B"/>
    <w:rsid w:val="005248A1"/>
    <w:rsid w:val="00526853"/>
    <w:rsid w:val="005327DB"/>
    <w:rsid w:val="005344F8"/>
    <w:rsid w:val="00534D15"/>
    <w:rsid w:val="00537398"/>
    <w:rsid w:val="00537F12"/>
    <w:rsid w:val="00544005"/>
    <w:rsid w:val="0054541C"/>
    <w:rsid w:val="00560400"/>
    <w:rsid w:val="00561869"/>
    <w:rsid w:val="005669AD"/>
    <w:rsid w:val="00575939"/>
    <w:rsid w:val="00586517"/>
    <w:rsid w:val="005926F1"/>
    <w:rsid w:val="00596CA8"/>
    <w:rsid w:val="005A133A"/>
    <w:rsid w:val="005A49C4"/>
    <w:rsid w:val="005B11C4"/>
    <w:rsid w:val="005B2341"/>
    <w:rsid w:val="005C3F15"/>
    <w:rsid w:val="005C4CD2"/>
    <w:rsid w:val="005D0C83"/>
    <w:rsid w:val="005D1209"/>
    <w:rsid w:val="005D4296"/>
    <w:rsid w:val="005D571F"/>
    <w:rsid w:val="005E0911"/>
    <w:rsid w:val="005E145A"/>
    <w:rsid w:val="005E186B"/>
    <w:rsid w:val="005E5517"/>
    <w:rsid w:val="005E6756"/>
    <w:rsid w:val="005F1EE6"/>
    <w:rsid w:val="005F6C68"/>
    <w:rsid w:val="005F78BD"/>
    <w:rsid w:val="00625205"/>
    <w:rsid w:val="0063375C"/>
    <w:rsid w:val="00634E62"/>
    <w:rsid w:val="006435CE"/>
    <w:rsid w:val="00643773"/>
    <w:rsid w:val="0066610A"/>
    <w:rsid w:val="006672D1"/>
    <w:rsid w:val="00667EAE"/>
    <w:rsid w:val="006715F3"/>
    <w:rsid w:val="00674CC3"/>
    <w:rsid w:val="00685195"/>
    <w:rsid w:val="006936CC"/>
    <w:rsid w:val="006938C8"/>
    <w:rsid w:val="00696328"/>
    <w:rsid w:val="006A3D94"/>
    <w:rsid w:val="006A79DF"/>
    <w:rsid w:val="006C02F9"/>
    <w:rsid w:val="006D6B25"/>
    <w:rsid w:val="006E2928"/>
    <w:rsid w:val="006F69C4"/>
    <w:rsid w:val="007001CD"/>
    <w:rsid w:val="0070143F"/>
    <w:rsid w:val="00703079"/>
    <w:rsid w:val="007123BF"/>
    <w:rsid w:val="00713AD4"/>
    <w:rsid w:val="0072022B"/>
    <w:rsid w:val="00720330"/>
    <w:rsid w:val="00725D6D"/>
    <w:rsid w:val="0074148A"/>
    <w:rsid w:val="00744F25"/>
    <w:rsid w:val="00754BD5"/>
    <w:rsid w:val="007551C7"/>
    <w:rsid w:val="00767116"/>
    <w:rsid w:val="0077027A"/>
    <w:rsid w:val="007748B1"/>
    <w:rsid w:val="00781063"/>
    <w:rsid w:val="007818D8"/>
    <w:rsid w:val="007923C8"/>
    <w:rsid w:val="00793CD8"/>
    <w:rsid w:val="00797EE4"/>
    <w:rsid w:val="007A0ACC"/>
    <w:rsid w:val="007B3448"/>
    <w:rsid w:val="007B3DD0"/>
    <w:rsid w:val="007B4354"/>
    <w:rsid w:val="007B4848"/>
    <w:rsid w:val="007C314B"/>
    <w:rsid w:val="007C6E81"/>
    <w:rsid w:val="007D0406"/>
    <w:rsid w:val="007D3679"/>
    <w:rsid w:val="007E2F15"/>
    <w:rsid w:val="007E4BA6"/>
    <w:rsid w:val="007E67D2"/>
    <w:rsid w:val="007F1013"/>
    <w:rsid w:val="007F4FC4"/>
    <w:rsid w:val="007F7C92"/>
    <w:rsid w:val="00800B12"/>
    <w:rsid w:val="00805F7A"/>
    <w:rsid w:val="00806592"/>
    <w:rsid w:val="008076D7"/>
    <w:rsid w:val="0081324B"/>
    <w:rsid w:val="008155D8"/>
    <w:rsid w:val="0081641F"/>
    <w:rsid w:val="0082087D"/>
    <w:rsid w:val="0082741B"/>
    <w:rsid w:val="00830E36"/>
    <w:rsid w:val="00835E5D"/>
    <w:rsid w:val="00837D34"/>
    <w:rsid w:val="00843F20"/>
    <w:rsid w:val="00846245"/>
    <w:rsid w:val="008500F8"/>
    <w:rsid w:val="008549A4"/>
    <w:rsid w:val="00862003"/>
    <w:rsid w:val="008668F9"/>
    <w:rsid w:val="00873602"/>
    <w:rsid w:val="00890904"/>
    <w:rsid w:val="0089169D"/>
    <w:rsid w:val="00892A42"/>
    <w:rsid w:val="008B0154"/>
    <w:rsid w:val="008B054D"/>
    <w:rsid w:val="008B4E23"/>
    <w:rsid w:val="008C66A5"/>
    <w:rsid w:val="008C74DD"/>
    <w:rsid w:val="008D4EB1"/>
    <w:rsid w:val="008E1A07"/>
    <w:rsid w:val="008E6718"/>
    <w:rsid w:val="00904AA8"/>
    <w:rsid w:val="00914663"/>
    <w:rsid w:val="00920CD9"/>
    <w:rsid w:val="00921FA7"/>
    <w:rsid w:val="009234D2"/>
    <w:rsid w:val="009302B0"/>
    <w:rsid w:val="00930C2A"/>
    <w:rsid w:val="00930E09"/>
    <w:rsid w:val="00937BF7"/>
    <w:rsid w:val="00937FB5"/>
    <w:rsid w:val="00944C39"/>
    <w:rsid w:val="0094604D"/>
    <w:rsid w:val="00953DD8"/>
    <w:rsid w:val="00963EDB"/>
    <w:rsid w:val="00965B8C"/>
    <w:rsid w:val="009759A2"/>
    <w:rsid w:val="00977493"/>
    <w:rsid w:val="0099263C"/>
    <w:rsid w:val="00996B43"/>
    <w:rsid w:val="009A2229"/>
    <w:rsid w:val="009B0AE0"/>
    <w:rsid w:val="009B6B19"/>
    <w:rsid w:val="009C2C4C"/>
    <w:rsid w:val="009D25BB"/>
    <w:rsid w:val="009D4BE7"/>
    <w:rsid w:val="009E66BC"/>
    <w:rsid w:val="009E76C7"/>
    <w:rsid w:val="009F1938"/>
    <w:rsid w:val="009F6119"/>
    <w:rsid w:val="00A01C2D"/>
    <w:rsid w:val="00A02CDC"/>
    <w:rsid w:val="00A061D5"/>
    <w:rsid w:val="00A11370"/>
    <w:rsid w:val="00A22CE5"/>
    <w:rsid w:val="00A2580B"/>
    <w:rsid w:val="00A271C7"/>
    <w:rsid w:val="00A31FA8"/>
    <w:rsid w:val="00A3263D"/>
    <w:rsid w:val="00A335FF"/>
    <w:rsid w:val="00A360F0"/>
    <w:rsid w:val="00A36A69"/>
    <w:rsid w:val="00A409F4"/>
    <w:rsid w:val="00A42FAC"/>
    <w:rsid w:val="00A430E3"/>
    <w:rsid w:val="00A505BB"/>
    <w:rsid w:val="00A57CA1"/>
    <w:rsid w:val="00A62D8E"/>
    <w:rsid w:val="00A63B4A"/>
    <w:rsid w:val="00A7132E"/>
    <w:rsid w:val="00A9532B"/>
    <w:rsid w:val="00AA2C4C"/>
    <w:rsid w:val="00AB48ED"/>
    <w:rsid w:val="00AB5767"/>
    <w:rsid w:val="00AC07B5"/>
    <w:rsid w:val="00AC570E"/>
    <w:rsid w:val="00AC5C1F"/>
    <w:rsid w:val="00AD6B25"/>
    <w:rsid w:val="00AD6E64"/>
    <w:rsid w:val="00AE0233"/>
    <w:rsid w:val="00AE0EF3"/>
    <w:rsid w:val="00AE2057"/>
    <w:rsid w:val="00AE6372"/>
    <w:rsid w:val="00AF01B8"/>
    <w:rsid w:val="00AF36BF"/>
    <w:rsid w:val="00AF7320"/>
    <w:rsid w:val="00B01E98"/>
    <w:rsid w:val="00B10A9A"/>
    <w:rsid w:val="00B11660"/>
    <w:rsid w:val="00B20E88"/>
    <w:rsid w:val="00B237A9"/>
    <w:rsid w:val="00B36AD8"/>
    <w:rsid w:val="00B50E7B"/>
    <w:rsid w:val="00B566C3"/>
    <w:rsid w:val="00B650CB"/>
    <w:rsid w:val="00B75C51"/>
    <w:rsid w:val="00B80DFC"/>
    <w:rsid w:val="00B85034"/>
    <w:rsid w:val="00B92530"/>
    <w:rsid w:val="00BA236E"/>
    <w:rsid w:val="00BA237D"/>
    <w:rsid w:val="00BA61E6"/>
    <w:rsid w:val="00BB2212"/>
    <w:rsid w:val="00BB4B46"/>
    <w:rsid w:val="00BC7626"/>
    <w:rsid w:val="00BD00C9"/>
    <w:rsid w:val="00BE3EC4"/>
    <w:rsid w:val="00BE60C9"/>
    <w:rsid w:val="00BF2D6C"/>
    <w:rsid w:val="00BF692D"/>
    <w:rsid w:val="00C0001D"/>
    <w:rsid w:val="00C11891"/>
    <w:rsid w:val="00C13953"/>
    <w:rsid w:val="00C248A9"/>
    <w:rsid w:val="00C27BF4"/>
    <w:rsid w:val="00C30A63"/>
    <w:rsid w:val="00C32894"/>
    <w:rsid w:val="00C3458A"/>
    <w:rsid w:val="00C51A74"/>
    <w:rsid w:val="00C614E3"/>
    <w:rsid w:val="00C65848"/>
    <w:rsid w:val="00C65FF2"/>
    <w:rsid w:val="00C71C38"/>
    <w:rsid w:val="00C82E51"/>
    <w:rsid w:val="00C87EBA"/>
    <w:rsid w:val="00C902F8"/>
    <w:rsid w:val="00C91ACD"/>
    <w:rsid w:val="00C97AC8"/>
    <w:rsid w:val="00CA1EB9"/>
    <w:rsid w:val="00CA2D7B"/>
    <w:rsid w:val="00CC06C6"/>
    <w:rsid w:val="00CD36AC"/>
    <w:rsid w:val="00CD5497"/>
    <w:rsid w:val="00CE2680"/>
    <w:rsid w:val="00CE3B7D"/>
    <w:rsid w:val="00CE71AA"/>
    <w:rsid w:val="00D0063C"/>
    <w:rsid w:val="00D025C8"/>
    <w:rsid w:val="00D046E5"/>
    <w:rsid w:val="00D20615"/>
    <w:rsid w:val="00D21C95"/>
    <w:rsid w:val="00D21D31"/>
    <w:rsid w:val="00D3449F"/>
    <w:rsid w:val="00D416EE"/>
    <w:rsid w:val="00D530F8"/>
    <w:rsid w:val="00D83DAD"/>
    <w:rsid w:val="00D86C0D"/>
    <w:rsid w:val="00D90F09"/>
    <w:rsid w:val="00D96DF3"/>
    <w:rsid w:val="00DA36AF"/>
    <w:rsid w:val="00DA4A82"/>
    <w:rsid w:val="00DB0A9A"/>
    <w:rsid w:val="00DB74CD"/>
    <w:rsid w:val="00DB7C3B"/>
    <w:rsid w:val="00DC7900"/>
    <w:rsid w:val="00DD1D0C"/>
    <w:rsid w:val="00DD3440"/>
    <w:rsid w:val="00DE1286"/>
    <w:rsid w:val="00DE5AD9"/>
    <w:rsid w:val="00DF01D7"/>
    <w:rsid w:val="00DF081B"/>
    <w:rsid w:val="00DF2DC9"/>
    <w:rsid w:val="00E02E22"/>
    <w:rsid w:val="00E054C9"/>
    <w:rsid w:val="00E0550A"/>
    <w:rsid w:val="00E05F88"/>
    <w:rsid w:val="00E06A4A"/>
    <w:rsid w:val="00E06DA6"/>
    <w:rsid w:val="00E07F7C"/>
    <w:rsid w:val="00E1033E"/>
    <w:rsid w:val="00E155BC"/>
    <w:rsid w:val="00E233E0"/>
    <w:rsid w:val="00E256A7"/>
    <w:rsid w:val="00E25C32"/>
    <w:rsid w:val="00E42C92"/>
    <w:rsid w:val="00E43710"/>
    <w:rsid w:val="00E47AB0"/>
    <w:rsid w:val="00E526F4"/>
    <w:rsid w:val="00E5604D"/>
    <w:rsid w:val="00E566DB"/>
    <w:rsid w:val="00E615B9"/>
    <w:rsid w:val="00E622E0"/>
    <w:rsid w:val="00E6251C"/>
    <w:rsid w:val="00E64BB5"/>
    <w:rsid w:val="00E86C1F"/>
    <w:rsid w:val="00E923C8"/>
    <w:rsid w:val="00E92FD3"/>
    <w:rsid w:val="00E95E94"/>
    <w:rsid w:val="00EA08C4"/>
    <w:rsid w:val="00EA2125"/>
    <w:rsid w:val="00EA40F5"/>
    <w:rsid w:val="00EA4545"/>
    <w:rsid w:val="00EB1D6E"/>
    <w:rsid w:val="00EB3BCA"/>
    <w:rsid w:val="00EC0501"/>
    <w:rsid w:val="00EC1C98"/>
    <w:rsid w:val="00EC449B"/>
    <w:rsid w:val="00EC576E"/>
    <w:rsid w:val="00EC7876"/>
    <w:rsid w:val="00ED08AA"/>
    <w:rsid w:val="00ED3163"/>
    <w:rsid w:val="00EE468F"/>
    <w:rsid w:val="00EF0D3E"/>
    <w:rsid w:val="00EF2C6B"/>
    <w:rsid w:val="00EF7FFC"/>
    <w:rsid w:val="00F02ED3"/>
    <w:rsid w:val="00F0556B"/>
    <w:rsid w:val="00F06D8E"/>
    <w:rsid w:val="00F16343"/>
    <w:rsid w:val="00F205FD"/>
    <w:rsid w:val="00F26E3D"/>
    <w:rsid w:val="00F36560"/>
    <w:rsid w:val="00F36AD8"/>
    <w:rsid w:val="00F4422C"/>
    <w:rsid w:val="00F443C1"/>
    <w:rsid w:val="00F45AA6"/>
    <w:rsid w:val="00F523C0"/>
    <w:rsid w:val="00F57167"/>
    <w:rsid w:val="00F61E2C"/>
    <w:rsid w:val="00F621F7"/>
    <w:rsid w:val="00F646C3"/>
    <w:rsid w:val="00F64896"/>
    <w:rsid w:val="00F65B5D"/>
    <w:rsid w:val="00F71AE4"/>
    <w:rsid w:val="00F76B6F"/>
    <w:rsid w:val="00F9157B"/>
    <w:rsid w:val="00F92236"/>
    <w:rsid w:val="00F93E07"/>
    <w:rsid w:val="00FA1A9E"/>
    <w:rsid w:val="00FA78F2"/>
    <w:rsid w:val="00FB40F0"/>
    <w:rsid w:val="00FB6368"/>
    <w:rsid w:val="00FC2756"/>
    <w:rsid w:val="00FC2C1E"/>
    <w:rsid w:val="00FC3F45"/>
    <w:rsid w:val="00FC7455"/>
    <w:rsid w:val="00FD7679"/>
    <w:rsid w:val="00FE61D2"/>
    <w:rsid w:val="00FE644B"/>
    <w:rsid w:val="00FE6BB9"/>
    <w:rsid w:val="00FF4E94"/>
    <w:rsid w:val="033477E1"/>
    <w:rsid w:val="0400D82F"/>
    <w:rsid w:val="053CE4DD"/>
    <w:rsid w:val="067ABD8C"/>
    <w:rsid w:val="091CF3B0"/>
    <w:rsid w:val="0A19BFB4"/>
    <w:rsid w:val="0C95FA18"/>
    <w:rsid w:val="0C9E17B5"/>
    <w:rsid w:val="0FA1EAF0"/>
    <w:rsid w:val="10501901"/>
    <w:rsid w:val="1159F4B1"/>
    <w:rsid w:val="13BB6EC1"/>
    <w:rsid w:val="172A1805"/>
    <w:rsid w:val="1CF0C238"/>
    <w:rsid w:val="1EEC3BEB"/>
    <w:rsid w:val="1F311C6C"/>
    <w:rsid w:val="2705F558"/>
    <w:rsid w:val="274ED164"/>
    <w:rsid w:val="287D8205"/>
    <w:rsid w:val="28AFDCFB"/>
    <w:rsid w:val="2923E60D"/>
    <w:rsid w:val="2A4EB974"/>
    <w:rsid w:val="2D20B8A9"/>
    <w:rsid w:val="2DC1CA5B"/>
    <w:rsid w:val="2F3A12DD"/>
    <w:rsid w:val="33BE4BC2"/>
    <w:rsid w:val="360AAE8F"/>
    <w:rsid w:val="39AC589A"/>
    <w:rsid w:val="39BC01F5"/>
    <w:rsid w:val="3B2DDCFE"/>
    <w:rsid w:val="3CAE0083"/>
    <w:rsid w:val="3E62E9ED"/>
    <w:rsid w:val="43FF97F1"/>
    <w:rsid w:val="443C5FDA"/>
    <w:rsid w:val="490A60B1"/>
    <w:rsid w:val="4B26AA86"/>
    <w:rsid w:val="4C05529A"/>
    <w:rsid w:val="4C228CD5"/>
    <w:rsid w:val="55298109"/>
    <w:rsid w:val="58DBB646"/>
    <w:rsid w:val="5AD2F101"/>
    <w:rsid w:val="5C1768E6"/>
    <w:rsid w:val="5F8419D3"/>
    <w:rsid w:val="5FA4888E"/>
    <w:rsid w:val="631F4369"/>
    <w:rsid w:val="6436952B"/>
    <w:rsid w:val="655569FC"/>
    <w:rsid w:val="65808DE8"/>
    <w:rsid w:val="69BC4168"/>
    <w:rsid w:val="6DE412CD"/>
    <w:rsid w:val="75E173F1"/>
    <w:rsid w:val="762C71BC"/>
    <w:rsid w:val="78918A91"/>
    <w:rsid w:val="7A24E3A2"/>
    <w:rsid w:val="7CEEA270"/>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5216905A"/>
  <w15:docId w15:val="{C058EC53-5921-4144-BF6E-D48C52453F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402C88"/>
    <w:pPr>
      <w:spacing w:after="0" w:line="240" w:lineRule="atLeast"/>
    </w:pPr>
    <w:rPr>
      <w:sz w:val="18"/>
      <w:lang w:val="en-GB"/>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CA1EB9"/>
    <w:pPr>
      <w:tabs>
        <w:tab w:val="center" w:pos="4536"/>
        <w:tab w:val="right" w:pos="9072"/>
      </w:tabs>
      <w:spacing w:line="240" w:lineRule="auto"/>
    </w:pPr>
  </w:style>
  <w:style w:type="character" w:customStyle="1" w:styleId="KopfzeileZchn">
    <w:name w:val="Kopfzeile Zchn"/>
    <w:basedOn w:val="Absatz-Standardschriftart"/>
    <w:link w:val="Kopfzeile"/>
    <w:uiPriority w:val="99"/>
    <w:rsid w:val="00CA1EB9"/>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qFormat/>
    <w:rsid w:val="00AB48ED"/>
    <w:rPr>
      <w:b/>
    </w:rPr>
  </w:style>
  <w:style w:type="character" w:customStyle="1" w:styleId="TitelZchn">
    <w:name w:val="Titel Zchn"/>
    <w:basedOn w:val="Absatz-Standardschriftart"/>
    <w:link w:val="Titel"/>
    <w:uiPriority w:val="10"/>
    <w:rsid w:val="00AB48ED"/>
    <w:rPr>
      <w:b/>
      <w:sz w:val="18"/>
      <w:lang w:val="en-GB"/>
    </w:rPr>
  </w:style>
  <w:style w:type="character" w:styleId="Hyperlink">
    <w:name w:val="Hyperlink"/>
    <w:basedOn w:val="Absatz-Standardschriftart"/>
    <w:uiPriority w:val="99"/>
    <w:unhideWhenUsed/>
    <w:rsid w:val="00FA1A9E"/>
    <w:rPr>
      <w:color w:val="000000" w:themeColor="hyperlink"/>
      <w:u w:val="single"/>
    </w:rPr>
  </w:style>
  <w:style w:type="paragraph" w:styleId="Sprechblasentext">
    <w:name w:val="Balloon Text"/>
    <w:basedOn w:val="Standard"/>
    <w:link w:val="SprechblasentextZchn"/>
    <w:uiPriority w:val="99"/>
    <w:semiHidden/>
    <w:unhideWhenUsed/>
    <w:rsid w:val="00FA1A9E"/>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A1A9E"/>
    <w:rPr>
      <w:rFonts w:ascii="Tahoma" w:hAnsi="Tahoma" w:cs="Tahoma"/>
      <w:sz w:val="16"/>
      <w:szCs w:val="16"/>
      <w:lang w:val="en-GB"/>
    </w:rPr>
  </w:style>
  <w:style w:type="character" w:styleId="Kommentarzeichen">
    <w:name w:val="annotation reference"/>
    <w:basedOn w:val="Absatz-Standardschriftart"/>
    <w:uiPriority w:val="99"/>
    <w:unhideWhenUsed/>
    <w:rsid w:val="00FC7455"/>
    <w:rPr>
      <w:sz w:val="18"/>
      <w:szCs w:val="18"/>
    </w:rPr>
  </w:style>
  <w:style w:type="paragraph" w:styleId="Kommentartext">
    <w:name w:val="annotation text"/>
    <w:basedOn w:val="Standard"/>
    <w:link w:val="KommentartextZchn"/>
    <w:uiPriority w:val="99"/>
    <w:unhideWhenUsed/>
    <w:rsid w:val="00FC7455"/>
    <w:pPr>
      <w:spacing w:line="240" w:lineRule="auto"/>
    </w:pPr>
    <w:rPr>
      <w:sz w:val="24"/>
      <w:szCs w:val="24"/>
    </w:rPr>
  </w:style>
  <w:style w:type="character" w:customStyle="1" w:styleId="KommentartextZchn">
    <w:name w:val="Kommentartext Zchn"/>
    <w:basedOn w:val="Absatz-Standardschriftart"/>
    <w:link w:val="Kommentartext"/>
    <w:uiPriority w:val="99"/>
    <w:rsid w:val="00FC7455"/>
    <w:rPr>
      <w:sz w:val="24"/>
      <w:szCs w:val="24"/>
      <w:lang w:val="en-GB"/>
    </w:rPr>
  </w:style>
  <w:style w:type="paragraph" w:styleId="Kommentarthema">
    <w:name w:val="annotation subject"/>
    <w:basedOn w:val="Kommentartext"/>
    <w:next w:val="Kommentartext"/>
    <w:link w:val="KommentarthemaZchn"/>
    <w:uiPriority w:val="99"/>
    <w:semiHidden/>
    <w:unhideWhenUsed/>
    <w:rsid w:val="00FC7455"/>
    <w:rPr>
      <w:b/>
      <w:bCs/>
      <w:sz w:val="20"/>
      <w:szCs w:val="20"/>
    </w:rPr>
  </w:style>
  <w:style w:type="character" w:customStyle="1" w:styleId="KommentarthemaZchn">
    <w:name w:val="Kommentarthema Zchn"/>
    <w:basedOn w:val="KommentartextZchn"/>
    <w:link w:val="Kommentarthema"/>
    <w:uiPriority w:val="99"/>
    <w:semiHidden/>
    <w:rsid w:val="00FC7455"/>
    <w:rPr>
      <w:b/>
      <w:bCs/>
      <w:sz w:val="20"/>
      <w:szCs w:val="20"/>
      <w:lang w:val="en-GB"/>
    </w:rPr>
  </w:style>
  <w:style w:type="paragraph" w:styleId="berarbeitung">
    <w:name w:val="Revision"/>
    <w:hidden/>
    <w:uiPriority w:val="99"/>
    <w:semiHidden/>
    <w:rsid w:val="002B73BA"/>
    <w:pPr>
      <w:spacing w:after="0" w:line="240" w:lineRule="auto"/>
    </w:pPr>
    <w:rPr>
      <w:sz w:val="18"/>
      <w:lang w:val="en-GB"/>
    </w:rPr>
  </w:style>
  <w:style w:type="paragraph" w:customStyle="1" w:styleId="Contact">
    <w:name w:val="Contact"/>
    <w:basedOn w:val="Standard"/>
    <w:qFormat/>
    <w:rsid w:val="00432D96"/>
    <w:pPr>
      <w:tabs>
        <w:tab w:val="left" w:pos="4111"/>
      </w:tabs>
      <w:spacing w:line="210" w:lineRule="atLeast"/>
    </w:pPr>
    <w:rPr>
      <w:sz w:val="15"/>
    </w:rPr>
  </w:style>
  <w:style w:type="paragraph" w:styleId="Beschriftung">
    <w:name w:val="caption"/>
    <w:basedOn w:val="Standard"/>
    <w:next w:val="Standard"/>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Absatz-Standardschriftart"/>
    <w:uiPriority w:val="99"/>
    <w:semiHidden/>
    <w:unhideWhenUsed/>
    <w:rsid w:val="0024228C"/>
    <w:rPr>
      <w:color w:val="605E5C"/>
      <w:shd w:val="clear" w:color="auto" w:fill="E1DFDD"/>
    </w:rPr>
  </w:style>
  <w:style w:type="character" w:customStyle="1" w:styleId="NichtaufgelsteErwhnung1">
    <w:name w:val="Nicht aufgelöste Erwähnung1"/>
    <w:basedOn w:val="Absatz-Standardschriftart"/>
    <w:uiPriority w:val="99"/>
    <w:semiHidden/>
    <w:unhideWhenUsed/>
    <w:rsid w:val="001D601E"/>
    <w:rPr>
      <w:color w:val="605E5C"/>
      <w:shd w:val="clear" w:color="auto" w:fill="E1DFDD"/>
    </w:rPr>
  </w:style>
  <w:style w:type="character" w:customStyle="1" w:styleId="Erwhnung1">
    <w:name w:val="Erwähnung1"/>
    <w:basedOn w:val="Absatz-Standardschriftart"/>
    <w:uiPriority w:val="99"/>
    <w:unhideWhenUsed/>
    <w:rPr>
      <w:color w:val="2B579A"/>
      <w:shd w:val="clear" w:color="auto" w:fill="E6E6E6"/>
    </w:rPr>
  </w:style>
  <w:style w:type="character" w:styleId="NichtaufgelsteErwhnung">
    <w:name w:val="Unresolved Mention"/>
    <w:basedOn w:val="Absatz-Standardschriftart"/>
    <w:uiPriority w:val="99"/>
    <w:semiHidden/>
    <w:unhideWhenUsed/>
    <w:rsid w:val="00953DD8"/>
    <w:rPr>
      <w:color w:val="605E5C"/>
      <w:shd w:val="clear" w:color="auto" w:fill="E1DFDD"/>
    </w:rPr>
  </w:style>
  <w:style w:type="paragraph" w:customStyle="1" w:styleId="paragraph">
    <w:name w:val="paragraph"/>
    <w:basedOn w:val="Standard"/>
    <w:rsid w:val="007D3679"/>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eop">
    <w:name w:val="eop"/>
    <w:basedOn w:val="Absatz-Standardschriftart"/>
    <w:rsid w:val="007D3679"/>
  </w:style>
  <w:style w:type="character" w:customStyle="1" w:styleId="normaltextrun">
    <w:name w:val="normaltextrun"/>
    <w:basedOn w:val="Absatz-Standardschriftart"/>
    <w:rsid w:val="007D36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5515137">
      <w:bodyDiv w:val="1"/>
      <w:marLeft w:val="0"/>
      <w:marRight w:val="0"/>
      <w:marTop w:val="0"/>
      <w:marBottom w:val="0"/>
      <w:divBdr>
        <w:top w:val="none" w:sz="0" w:space="0" w:color="auto"/>
        <w:left w:val="none" w:sz="0" w:space="0" w:color="auto"/>
        <w:bottom w:val="none" w:sz="0" w:space="0" w:color="auto"/>
        <w:right w:val="none" w:sz="0" w:space="0" w:color="auto"/>
      </w:divBdr>
    </w:div>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373118276">
      <w:bodyDiv w:val="1"/>
      <w:marLeft w:val="0"/>
      <w:marRight w:val="0"/>
      <w:marTop w:val="0"/>
      <w:marBottom w:val="0"/>
      <w:divBdr>
        <w:top w:val="none" w:sz="0" w:space="0" w:color="auto"/>
        <w:left w:val="none" w:sz="0" w:space="0" w:color="auto"/>
        <w:bottom w:val="none" w:sz="0" w:space="0" w:color="auto"/>
        <w:right w:val="none" w:sz="0" w:space="0" w:color="auto"/>
      </w:divBdr>
    </w:div>
    <w:div w:id="1488739325">
      <w:bodyDiv w:val="1"/>
      <w:marLeft w:val="0"/>
      <w:marRight w:val="0"/>
      <w:marTop w:val="0"/>
      <w:marBottom w:val="0"/>
      <w:divBdr>
        <w:top w:val="none" w:sz="0" w:space="0" w:color="auto"/>
        <w:left w:val="none" w:sz="0" w:space="0" w:color="auto"/>
        <w:bottom w:val="none" w:sz="0" w:space="0" w:color="auto"/>
        <w:right w:val="none" w:sz="0" w:space="0" w:color="auto"/>
      </w:divBdr>
    </w:div>
    <w:div w:id="1920167857">
      <w:bodyDiv w:val="1"/>
      <w:marLeft w:val="0"/>
      <w:marRight w:val="0"/>
      <w:marTop w:val="0"/>
      <w:marBottom w:val="0"/>
      <w:divBdr>
        <w:top w:val="none" w:sz="0" w:space="0" w:color="auto"/>
        <w:left w:val="none" w:sz="0" w:space="0" w:color="auto"/>
        <w:bottom w:val="none" w:sz="0" w:space="0" w:color="auto"/>
        <w:right w:val="none" w:sz="0" w:space="0" w:color="auto"/>
      </w:divBdr>
    </w:div>
    <w:div w:id="1925991340">
      <w:bodyDiv w:val="1"/>
      <w:marLeft w:val="0"/>
      <w:marRight w:val="0"/>
      <w:marTop w:val="0"/>
      <w:marBottom w:val="0"/>
      <w:divBdr>
        <w:top w:val="none" w:sz="0" w:space="0" w:color="auto"/>
        <w:left w:val="none" w:sz="0" w:space="0" w:color="auto"/>
        <w:bottom w:val="none" w:sz="0" w:space="0" w:color="auto"/>
        <w:right w:val="none" w:sz="0" w:space="0" w:color="auto"/>
      </w:divBdr>
      <w:divsChild>
        <w:div w:id="1276593020">
          <w:marLeft w:val="0"/>
          <w:marRight w:val="0"/>
          <w:marTop w:val="0"/>
          <w:marBottom w:val="0"/>
          <w:divBdr>
            <w:top w:val="none" w:sz="0" w:space="0" w:color="auto"/>
            <w:left w:val="none" w:sz="0" w:space="0" w:color="auto"/>
            <w:bottom w:val="none" w:sz="0" w:space="0" w:color="auto"/>
            <w:right w:val="none" w:sz="0" w:space="0" w:color="auto"/>
          </w:divBdr>
        </w:div>
        <w:div w:id="22468618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www.sennheiser-hearing.com/" TargetMode="External"/><Relationship Id="rId18"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footer" Target="footer4.xml"/><Relationship Id="rId7" Type="http://schemas.openxmlformats.org/officeDocument/2006/relationships/webSettings" Target="webSettings.xml"/><Relationship Id="rId12" Type="http://schemas.openxmlformats.org/officeDocument/2006/relationships/hyperlink" Target="http://www.sennheiser.com/" TargetMode="External"/><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5" Type="http://schemas.openxmlformats.org/officeDocument/2006/relationships/styles" Target="styles.xml"/><Relationship Id="rId15" Type="http://schemas.openxmlformats.org/officeDocument/2006/relationships/header" Target="header1.xml"/><Relationship Id="rId23" Type="http://schemas.openxmlformats.org/officeDocument/2006/relationships/theme" Target="theme/theme1.xml"/><Relationship Id="rId10" Type="http://schemas.openxmlformats.org/officeDocument/2006/relationships/image" Target="media/image1.jpg"/><Relationship Id="rId19"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hyperlink" Target="mailto:milan.schlegel@sennheiser-ce.com" TargetMode="Externa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3.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3.emf"/></Relationships>
</file>

<file path=word/_rels/header3.xml.rels><?xml version="1.0" encoding="UTF-8" standalone="yes"?>
<Relationships xmlns="http://schemas.openxmlformats.org/package/2006/relationships"><Relationship Id="rId1" Type="http://schemas.openxmlformats.org/officeDocument/2006/relationships/image" Target="media/image3.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ediaLengthInSeconds xmlns="f985e6e6-9bdb-4258-9cf4-e12e34dc9290"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52B27310C5AB1B40AE0AED8797C51095" ma:contentTypeVersion="12" ma:contentTypeDescription="Ein neues Dokument erstellen." ma:contentTypeScope="" ma:versionID="a9592fe67bbff23cab2fc0b213b3e039">
  <xsd:schema xmlns:xsd="http://www.w3.org/2001/XMLSchema" xmlns:xs="http://www.w3.org/2001/XMLSchema" xmlns:p="http://schemas.microsoft.com/office/2006/metadata/properties" xmlns:ns2="f985e6e6-9bdb-4258-9cf4-e12e34dc9290" xmlns:ns3="da867e74-3d4d-4f9c-ae2e-1970018abb52" targetNamespace="http://schemas.microsoft.com/office/2006/metadata/properties" ma:root="true" ma:fieldsID="2f5afca69055de9b55bb6582f0050477" ns2:_="" ns3:_="">
    <xsd:import namespace="f985e6e6-9bdb-4258-9cf4-e12e34dc9290"/>
    <xsd:import namespace="da867e74-3d4d-4f9c-ae2e-1970018abb5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85e6e6-9bdb-4258-9cf4-e12e34dc92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a867e74-3d4d-4f9c-ae2e-1970018abb52" elementFormDefault="qualified">
    <xsd:import namespace="http://schemas.microsoft.com/office/2006/documentManagement/types"/>
    <xsd:import namespace="http://schemas.microsoft.com/office/infopath/2007/PartnerControls"/>
    <xsd:element name="SharedWithUsers" ma:index="1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0E3E056-B2AE-4CB9-9749-5E7D0578BE2D}">
  <ds:schemaRefs>
    <ds:schemaRef ds:uri="f985e6e6-9bdb-4258-9cf4-e12e34dc9290"/>
    <ds:schemaRef ds:uri="http://purl.org/dc/terms/"/>
    <ds:schemaRef ds:uri="http://schemas.openxmlformats.org/package/2006/metadata/core-properties"/>
    <ds:schemaRef ds:uri="http://purl.org/dc/dcmitype/"/>
    <ds:schemaRef ds:uri="da867e74-3d4d-4f9c-ae2e-1970018abb52"/>
    <ds:schemaRef ds:uri="http://www.w3.org/XML/1998/namespace"/>
    <ds:schemaRef ds:uri="http://schemas.microsoft.com/office/infopath/2007/PartnerControls"/>
    <ds:schemaRef ds:uri="http://schemas.microsoft.com/office/2006/documentManagement/types"/>
    <ds:schemaRef ds:uri="http://purl.org/dc/elements/1.1/"/>
    <ds:schemaRef ds:uri="http://schemas.microsoft.com/office/2006/metadata/properties"/>
  </ds:schemaRefs>
</ds:datastoreItem>
</file>

<file path=customXml/itemProps2.xml><?xml version="1.0" encoding="utf-8"?>
<ds:datastoreItem xmlns:ds="http://schemas.openxmlformats.org/officeDocument/2006/customXml" ds:itemID="{642F28BC-DE57-4451-B9E6-8EC79B738A32}">
  <ds:schemaRefs>
    <ds:schemaRef ds:uri="http://schemas.openxmlformats.org/officeDocument/2006/bibliography"/>
  </ds:schemaRefs>
</ds:datastoreItem>
</file>

<file path=customXml/itemProps3.xml><?xml version="1.0" encoding="utf-8"?>
<ds:datastoreItem xmlns:ds="http://schemas.openxmlformats.org/officeDocument/2006/customXml" ds:itemID="{C02454C2-9A38-477D-8A8B-1D200CCC5B5B}">
  <ds:schemaRefs>
    <ds:schemaRef ds:uri="http://schemas.microsoft.com/sharepoint/v3/contenttype/forms"/>
  </ds:schemaRefs>
</ds:datastoreItem>
</file>

<file path=customXml/itemProps4.xml><?xml version="1.0" encoding="utf-8"?>
<ds:datastoreItem xmlns:ds="http://schemas.openxmlformats.org/officeDocument/2006/customXml" ds:itemID="{90CBF9E1-3D11-48A3-A8C7-885724C51E5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985e6e6-9bdb-4258-9cf4-e12e34dc9290"/>
    <ds:schemaRef ds:uri="da867e74-3d4d-4f9c-ae2e-1970018abb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526</Words>
  <Characters>3316</Characters>
  <Application>Microsoft Office Word</Application>
  <DocSecurity>0</DocSecurity>
  <Lines>27</Lines>
  <Paragraphs>7</Paragraphs>
  <ScaleCrop>false</ScaleCrop>
  <HeadingPairs>
    <vt:vector size="2" baseType="variant">
      <vt:variant>
        <vt:lpstr>Titel</vt:lpstr>
      </vt:variant>
      <vt:variant>
        <vt:i4>1</vt:i4>
      </vt:variant>
    </vt:vector>
  </HeadingPairs>
  <TitlesOfParts>
    <vt:vector size="1" baseType="lpstr">
      <vt:lpstr>Press release_CX Plus True Wireless</vt:lpstr>
    </vt:vector>
  </TitlesOfParts>
  <Company>Sennheiser electronic GmbH &amp; Co. KG</Company>
  <LinksUpToDate>false</LinksUpToDate>
  <CharactersWithSpaces>3835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release_CX Plus True Wireless</dc:title>
  <dc:subject/>
  <dc:creator>Sennheiser electronic GmbH &amp; Co. KG</dc:creator>
  <cp:keywords/>
  <cp:lastModifiedBy>C.Janßen</cp:lastModifiedBy>
  <cp:revision>2</cp:revision>
  <cp:lastPrinted>2021-08-19T11:16:00Z</cp:lastPrinted>
  <dcterms:created xsi:type="dcterms:W3CDTF">2022-03-18T09:00:00Z</dcterms:created>
  <dcterms:modified xsi:type="dcterms:W3CDTF">2022-03-18T09:00:00Z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0x01010052B27310C5AB1B40AE0AED8797C51095</vt:lpwstr>
  </property>
  <property fmtid="{D5CDD505-2E9C-101B-9397-08002B2CF9AE}" pid="3" name="Order">
    <vt:r8>72700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ies>
</file>