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D468" w14:textId="77777777" w:rsidR="00B645C5" w:rsidRDefault="00B645C5" w:rsidP="00B645C5">
      <w:pPr>
        <w:bidi w:val="0"/>
      </w:pPr>
      <w:r>
        <w:rPr>
          <w:rFonts w:ascii="Arial" w:cs="Arial" w:eastAsia="Arial" w:hAnsi="Arial"/>
          <w:noProof/>
          <w:sz w:val="18"/>
          <w:szCs w:val="18"/>
          <w:lang w:val="hr"/>
          <w:b w:val="1"/>
          <w:bCs w:val="1"/>
          <w:i w:val="0"/>
          <w:iCs w:val="0"/>
          <w:u w:val="none"/>
          <w:vertAlign w:val="baseline"/>
          <w:rtl w:val="0"/>
        </w:rPr>
        <w:drawing>
          <wp:inline distT="0" distB="0" distL="0" distR="0" wp14:anchorId="2143B030" wp14:editId="3CCAD54A">
            <wp:extent cx="1381916" cy="214197"/>
            <wp:effectExtent l="0" t="0" r="0" b="0"/>
            <wp:docPr id="4" name="image1.png" descr="Plavo slovo na crnoj pozadini&#10;&#10;Opis generiran automatsk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blue letter on a black background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916" cy="2141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197498" w14:textId="77777777" w:rsidR="00B645C5" w:rsidRDefault="00B645C5" w:rsidP="00B645C5">
      <w:pPr>
        <w:rPr>
          <w:rFonts w:ascii="Arial" w:eastAsia="Arial" w:hAnsi="Arial" w:cs="Arial"/>
          <w:b/>
          <w:sz w:val="30"/>
          <w:szCs w:val="30"/>
        </w:rPr>
        <w:bidi w:val="0"/>
      </w:pPr>
      <w:r>
        <w:rPr>
          <w:rFonts w:ascii="Arial" w:hAnsi="Arial"/>
          <w:lang w:val="hr"/>
          <w:b w:val="0"/>
          <w:bCs w:val="0"/>
          <w:i w:val="0"/>
          <w:iCs w:val="0"/>
          <w:u w:val="none"/>
          <w:vertAlign w:val="baseline"/>
          <w:rtl w:val="0"/>
        </w:rPr>
        <w:br w:type="textWrapping"/>
      </w:r>
      <w:r>
        <w:rPr>
          <w:rFonts w:ascii="Arial" w:hAnsi="Arial"/>
          <w:sz w:val="30"/>
          <w:szCs w:val="30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Samsung predstavlja 8 TB verziju u sklopu svoje linije SSD diskova 9100 PRO</w:t>
      </w:r>
    </w:p>
    <w:p w14:paraId="1D9ACAC1" w14:textId="77777777" w:rsidR="00B645C5" w:rsidRDefault="00B645C5" w:rsidP="00B645C5">
      <w:pPr>
        <w:rPr>
          <w:rFonts w:ascii="Arial" w:eastAsia="Arial" w:hAnsi="Arial" w:cs="Arial"/>
          <w:b/>
          <w:sz w:val="30"/>
          <w:szCs w:val="30"/>
        </w:rPr>
        <w:bidi w:val="0"/>
      </w:pPr>
      <w:r>
        <w:rPr>
          <w:rFonts w:ascii="Arial" w:cs="Arial" w:eastAsia="Arial" w:hAnsi="Arial"/>
          <w:sz w:val="24"/>
          <w:szCs w:val="24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Ranije verzije s podrškom za PCIe 5.0 predstavljene su s kapacitetima od 1TB, 2TB i 4TB</w:t>
      </w:r>
      <w:r>
        <w:rPr>
          <w:rFonts w:ascii="Arial" w:cs="Arial" w:eastAsia="Arial" w:hAnsi="Arial"/>
          <w:sz w:val="36"/>
          <w:szCs w:val="36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 </w:t>
      </w:r>
    </w:p>
    <w:p w14:paraId="5661184B" w14:textId="77777777" w:rsidR="00B645C5" w:rsidRDefault="00B645C5" w:rsidP="00B645C5">
      <w:pPr>
        <w:rPr>
          <w:rFonts w:ascii="Arial" w:eastAsia="Arial" w:hAnsi="Arial" w:cs="Arial"/>
          <w:b/>
        </w:rPr>
        <w:bidi w:val="0"/>
      </w:pPr>
      <w:r>
        <w:rPr>
          <w:rFonts w:ascii="Arial" w:cs="Arial" w:eastAsia="Arial" w:hAnsi="Arial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20. kolovoza 2025.</w:t>
      </w:r>
    </w:p>
    <w:p w14:paraId="65EDC857" w14:textId="77777777" w:rsidR="00B645C5" w:rsidRDefault="00B645C5" w:rsidP="00B645C5">
      <w:pPr>
        <w:rPr>
          <w:rFonts w:ascii="Arial" w:eastAsia="Arial" w:hAnsi="Arial" w:cs="Arial"/>
        </w:rPr>
      </w:pPr>
    </w:p>
    <w:p w14:paraId="6E2B9C4D" w14:textId="77777777" w:rsidR="00B645C5" w:rsidRDefault="00B645C5" w:rsidP="00B645C5">
      <w:pPr>
        <w:spacing w:after="0"/>
        <w:rPr>
          <w:rFonts w:ascii="Arial" w:eastAsia="Arial" w:hAnsi="Arial" w:cs="Arial"/>
        </w:rPr>
        <w:bidi w:val="0"/>
      </w:pPr>
      <w:r>
        <w:rPr>
          <w:rFonts w:ascii="Arial" w:cs="Arial" w:eastAsia="Arial" w:hAnsi="Arial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Samsung Electronics 9100 PRO najnoviji je dodatak liniji SSD proizvoda za potrošače. Sa svojim sučeljem PCIe® model 5.0 9100 PRO omogućuje napredne performanse i besprijekornu produktivnost u multitaskingu, a kompatibilan je s prijenosnim i gaming računalima te igraćim konzolama. Sada dostupan u kapacitetu od 8 TB, ovaj model nudi još veću pohranu i vrhunske performanse za današnje podatkovno intenzivne aplikacije te za igre nove generacije.  </w:t>
      </w:r>
    </w:p>
    <w:p w14:paraId="1A1828FD" w14:textId="77777777" w:rsidR="00B645C5" w:rsidRDefault="00B645C5" w:rsidP="00B645C5">
      <w:pPr>
        <w:spacing w:after="0"/>
        <w:rPr>
          <w:rFonts w:ascii="Arial" w:eastAsia="Arial" w:hAnsi="Arial" w:cs="Arial"/>
        </w:rPr>
      </w:pPr>
    </w:p>
    <w:p w14:paraId="2BE944DB" w14:textId="77777777" w:rsidR="00B645C5" w:rsidRDefault="00B645C5" w:rsidP="00B645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Proširenje linije SSD 9100 PRO s dva nova 8 TB modela za korisnike koji traže vrhunske performanse</w:t>
      </w:r>
    </w:p>
    <w:p w14:paraId="2F036252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Samsung je predstavio dva nova 8 TB modela u svojoj visokoperformansnoj seriji SSD 9100 PRO: 9100 PRO 8 TB i 9100 PRO 8 TB s hladnjakom, dizajnirane za bolju termalnu učinkovitost i održavanje maksimalnih performansi. </w:t>
      </w:r>
    </w:p>
    <w:p w14:paraId="2FDFB8AF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Ovi novi modeli nadovezuju se na ranije lansirane verzije od 1 TB, 2 TB i 4 TB iz ožujka te predstavljaju novi vrhunac u Samsungovoj PCIe SSD seriji, nudeći opcije ultra visokog kapaciteta za gamere, kreativce i profesionalce koji traže vrhunsku brzinu i pouzdanost. </w:t>
      </w:r>
    </w:p>
    <w:p w14:paraId="34BCE3B2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bookmarkStart w:id="0" w:name="_heading=h.mwjztg7wwri6" w:colFirst="0" w:colLast="0"/>
      <w:bookmarkEnd w:id="0"/>
      <w:r>
        <w:rPr>
          <w:rFonts w:ascii="Arial" w:cs="Arial" w:eastAsia="Arial" w:hAnsi="Arial"/>
          <w:color w:val="000000"/>
          <w:sz w:val="22"/>
          <w:szCs w:val="22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8 TB modeli nude iznimne performanse, sa sekvencijalnim brzinama čitanja do </w:t>
      </w:r>
      <w:r>
        <w:rPr>
          <w:rFonts w:ascii="Arial" w:cs="Arial" w:eastAsia="Arial" w:hAnsi="Arial"/>
          <w:color w:val="000000"/>
          <w:sz w:val="22"/>
          <w:szCs w:val="22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14 800 MB/s</w:t>
      </w:r>
      <w:r>
        <w:rPr>
          <w:rFonts w:ascii="Arial" w:cs="Arial" w:eastAsia="Arial" w:hAnsi="Arial"/>
          <w:color w:val="000000"/>
          <w:sz w:val="22"/>
          <w:szCs w:val="22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i zapisivanja do </w:t>
      </w:r>
      <w:r>
        <w:rPr>
          <w:rFonts w:ascii="Arial" w:cs="Arial" w:eastAsia="Arial" w:hAnsi="Arial"/>
          <w:color w:val="000000"/>
          <w:sz w:val="22"/>
          <w:szCs w:val="22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13 400 MB/s</w:t>
      </w:r>
      <w:r>
        <w:rPr>
          <w:rFonts w:ascii="Arial" w:cs="Arial" w:eastAsia="Arial" w:hAnsi="Arial"/>
          <w:color w:val="000000"/>
          <w:sz w:val="22"/>
          <w:szCs w:val="22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. Također nude izvanredne nasumične brzine čitanja i zapisivanja do 2.200 K IOPS-a i 2.600 K IOPS-a, što ih čini idealnim za intenzivna radna opterećenja.</w:t>
      </w:r>
    </w:p>
    <w:p w14:paraId="4D780080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Izgrađeni na sučelju PCIe® 5.0, oba modela konstruirana su za izuzetno nisku latenciju, kraće vrijeme učitavanja i besprijekorno igranje, čak i u najzahtjevnijim uvjetima. Model opremljen hladnjakom nudi dodatnu termalnu zaštitu za stabilne performanse tijekom dulje uporabe. </w:t>
      </w:r>
    </w:p>
    <w:p w14:paraId="0FB80A5E" w14:textId="77777777" w:rsidR="00B645C5" w:rsidRDefault="00B645C5" w:rsidP="00B645C5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Arial" w:eastAsia="Arial" w:hAnsi="Arial" w:cs="Arial"/>
          <w:color w:val="000000"/>
          <w:sz w:val="22"/>
          <w:szCs w:val="22"/>
        </w:rPr>
        <w:bidi w:val="0"/>
      </w:pPr>
      <w:r>
        <w:rPr>
          <w:rFonts w:ascii="Arial" w:cs="Arial" w:eastAsia="Arial" w:hAnsi="Arial"/>
          <w:color w:val="000000"/>
          <w:sz w:val="22"/>
          <w:szCs w:val="22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Ovim proširenjem Samsung ponovno potvrđuje svoju predanost pružanju vrhunskih rješenja za pohranu, prilagođenih sve većim zahtjevima modernog računalstva. </w:t>
      </w:r>
    </w:p>
    <w:p w14:paraId="22725FCA" w14:textId="77777777" w:rsidR="00B645C5" w:rsidRDefault="00B645C5" w:rsidP="00B645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Poboljšane performanse i povećani kapacitet</w:t>
      </w:r>
    </w:p>
    <w:p w14:paraId="18D17F3C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00"/>
        <w:jc w:val="left"/>
        <w:rPr>
          <w:rFonts w:ascii="Arial" w:eastAsia="Arial" w:hAnsi="Arial" w:cs="Arial"/>
          <w:b/>
          <w:color w:val="000000"/>
        </w:rPr>
      </w:pPr>
    </w:p>
    <w:p w14:paraId="380AD2C6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Nova opcija pohrane od 8 TB nudi prošireni kapacitet za velike kolekcije igara. </w:t>
      </w:r>
    </w:p>
    <w:p w14:paraId="1244D5B1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Uz ovaj SSD od 8 TB, korisnici mogu instalirati otprilike 80 popularnih PC igara, prema prosječnoj veličini igre od 90,6 GB – izračunato na temelju 11 najpopularnijih naslova s popisa „Best of 2024: New Releases“ na Steamu. *</w:t>
      </w:r>
    </w:p>
    <w:p w14:paraId="75C6A005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color w:val="000000"/>
        </w:rPr>
        <w:bidi w:val="0"/>
      </w:pPr>
      <w:r>
        <w:rPr>
          <w:rFonts w:ascii="Arial" w:hAnsi="Arial"/>
          <w:color w:val="000000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* </w:t>
      </w:r>
      <w:r>
        <w:rPr>
          <w:rFonts w:ascii="Arial" w:hAnsi="Arial"/>
          <w:color w:val="00000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Izvor </w:t>
      </w:r>
      <w:r>
        <w:rPr>
          <w:color w:val="00000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  <w:hyperlink r:id="rId8">
        <w:r>
          <w:rPr>
            <w:color w:val="0000FF"/>
            <w:lang w:val="hr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https://store.steampowered.com/charts/bestofyear/bestof2024?tab=2</w:t>
        </w:r>
      </w:hyperlink>
    </w:p>
    <w:p w14:paraId="5FF5CCE9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</w:rPr>
      </w:pPr>
    </w:p>
    <w:p w14:paraId="73C2F277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Opremljen PCIe 5.0 sučeljem koje nudi dvostruko veću brzinu od prethodne generacije PCIe 4.0.</w:t>
      </w:r>
    </w:p>
    <w:p w14:paraId="18DCA7AF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Postiže sekvencijalne brzine čitanja do 14.800 MB/s i zapisivanja do 13.400 MB/s, čime donosi povećanje performansi do 99 % u odnosu na svog prethodnika, model 990 PRO. </w:t>
      </w:r>
    </w:p>
    <w:p w14:paraId="6419A024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*Sekvencijalna brzina čitanja modela 9100 PRO 4 TB iznosi 14.800 MB/s, dok 990 PRO 4 TB postiže 7.450 MB/s</w:t>
      </w:r>
    </w:p>
    <w:p w14:paraId="46216E6D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Poboljšane nasumične performanse čitanja i zapisivanja, s brzinama do 2.200 K IOPS-a i 2.600 K IOPS-a</w:t>
      </w:r>
    </w:p>
    <w:p w14:paraId="0B963447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Energetska učinkovitost poboljšana je za 49 % u odnosu na prethodni model, zahvaljujući naprednom rješenju upravljanja toplinom.</w:t>
      </w:r>
    </w:p>
    <w:p w14:paraId="1C6031C1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*Sekvencijalna energetska učinkovitost čitanja i zapisivanja modela 9100 PRO 2 TB iznosi 1.822 i 1.703 MB/s po vatu </w:t>
      </w:r>
    </w:p>
    <w:p w14:paraId="3161882A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8"/>
          <w:szCs w:val="18"/>
        </w:rPr>
        <w:bidi w:val="0"/>
      </w:pPr>
      <w:r>
        <w:rPr>
          <w:rFonts w:ascii="Arial" w:cs="Arial" w:eastAsia="Arial" w:hAnsi="Arial"/>
          <w:color w:val="000000"/>
          <w:sz w:val="18"/>
          <w:szCs w:val="18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dok sekvencijalna energetska učinkovitost čitanja i zapisivanja modela 990 PRO 4 TB iznosi 1.221 i 1.255 MB/s po vatu</w:t>
      </w:r>
    </w:p>
    <w:p w14:paraId="05B17EF0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055F8233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3C129D2B" w14:textId="77777777" w:rsidR="00B645C5" w:rsidRDefault="00B645C5" w:rsidP="00B645C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b/>
          <w:color w:val="000000"/>
        </w:rPr>
        <w:bidi w:val="0"/>
      </w:pPr>
      <w:r>
        <w:rPr>
          <w:rFonts w:ascii="Arial" w:cs="Arial" w:eastAsia="Arial" w:hAnsi="Arial"/>
          <w:color w:val="000000"/>
          <w:lang w:val="hr"/>
          <w:b w:val="1"/>
          <w:bCs w:val="1"/>
          <w:i w:val="0"/>
          <w:iCs w:val="0"/>
          <w:u w:val="none"/>
          <w:vertAlign w:val="baseline"/>
          <w:rtl w:val="0"/>
        </w:rPr>
        <w:t xml:space="preserve">Poboljšana zaštita od pregrijavanja, proširen kapacitet pohrane i široka kompatibilnost s uređajima</w:t>
      </w:r>
    </w:p>
    <w:p w14:paraId="31244EC4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  <w:b/>
        </w:rPr>
      </w:pPr>
    </w:p>
    <w:p w14:paraId="58EE8E5E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Modeli od 1 terabajta (TB), 2 TB i 4 TB opremljeni su hladnjakom debljine 8,8 mmT, što osigurava bolje upravljanje toplinom i sprječava pregrijavanje. Također je u skladu s PCI-SIG® D8 standardom.</w:t>
      </w:r>
      <w:r>
        <w:rPr>
          <w:rFonts w:ascii="Arial" w:cs="Arial" w:eastAsia="Arial" w:hAnsi="Arial"/>
          <w:color w:val="000000"/>
          <w:lang w:val="hr"/>
          <w:b w:val="0"/>
          <w:bCs w:val="0"/>
          <w:i w:val="0"/>
          <w:iCs w:val="0"/>
          <w:u w:val="none"/>
          <w:vertAlign w:val="superscript"/>
          <w:rtl w:val="0"/>
        </w:rPr>
        <w:footnoteReference w:id="1"/>
      </w:r>
      <w:r>
        <w:rPr>
          <w:rFonts w:ascii="Arial" w:cs="Arial" w:eastAsia="Arial" w:hAnsi="Arial"/>
          <w:color w:val="00000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 w14:paraId="52D88BD5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Iako je riječ o PCIe 5.0 modelu velikog kapaciteta od 8 TB, njegov hladnjak debljine 11,25 mm posebno je dizajniran kako bi osigurao kompatibilnost s konzolama PlayStation® 5 serije. *</w:t>
      </w:r>
    </w:p>
    <w:p w14:paraId="5879427E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2"/>
        <w:jc w:val="left"/>
        <w:rPr>
          <w:rFonts w:ascii="Arial" w:eastAsia="Arial" w:hAnsi="Arial" w:cs="Arial"/>
          <w:color w:val="000000"/>
          <w:sz w:val="16"/>
          <w:szCs w:val="16"/>
        </w:rPr>
        <w:bidi w:val="0"/>
      </w:pPr>
      <w:r>
        <w:rPr>
          <w:rFonts w:ascii="Arial" w:cs="Arial" w:eastAsia="Arial" w:hAnsi="Arial"/>
          <w:color w:val="000000"/>
          <w:sz w:val="16"/>
          <w:szCs w:val="16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* „PlayStation” i „PS5” registrirani su ili zaštićeni žigovi tvrtke Sony Interactive Entertainment Inc.</w:t>
      </w:r>
    </w:p>
    <w:p w14:paraId="3EF8CCFE" w14:textId="77777777" w:rsidR="00B645C5" w:rsidRDefault="00B645C5" w:rsidP="00B645C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left"/>
        <w:rPr>
          <w:rFonts w:ascii="Arial" w:eastAsia="Arial" w:hAnsi="Arial" w:cs="Arial"/>
          <w:color w:val="000000"/>
        </w:rPr>
        <w:bidi w:val="0"/>
      </w:pPr>
      <w:r>
        <w:rPr>
          <w:rFonts w:ascii="Arial" w:cs="Arial" w:eastAsia="Arial" w:hAnsi="Arial"/>
          <w:color w:val="000000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Model 9100 PRO kompatibilan je s velikim brojem uređaja, od prijenosnih i stolnih računala do igraćih konzola, što ga čini idealnim izborom za jednostavnu nadogradnju performansi i kapaciteta. </w:t>
      </w:r>
    </w:p>
    <w:p w14:paraId="69DCF15B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b/>
          <w:sz w:val="30"/>
          <w:szCs w:val="30"/>
        </w:rPr>
      </w:pPr>
    </w:p>
    <w:p w14:paraId="5C241C07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highlight w:val="yellow"/>
        </w:rPr>
        <w:bidi w:val="0"/>
      </w:pPr>
      <w:r>
        <w:rPr>
          <w:rFonts w:ascii="Arial" w:cs="Arial" w:eastAsia="Arial" w:hAnsi="Arial"/>
          <w:highlight w:val="yellow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Modeli od 1 TB, 2 TB i 4 TB trenutno su dostupni za kupnju na Samsung.com i kod ovlaštenih prodavatelja, a model kapaciteta 8 TB bit će dostupan od 2. rujna 2025. Preporučene maloprodajne cijene (MPC) za 8 TB model iznose 999,99 USD za M.2 verziju te 1.019,99 USD za M.2 verziju s hladnjakom.</w:t>
      </w:r>
    </w:p>
    <w:p w14:paraId="70542EED" w14:textId="77777777" w:rsidR="00B645C5" w:rsidRDefault="00B645C5" w:rsidP="00B645C5">
      <w:pPr>
        <w:spacing w:after="0" w:line="240" w:lineRule="auto"/>
        <w:rPr>
          <w:rFonts w:ascii="Arial" w:eastAsia="Arial" w:hAnsi="Arial" w:cs="Arial"/>
          <w:b/>
          <w:sz w:val="30"/>
          <w:szCs w:val="30"/>
        </w:rPr>
      </w:pPr>
    </w:p>
    <w:p w14:paraId="68993A00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  <w:bidi w:val="0"/>
      </w:pPr>
      <w:r>
        <w:rPr>
          <w:rFonts w:ascii="Arial" w:cs="Arial" w:eastAsia="Arial" w:hAnsi="Arial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Za više informacija, uključujući pojedinosti o jamstvu, posjetite samsung.com/SSD ili semiconductor.samsung.com/internal-ssd/.</w:t>
      </w:r>
    </w:p>
    <w:p w14:paraId="5952EE3C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</w:pPr>
    </w:p>
    <w:p w14:paraId="5D8A64A3" w14:textId="77777777" w:rsidR="00B645C5" w:rsidRDefault="00B645C5" w:rsidP="00B645C5">
      <w:pPr>
        <w:spacing w:after="0" w:line="240" w:lineRule="auto"/>
        <w:jc w:val="left"/>
        <w:rPr>
          <w:rFonts w:ascii="Arial" w:eastAsia="Arial" w:hAnsi="Arial" w:cs="Arial"/>
        </w:rPr>
      </w:pPr>
    </w:p>
    <w:p w14:paraId="337CA449" w14:textId="77777777" w:rsidR="000E69A3" w:rsidRDefault="000E69A3"/>
    <w:sectPr w:rsidR="000E69A3" w:rsidSect="00B645C5">
      <w:pgSz w:w="11906" w:h="16838"/>
      <w:pgMar w:top="1247" w:right="1247" w:bottom="1247" w:left="1247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F647F" w14:textId="77777777" w:rsidR="00B645C5" w:rsidRDefault="00B645C5" w:rsidP="00B645C5">
      <w:pPr>
        <w:spacing w:after="0" w:line="240" w:lineRule="auto"/>
      </w:pPr>
      <w:r>
        <w:separator/>
      </w:r>
    </w:p>
  </w:endnote>
  <w:endnote w:type="continuationSeparator" w:id="0">
    <w:p w14:paraId="1CB3CBA9" w14:textId="77777777" w:rsidR="00B645C5" w:rsidRDefault="00B645C5" w:rsidP="00B645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1F227" w14:textId="77777777" w:rsidR="00B645C5" w:rsidRDefault="00B645C5" w:rsidP="00B645C5">
      <w:pPr>
        <w:spacing w:after="0" w:line="240" w:lineRule="auto"/>
      </w:pPr>
      <w:r>
        <w:separator/>
      </w:r>
    </w:p>
  </w:footnote>
  <w:footnote w:type="continuationSeparator" w:id="0">
    <w:p w14:paraId="41E37263" w14:textId="77777777" w:rsidR="00B645C5" w:rsidRDefault="00B645C5" w:rsidP="00B645C5">
      <w:pPr>
        <w:spacing w:after="0" w:line="240" w:lineRule="auto"/>
      </w:pPr>
      <w:r>
        <w:continuationSeparator/>
      </w:r>
    </w:p>
  </w:footnote>
  <w:footnote w:id="1">
    <w:p w14:paraId="4C654608" w14:textId="77777777" w:rsidR="00B645C5" w:rsidRDefault="00B645C5" w:rsidP="00B645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16"/>
          <w:szCs w:val="16"/>
        </w:rPr>
        <w:bidi w:val="0"/>
      </w:pPr>
      <w:r>
        <w:rPr>
          <w:rFonts w:ascii="Arial" w:hAnsi="Arial"/>
          <w:lang w:val="hr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hAnsi="Arial"/>
          <w:color w:val="000000"/>
          <w:sz w:val="16"/>
          <w:szCs w:val="16"/>
          <w:lang w:val="hr"/>
          <w:b w:val="0"/>
          <w:bCs w:val="0"/>
          <w:i w:val="0"/>
          <w:iCs w:val="0"/>
          <w:u w:val="none"/>
          <w:vertAlign w:val="baseline"/>
          <w:rtl w:val="0"/>
        </w:rPr>
        <w:t xml:space="preserve"> Standard PCI-SIG D8 definira maksimalnu visinu hladnjaka od 8,8 mm.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90A56"/>
    <w:multiLevelType w:val="multilevel"/>
    <w:tmpl w:val="6A023D74"/>
    <w:lvl w:ilvl="0">
      <w:start w:val="1"/>
      <w:numFmt w:val="bullet"/>
      <w:lvlText w:val="■"/>
      <w:lvlJc w:val="left"/>
      <w:pPr>
        <w:ind w:left="542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42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342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42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142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542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942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342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742" w:hanging="40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69F53B1"/>
    <w:multiLevelType w:val="multilevel"/>
    <w:tmpl w:val="047A03FC"/>
    <w:lvl w:ilvl="0">
      <w:start w:val="1"/>
      <w:numFmt w:val="bullet"/>
      <w:lvlText w:val="■"/>
      <w:lvlJc w:val="left"/>
      <w:pPr>
        <w:ind w:left="400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8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4B0001C"/>
    <w:multiLevelType w:val="multilevel"/>
    <w:tmpl w:val="90B030D0"/>
    <w:lvl w:ilvl="0">
      <w:numFmt w:val="bullet"/>
      <w:lvlText w:val="-"/>
      <w:lvlJc w:val="left"/>
      <w:pPr>
        <w:ind w:left="542" w:hanging="400"/>
      </w:pPr>
      <w:rPr>
        <w:rFonts w:ascii="BatangChe" w:eastAsia="BatangChe" w:hAnsi="BatangChe" w:cs="BatangChe"/>
        <w:sz w:val="24"/>
        <w:szCs w:val="24"/>
      </w:rPr>
    </w:lvl>
    <w:lvl w:ilvl="1">
      <w:start w:val="1"/>
      <w:numFmt w:val="bullet"/>
      <w:lvlText w:val="■"/>
      <w:lvlJc w:val="left"/>
      <w:pPr>
        <w:ind w:left="942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342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742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142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542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942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342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3742" w:hanging="400"/>
      </w:pPr>
      <w:rPr>
        <w:rFonts w:ascii="Noto Sans Symbols" w:eastAsia="Noto Sans Symbols" w:hAnsi="Noto Sans Symbols" w:cs="Noto Sans Symbols"/>
      </w:rPr>
    </w:lvl>
  </w:abstractNum>
  <w:num w:numId="1" w16cid:durableId="123232195">
    <w:abstractNumId w:val="2"/>
  </w:num>
  <w:num w:numId="2" w16cid:durableId="1827084006">
    <w:abstractNumId w:val="1"/>
  </w:num>
  <w:num w:numId="3" w16cid:durableId="53130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A3"/>
    <w:rsid w:val="000E69A3"/>
    <w:rsid w:val="002C2435"/>
    <w:rsid w:val="00B6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D2E9F-9CBD-4820-88CD-A46EEB5D9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5C5"/>
    <w:pPr>
      <w:widowControl w:val="0"/>
      <w:spacing w:line="259" w:lineRule="auto"/>
      <w:jc w:val="both"/>
    </w:pPr>
    <w:rPr>
      <w:rFonts w:ascii="Malgun Gothic" w:eastAsia="Malgun Gothic" w:hAnsi="Malgun Gothic" w:cs="Malgun Gothic"/>
      <w:kern w:val="0"/>
      <w:sz w:val="20"/>
      <w:szCs w:val="20"/>
      <w:lang w:val="e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E6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E6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E6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6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6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6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6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6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6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E6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E6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E6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69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69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69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69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69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69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E6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6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6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6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E6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69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E69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E69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6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69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E69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Mode="External" Target="https://store.steampowered.com/charts/bestofyear/bestof2024?tab=2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3729</Characters>
  <Application>Microsoft Office Word</Application>
  <DocSecurity>0</DocSecurity>
  <Lines>31</Lines>
  <Paragraphs>8</Paragraphs>
  <ScaleCrop>false</ScaleCrop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Milcarz</dc:creator>
  <cp:keywords/>
  <dc:description/>
  <cp:lastModifiedBy>Piotr Milcarz</cp:lastModifiedBy>
  <cp:revision>2</cp:revision>
  <dcterms:created xsi:type="dcterms:W3CDTF">2025-08-11T11:42:00Z</dcterms:created>
  <dcterms:modified xsi:type="dcterms:W3CDTF">2025-08-11T11:42:00Z</dcterms:modified>
</cp:coreProperties>
</file>