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0FA1" w14:textId="77777777" w:rsidR="0093165F" w:rsidRPr="00146539" w:rsidRDefault="0093165F">
      <w:pPr>
        <w:spacing w:after="0"/>
        <w:ind w:firstLine="720"/>
        <w:jc w:val="right"/>
        <w:rPr>
          <w:rFonts w:ascii="Gill Sans MT" w:eastAsia="Cabin" w:hAnsi="Gill Sans MT" w:cs="Cabin"/>
          <w:b/>
          <w:sz w:val="22"/>
          <w:szCs w:val="22"/>
        </w:rPr>
      </w:pPr>
    </w:p>
    <w:p w14:paraId="5B6D59D8" w14:textId="615534CF" w:rsidR="0093165F" w:rsidRPr="00146539" w:rsidRDefault="0063726F">
      <w:pPr>
        <w:spacing w:after="0" w:line="336" w:lineRule="auto"/>
        <w:jc w:val="center"/>
        <w:rPr>
          <w:rFonts w:ascii="Gill Sans MT" w:eastAsia="Cabin" w:hAnsi="Gill Sans MT" w:cs="Cabin"/>
          <w:b/>
          <w:sz w:val="22"/>
          <w:szCs w:val="22"/>
        </w:rPr>
      </w:pPr>
      <w:r w:rsidRPr="00146539">
        <w:rPr>
          <w:rFonts w:ascii="Gill Sans MT" w:eastAsia="Cabin" w:hAnsi="Gill Sans MT" w:cs="Cabin"/>
          <w:b/>
          <w:sz w:val="22"/>
          <w:szCs w:val="22"/>
        </w:rPr>
        <w:br/>
      </w:r>
      <w:proofErr w:type="spellStart"/>
      <w:r w:rsidR="00034C16" w:rsidRPr="00146539">
        <w:rPr>
          <w:rFonts w:ascii="Gill Sans MT" w:eastAsia="Cabin" w:hAnsi="Gill Sans MT" w:cs="Cabin"/>
          <w:b/>
          <w:sz w:val="22"/>
          <w:szCs w:val="22"/>
        </w:rPr>
        <w:t>Sonarworks</w:t>
      </w:r>
      <w:proofErr w:type="spellEnd"/>
      <w:r w:rsidR="00034C16" w:rsidRPr="00146539">
        <w:rPr>
          <w:rFonts w:ascii="Gill Sans MT" w:eastAsia="Cabin" w:hAnsi="Gill Sans MT" w:cs="Cabin"/>
          <w:b/>
          <w:sz w:val="22"/>
          <w:szCs w:val="22"/>
        </w:rPr>
        <w:t xml:space="preserve"> Adds </w:t>
      </w:r>
      <w:r w:rsidR="00F75399" w:rsidRPr="00146539">
        <w:rPr>
          <w:rFonts w:ascii="Gill Sans MT" w:eastAsia="Cabin" w:hAnsi="Gill Sans MT" w:cs="Cabin"/>
          <w:b/>
          <w:sz w:val="22"/>
          <w:szCs w:val="22"/>
        </w:rPr>
        <w:t>New Supported Headphone Models to Reference 4, Bringing Total Count to 247</w:t>
      </w:r>
      <w:r w:rsidRPr="00146539">
        <w:rPr>
          <w:rFonts w:ascii="Gill Sans MT" w:eastAsia="Cabin" w:hAnsi="Gill Sans MT" w:cs="Cabin"/>
          <w:b/>
          <w:i/>
          <w:sz w:val="22"/>
          <w:szCs w:val="22"/>
        </w:rPr>
        <w:t xml:space="preserve"> </w:t>
      </w:r>
      <w:r w:rsidRPr="00146539">
        <w:rPr>
          <w:rFonts w:ascii="Gill Sans MT" w:eastAsia="Cabin" w:hAnsi="Gill Sans MT" w:cs="Cabin"/>
          <w:b/>
          <w:i/>
          <w:sz w:val="22"/>
          <w:szCs w:val="22"/>
        </w:rPr>
        <w:br/>
      </w:r>
      <w:r w:rsidR="00F75399" w:rsidRPr="00146539">
        <w:rPr>
          <w:rFonts w:ascii="Gill Sans MT" w:eastAsia="Cabin" w:hAnsi="Gill Sans MT" w:cs="Cabin"/>
          <w:i/>
          <w:sz w:val="22"/>
          <w:szCs w:val="22"/>
        </w:rPr>
        <w:t xml:space="preserve">New </w:t>
      </w:r>
      <w:r w:rsidR="00976312" w:rsidRPr="00146539">
        <w:rPr>
          <w:rFonts w:ascii="Gill Sans MT" w:eastAsia="Cabin" w:hAnsi="Gill Sans MT" w:cs="Cabin"/>
          <w:i/>
          <w:sz w:val="22"/>
          <w:szCs w:val="22"/>
        </w:rPr>
        <w:t>additions include</w:t>
      </w:r>
      <w:r w:rsidR="00F75399" w:rsidRPr="00146539">
        <w:rPr>
          <w:rFonts w:ascii="Gill Sans MT" w:eastAsia="Cabin" w:hAnsi="Gill Sans MT" w:cs="Cabin"/>
          <w:i/>
          <w:sz w:val="22"/>
          <w:szCs w:val="22"/>
        </w:rPr>
        <w:t xml:space="preserve"> </w:t>
      </w:r>
      <w:r w:rsidR="00976312" w:rsidRPr="00146539">
        <w:rPr>
          <w:rFonts w:ascii="Gill Sans MT" w:eastAsia="Cabin" w:hAnsi="Gill Sans MT" w:cs="Cabin"/>
          <w:i/>
          <w:sz w:val="22"/>
          <w:szCs w:val="22"/>
        </w:rPr>
        <w:t xml:space="preserve">models </w:t>
      </w:r>
      <w:r w:rsidR="00D62898">
        <w:rPr>
          <w:rFonts w:ascii="Gill Sans MT" w:eastAsia="Cabin" w:hAnsi="Gill Sans MT" w:cs="Cabin"/>
          <w:i/>
          <w:sz w:val="22"/>
          <w:szCs w:val="22"/>
        </w:rPr>
        <w:t>from Sennheiser, JBL, Sony, and more</w:t>
      </w:r>
      <w:r w:rsidRPr="00146539">
        <w:rPr>
          <w:rFonts w:ascii="Gill Sans MT" w:eastAsia="Cabin" w:hAnsi="Gill Sans MT" w:cs="Cabin"/>
          <w:b/>
          <w:i/>
          <w:sz w:val="22"/>
          <w:szCs w:val="22"/>
        </w:rPr>
        <w:br/>
      </w:r>
    </w:p>
    <w:p w14:paraId="43492655" w14:textId="32FC498D" w:rsidR="00227EE5" w:rsidRDefault="0063726F">
      <w:pPr>
        <w:spacing w:after="0" w:line="336" w:lineRule="auto"/>
        <w:rPr>
          <w:rFonts w:ascii="Gill Sans MT" w:eastAsia="Cabin" w:hAnsi="Gill Sans MT" w:cs="Cabin"/>
          <w:sz w:val="22"/>
          <w:szCs w:val="22"/>
        </w:rPr>
      </w:pPr>
      <w:bookmarkStart w:id="0" w:name="30j0zll" w:colFirst="0" w:colLast="0"/>
      <w:bookmarkStart w:id="1" w:name="gjdgxs" w:colFirst="0" w:colLast="0"/>
      <w:bookmarkEnd w:id="0"/>
      <w:bookmarkEnd w:id="1"/>
      <w:r w:rsidRPr="00146539">
        <w:rPr>
          <w:rFonts w:ascii="Gill Sans MT" w:eastAsia="Cabin" w:hAnsi="Gill Sans MT" w:cs="Cabin"/>
          <w:b/>
          <w:sz w:val="22"/>
          <w:szCs w:val="22"/>
        </w:rPr>
        <w:t xml:space="preserve">Riga, Latvia – </w:t>
      </w:r>
      <w:r w:rsidR="00F75399" w:rsidRPr="00146539">
        <w:rPr>
          <w:rFonts w:ascii="Gill Sans MT" w:eastAsia="Cabin" w:hAnsi="Gill Sans MT" w:cs="Cabin"/>
          <w:b/>
          <w:sz w:val="22"/>
          <w:szCs w:val="22"/>
        </w:rPr>
        <w:t xml:space="preserve">June </w:t>
      </w:r>
      <w:r w:rsidR="00D62898">
        <w:rPr>
          <w:rFonts w:ascii="Gill Sans MT" w:eastAsia="Cabin" w:hAnsi="Gill Sans MT" w:cs="Cabin"/>
          <w:b/>
          <w:sz w:val="22"/>
          <w:szCs w:val="22"/>
        </w:rPr>
        <w:t>27</w:t>
      </w:r>
      <w:r w:rsidRPr="00146539">
        <w:rPr>
          <w:rFonts w:ascii="Gill Sans MT" w:eastAsia="Cabin" w:hAnsi="Gill Sans MT" w:cs="Cabin"/>
          <w:b/>
          <w:sz w:val="22"/>
          <w:szCs w:val="22"/>
        </w:rPr>
        <w:t>, 2019 –</w:t>
      </w:r>
      <w:r w:rsidR="00F75399" w:rsidRPr="00146539">
        <w:rPr>
          <w:rFonts w:ascii="Gill Sans MT" w:eastAsia="Cabin" w:hAnsi="Gill Sans MT" w:cs="Cabin"/>
          <w:sz w:val="22"/>
          <w:szCs w:val="22"/>
        </w:rPr>
        <w:t xml:space="preserve">Latvian audio software developers </w:t>
      </w:r>
      <w:proofErr w:type="spellStart"/>
      <w:r w:rsidR="00F75399" w:rsidRPr="00146539">
        <w:rPr>
          <w:rFonts w:ascii="Gill Sans MT" w:eastAsia="Cabin" w:hAnsi="Gill Sans MT" w:cs="Cabin"/>
          <w:sz w:val="22"/>
          <w:szCs w:val="22"/>
        </w:rPr>
        <w:t>Sonarworks</w:t>
      </w:r>
      <w:proofErr w:type="spellEnd"/>
      <w:r w:rsidR="00F75399" w:rsidRPr="00146539">
        <w:rPr>
          <w:rFonts w:ascii="Gill Sans MT" w:eastAsia="Cabin" w:hAnsi="Gill Sans MT" w:cs="Cabin"/>
          <w:sz w:val="22"/>
          <w:szCs w:val="22"/>
        </w:rPr>
        <w:t xml:space="preserve"> have just announced the addition of 17 new supported headphone models for their best-in-class audio calibration software Reference 4. The </w:t>
      </w:r>
      <w:r w:rsidR="00227EE5" w:rsidRPr="00146539">
        <w:rPr>
          <w:rFonts w:ascii="Gill Sans MT" w:eastAsia="Cabin" w:hAnsi="Gill Sans MT" w:cs="Cabin"/>
          <w:sz w:val="22"/>
          <w:szCs w:val="22"/>
        </w:rPr>
        <w:t xml:space="preserve">addition of these new </w:t>
      </w:r>
      <w:r w:rsidR="00F75399" w:rsidRPr="00146539">
        <w:rPr>
          <w:rFonts w:ascii="Gill Sans MT" w:eastAsia="Cabin" w:hAnsi="Gill Sans MT" w:cs="Cabin"/>
          <w:sz w:val="22"/>
          <w:szCs w:val="22"/>
        </w:rPr>
        <w:t>models</w:t>
      </w:r>
      <w:r w:rsidR="00227EE5" w:rsidRPr="00146539">
        <w:rPr>
          <w:rFonts w:ascii="Gill Sans MT" w:eastAsia="Cabin" w:hAnsi="Gill Sans MT" w:cs="Cabin"/>
          <w:sz w:val="22"/>
          <w:szCs w:val="22"/>
        </w:rPr>
        <w:t xml:space="preserve"> --</w:t>
      </w:r>
      <w:r w:rsidR="00F75399" w:rsidRPr="00146539">
        <w:rPr>
          <w:rFonts w:ascii="Gill Sans MT" w:eastAsia="Cabin" w:hAnsi="Gill Sans MT" w:cs="Cabin"/>
          <w:sz w:val="22"/>
          <w:szCs w:val="22"/>
        </w:rPr>
        <w:t xml:space="preserve"> which </w:t>
      </w:r>
      <w:r w:rsidR="00227EE5" w:rsidRPr="00146539">
        <w:rPr>
          <w:rFonts w:ascii="Gill Sans MT" w:eastAsia="Cabin" w:hAnsi="Gill Sans MT" w:cs="Cabin"/>
          <w:sz w:val="22"/>
          <w:szCs w:val="22"/>
        </w:rPr>
        <w:t>include headphones from existing</w:t>
      </w:r>
      <w:r w:rsidR="00F75399" w:rsidRPr="00146539">
        <w:rPr>
          <w:rFonts w:ascii="Gill Sans MT" w:eastAsia="Cabin" w:hAnsi="Gill Sans MT" w:cs="Cabin"/>
          <w:sz w:val="22"/>
          <w:szCs w:val="22"/>
        </w:rPr>
        <w:t xml:space="preserve"> supported manufacturers such as Sony, Sennheiser, and JBL as well as new additions </w:t>
      </w:r>
      <w:r w:rsidR="00227EE5" w:rsidRPr="00146539">
        <w:rPr>
          <w:rFonts w:ascii="Gill Sans MT" w:eastAsia="Cabin" w:hAnsi="Gill Sans MT" w:cs="Cabin"/>
          <w:sz w:val="22"/>
          <w:szCs w:val="22"/>
        </w:rPr>
        <w:t>from</w:t>
      </w:r>
      <w:r w:rsidR="00F75399" w:rsidRPr="00146539">
        <w:rPr>
          <w:rFonts w:ascii="Gill Sans MT" w:eastAsia="Cabin" w:hAnsi="Gill Sans MT" w:cs="Cabin"/>
          <w:sz w:val="22"/>
          <w:szCs w:val="22"/>
        </w:rPr>
        <w:t xml:space="preserve"> House of Marley, </w:t>
      </w:r>
      <w:proofErr w:type="spellStart"/>
      <w:r w:rsidR="00F75399" w:rsidRPr="00146539">
        <w:rPr>
          <w:rFonts w:ascii="Gill Sans MT" w:eastAsia="Cabin" w:hAnsi="Gill Sans MT" w:cs="Cabin"/>
          <w:sz w:val="22"/>
          <w:szCs w:val="22"/>
        </w:rPr>
        <w:t>Taotronics</w:t>
      </w:r>
      <w:proofErr w:type="spellEnd"/>
      <w:r w:rsidR="00F75399" w:rsidRPr="00146539">
        <w:rPr>
          <w:rFonts w:ascii="Gill Sans MT" w:eastAsia="Cabin" w:hAnsi="Gill Sans MT" w:cs="Cabin"/>
          <w:sz w:val="22"/>
          <w:szCs w:val="22"/>
        </w:rPr>
        <w:t xml:space="preserve">, and </w:t>
      </w:r>
      <w:proofErr w:type="spellStart"/>
      <w:r w:rsidR="00F75399" w:rsidRPr="00146539">
        <w:rPr>
          <w:rFonts w:ascii="Gill Sans MT" w:eastAsia="Cabin" w:hAnsi="Gill Sans MT" w:cs="Cabin"/>
          <w:sz w:val="22"/>
          <w:szCs w:val="22"/>
        </w:rPr>
        <w:t>Brainw</w:t>
      </w:r>
      <w:bookmarkStart w:id="2" w:name="_GoBack"/>
      <w:bookmarkEnd w:id="2"/>
      <w:r w:rsidR="00F75399" w:rsidRPr="00146539">
        <w:rPr>
          <w:rFonts w:ascii="Gill Sans MT" w:eastAsia="Cabin" w:hAnsi="Gill Sans MT" w:cs="Cabin"/>
          <w:sz w:val="22"/>
          <w:szCs w:val="22"/>
        </w:rPr>
        <w:t>avz</w:t>
      </w:r>
      <w:proofErr w:type="spellEnd"/>
      <w:r w:rsidR="00227EE5" w:rsidRPr="00146539">
        <w:rPr>
          <w:rFonts w:ascii="Gill Sans MT" w:eastAsia="Cabin" w:hAnsi="Gill Sans MT" w:cs="Cabin"/>
          <w:sz w:val="22"/>
          <w:szCs w:val="22"/>
        </w:rPr>
        <w:t xml:space="preserve"> --</w:t>
      </w:r>
      <w:r w:rsidR="00F75399" w:rsidRPr="00146539">
        <w:rPr>
          <w:rFonts w:ascii="Gill Sans MT" w:eastAsia="Cabin" w:hAnsi="Gill Sans MT" w:cs="Cabin"/>
          <w:sz w:val="22"/>
          <w:szCs w:val="22"/>
        </w:rPr>
        <w:t xml:space="preserve"> bring the total count of supported headphones up to 247</w:t>
      </w:r>
      <w:r w:rsidR="00227EE5" w:rsidRPr="00146539">
        <w:rPr>
          <w:rFonts w:ascii="Gill Sans MT" w:eastAsia="Cabin" w:hAnsi="Gill Sans MT" w:cs="Cabin"/>
          <w:sz w:val="22"/>
          <w:szCs w:val="22"/>
        </w:rPr>
        <w:t xml:space="preserve">, a number which </w:t>
      </w:r>
      <w:proofErr w:type="spellStart"/>
      <w:r w:rsidR="00227EE5" w:rsidRPr="00146539">
        <w:rPr>
          <w:rFonts w:ascii="Gill Sans MT" w:eastAsia="Cabin" w:hAnsi="Gill Sans MT" w:cs="Cabin"/>
          <w:sz w:val="22"/>
          <w:szCs w:val="22"/>
        </w:rPr>
        <w:t>Sonarworks</w:t>
      </w:r>
      <w:proofErr w:type="spellEnd"/>
      <w:r w:rsidR="00227EE5" w:rsidRPr="00146539">
        <w:rPr>
          <w:rFonts w:ascii="Gill Sans MT" w:eastAsia="Cabin" w:hAnsi="Gill Sans MT" w:cs="Cabin"/>
          <w:sz w:val="22"/>
          <w:szCs w:val="22"/>
        </w:rPr>
        <w:t xml:space="preserve"> says will continue to increase</w:t>
      </w:r>
      <w:r w:rsidR="00F75399" w:rsidRPr="00146539">
        <w:rPr>
          <w:rFonts w:ascii="Gill Sans MT" w:eastAsia="Cabin" w:hAnsi="Gill Sans MT" w:cs="Cabin"/>
          <w:sz w:val="22"/>
          <w:szCs w:val="22"/>
        </w:rPr>
        <w:t xml:space="preserve">. The new supported models </w:t>
      </w:r>
      <w:r w:rsidR="00227EE5" w:rsidRPr="00146539">
        <w:rPr>
          <w:rFonts w:ascii="Gill Sans MT" w:eastAsia="Cabin" w:hAnsi="Gill Sans MT" w:cs="Cabin"/>
          <w:sz w:val="22"/>
          <w:szCs w:val="22"/>
        </w:rPr>
        <w:t xml:space="preserve">come in both wired and wireless configurations as well as a variety of price points, </w:t>
      </w:r>
      <w:proofErr w:type="gramStart"/>
      <w:r w:rsidR="00227EE5" w:rsidRPr="00146539">
        <w:rPr>
          <w:rFonts w:ascii="Gill Sans MT" w:eastAsia="Cabin" w:hAnsi="Gill Sans MT" w:cs="Cabin"/>
          <w:sz w:val="22"/>
          <w:szCs w:val="22"/>
        </w:rPr>
        <w:t>making Reference</w:t>
      </w:r>
      <w:proofErr w:type="gramEnd"/>
      <w:r w:rsidR="00227EE5" w:rsidRPr="00146539">
        <w:rPr>
          <w:rFonts w:ascii="Gill Sans MT" w:eastAsia="Cabin" w:hAnsi="Gill Sans MT" w:cs="Cabin"/>
          <w:sz w:val="22"/>
          <w:szCs w:val="22"/>
        </w:rPr>
        <w:t xml:space="preserve"> 4 more accessible to engineers on-the-go than ever before. </w:t>
      </w:r>
      <w:bookmarkStart w:id="3" w:name="_1fob9te" w:colFirst="0" w:colLast="0"/>
      <w:bookmarkEnd w:id="3"/>
    </w:p>
    <w:p w14:paraId="2E265BA3" w14:textId="77777777" w:rsidR="00624431" w:rsidRPr="00146539" w:rsidRDefault="00624431">
      <w:pPr>
        <w:spacing w:after="0" w:line="336" w:lineRule="auto"/>
        <w:rPr>
          <w:rFonts w:ascii="Gill Sans MT" w:eastAsia="Cabin" w:hAnsi="Gill Sans MT" w:cs="Cabin"/>
          <w:sz w:val="22"/>
          <w:szCs w:val="22"/>
        </w:rPr>
      </w:pPr>
    </w:p>
    <w:p w14:paraId="1E9EDC42" w14:textId="766887AA" w:rsidR="0093165F" w:rsidRPr="00146539" w:rsidRDefault="00227EE5">
      <w:pPr>
        <w:spacing w:after="0" w:line="336" w:lineRule="auto"/>
        <w:rPr>
          <w:rFonts w:ascii="Gill Sans MT" w:eastAsia="Cabin" w:hAnsi="Gill Sans MT" w:cs="Cabin"/>
          <w:sz w:val="22"/>
          <w:szCs w:val="22"/>
        </w:rPr>
      </w:pPr>
      <w:r w:rsidRPr="00146539">
        <w:rPr>
          <w:rFonts w:ascii="Gill Sans MT" w:eastAsia="Cabin" w:hAnsi="Gill Sans MT" w:cs="Cabin"/>
          <w:sz w:val="22"/>
          <w:szCs w:val="22"/>
        </w:rPr>
        <w:t xml:space="preserve"> </w:t>
      </w:r>
      <w:r w:rsidR="0063726F" w:rsidRPr="00146539">
        <w:rPr>
          <w:rFonts w:ascii="Gill Sans MT" w:eastAsia="Cabin" w:hAnsi="Gill Sans MT" w:cs="Cabin"/>
          <w:sz w:val="22"/>
          <w:szCs w:val="22"/>
        </w:rPr>
        <w:t>“</w:t>
      </w:r>
      <w:r w:rsidRPr="00146539">
        <w:rPr>
          <w:rFonts w:ascii="Gill Sans MT" w:eastAsia="Cabin" w:hAnsi="Gill Sans MT" w:cs="Cabin"/>
          <w:sz w:val="22"/>
          <w:szCs w:val="22"/>
        </w:rPr>
        <w:t xml:space="preserve">One of the great strengths of Reference is that it allows engineers to work in any circumstance and trust what they hear, whether </w:t>
      </w:r>
      <w:r w:rsidR="00976312" w:rsidRPr="00146539">
        <w:rPr>
          <w:rFonts w:ascii="Gill Sans MT" w:eastAsia="Cabin" w:hAnsi="Gill Sans MT" w:cs="Cabin"/>
          <w:sz w:val="22"/>
          <w:szCs w:val="22"/>
        </w:rPr>
        <w:t>they are using</w:t>
      </w:r>
      <w:r w:rsidRPr="00146539">
        <w:rPr>
          <w:rFonts w:ascii="Gill Sans MT" w:eastAsia="Cabin" w:hAnsi="Gill Sans MT" w:cs="Cabin"/>
          <w:sz w:val="22"/>
          <w:szCs w:val="22"/>
        </w:rPr>
        <w:t xml:space="preserve"> monitors or headphones</w:t>
      </w:r>
      <w:r w:rsidR="0063726F" w:rsidRPr="00146539">
        <w:rPr>
          <w:rFonts w:ascii="Gill Sans MT" w:eastAsia="Cabin" w:hAnsi="Gill Sans MT" w:cs="Cabin"/>
          <w:sz w:val="22"/>
          <w:szCs w:val="22"/>
        </w:rPr>
        <w:t xml:space="preserve">,” explains </w:t>
      </w:r>
      <w:proofErr w:type="spellStart"/>
      <w:r w:rsidR="0063726F" w:rsidRPr="00146539">
        <w:rPr>
          <w:rFonts w:ascii="Gill Sans MT" w:eastAsia="Cabin" w:hAnsi="Gill Sans MT" w:cs="Cabin"/>
          <w:sz w:val="22"/>
          <w:szCs w:val="22"/>
        </w:rPr>
        <w:t>Sonarworks</w:t>
      </w:r>
      <w:proofErr w:type="spellEnd"/>
      <w:r w:rsidR="0063726F" w:rsidRPr="00146539">
        <w:rPr>
          <w:rFonts w:ascii="Gill Sans MT" w:eastAsia="Cabin" w:hAnsi="Gill Sans MT" w:cs="Cabin"/>
          <w:sz w:val="22"/>
          <w:szCs w:val="22"/>
        </w:rPr>
        <w:t xml:space="preserve"> Co-Founder Martins </w:t>
      </w:r>
      <w:proofErr w:type="spellStart"/>
      <w:r w:rsidR="0063726F" w:rsidRPr="00146539">
        <w:rPr>
          <w:rFonts w:ascii="Gill Sans MT" w:eastAsia="Cabin" w:hAnsi="Gill Sans MT" w:cs="Cabin"/>
          <w:sz w:val="22"/>
          <w:szCs w:val="22"/>
        </w:rPr>
        <w:t>Popelis</w:t>
      </w:r>
      <w:proofErr w:type="spellEnd"/>
      <w:r w:rsidR="0063726F" w:rsidRPr="00146539">
        <w:rPr>
          <w:rFonts w:ascii="Gill Sans MT" w:eastAsia="Cabin" w:hAnsi="Gill Sans MT" w:cs="Cabin"/>
          <w:sz w:val="22"/>
          <w:szCs w:val="22"/>
        </w:rPr>
        <w:t xml:space="preserve">. “By </w:t>
      </w:r>
      <w:r w:rsidRPr="00146539">
        <w:rPr>
          <w:rFonts w:ascii="Gill Sans MT" w:eastAsia="Cabin" w:hAnsi="Gill Sans MT" w:cs="Cabin"/>
          <w:sz w:val="22"/>
          <w:szCs w:val="22"/>
        </w:rPr>
        <w:t xml:space="preserve">continuously adding new headphone profiles, we’re able to accommodate more of our users and ensure that all of them are getting the same Studio Reference sound </w:t>
      </w:r>
      <w:r w:rsidR="00976312" w:rsidRPr="00146539">
        <w:rPr>
          <w:rFonts w:ascii="Gill Sans MT" w:eastAsia="Cabin" w:hAnsi="Gill Sans MT" w:cs="Cabin"/>
          <w:sz w:val="22"/>
          <w:szCs w:val="22"/>
        </w:rPr>
        <w:t xml:space="preserve">that </w:t>
      </w:r>
      <w:r w:rsidR="00146539" w:rsidRPr="00146539">
        <w:rPr>
          <w:rFonts w:ascii="Gill Sans MT" w:eastAsia="Cabin" w:hAnsi="Gill Sans MT" w:cs="Cabin"/>
          <w:sz w:val="22"/>
          <w:szCs w:val="22"/>
        </w:rPr>
        <w:t>has become essential to their workflow.”</w:t>
      </w:r>
      <w:r w:rsidR="00976312" w:rsidRPr="00146539">
        <w:rPr>
          <w:rFonts w:ascii="Gill Sans MT" w:eastAsia="Cabin" w:hAnsi="Gill Sans MT" w:cs="Cabin"/>
          <w:sz w:val="22"/>
          <w:szCs w:val="22"/>
        </w:rPr>
        <w:t xml:space="preserve"> </w:t>
      </w:r>
    </w:p>
    <w:p w14:paraId="4F748985" w14:textId="77777777" w:rsidR="0093165F" w:rsidRPr="00146539" w:rsidRDefault="0093165F" w:rsidP="00227EE5">
      <w:pPr>
        <w:spacing w:after="0" w:line="336" w:lineRule="auto"/>
        <w:jc w:val="center"/>
        <w:rPr>
          <w:rFonts w:ascii="Gill Sans MT" w:eastAsia="Cabin" w:hAnsi="Gill Sans MT" w:cs="Cabin"/>
          <w:sz w:val="22"/>
          <w:szCs w:val="22"/>
        </w:rPr>
      </w:pPr>
      <w:bookmarkStart w:id="4" w:name="_wumqbbja4lti" w:colFirst="0" w:colLast="0"/>
      <w:bookmarkEnd w:id="4"/>
    </w:p>
    <w:p w14:paraId="44CCA056" w14:textId="77777777" w:rsidR="0093165F" w:rsidRPr="00146539" w:rsidRDefault="0063726F">
      <w:pPr>
        <w:spacing w:after="0" w:line="336" w:lineRule="auto"/>
        <w:rPr>
          <w:rFonts w:ascii="Gill Sans MT" w:eastAsia="Cabin" w:hAnsi="Gill Sans MT" w:cs="Cabin"/>
          <w:sz w:val="22"/>
          <w:szCs w:val="22"/>
        </w:rPr>
      </w:pPr>
      <w:r w:rsidRPr="00146539">
        <w:rPr>
          <w:rFonts w:ascii="Gill Sans MT" w:eastAsia="Cabin" w:hAnsi="Gill Sans MT" w:cs="Cabin"/>
          <w:sz w:val="22"/>
          <w:szCs w:val="22"/>
        </w:rPr>
        <w:t>The new supported headphone models are:</w:t>
      </w:r>
    </w:p>
    <w:p w14:paraId="1A095382" w14:textId="7ED53A15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000000"/>
          <w:sz w:val="22"/>
          <w:szCs w:val="22"/>
        </w:rPr>
      </w:pPr>
      <w:proofErr w:type="spellStart"/>
      <w:r w:rsidRPr="00146539">
        <w:rPr>
          <w:rFonts w:ascii="Gill Sans MT" w:hAnsi="Gill Sans MT" w:cs="Arial"/>
          <w:color w:val="000000"/>
          <w:sz w:val="22"/>
          <w:szCs w:val="22"/>
        </w:rPr>
        <w:t>Brainwavz</w:t>
      </w:r>
      <w:proofErr w:type="spellEnd"/>
      <w:r w:rsidRPr="00146539">
        <w:rPr>
          <w:rFonts w:ascii="Gill Sans MT" w:hAnsi="Gill Sans MT" w:cs="Arial"/>
          <w:color w:val="000000"/>
          <w:sz w:val="22"/>
          <w:szCs w:val="22"/>
        </w:rPr>
        <w:t xml:space="preserve"> HM5</w:t>
      </w:r>
    </w:p>
    <w:p w14:paraId="7DD40E27" w14:textId="19B39935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r w:rsidRPr="00146539">
        <w:rPr>
          <w:rFonts w:ascii="Gill Sans MT" w:hAnsi="Gill Sans MT" w:cs="Arial"/>
          <w:color w:val="000000"/>
          <w:sz w:val="22"/>
          <w:szCs w:val="22"/>
        </w:rPr>
        <w:t xml:space="preserve">House </w:t>
      </w:r>
      <w:proofErr w:type="gramStart"/>
      <w:r w:rsidRPr="00146539">
        <w:rPr>
          <w:rFonts w:ascii="Gill Sans MT" w:hAnsi="Gill Sans MT" w:cs="Arial"/>
          <w:color w:val="000000"/>
          <w:sz w:val="22"/>
          <w:szCs w:val="22"/>
        </w:rPr>
        <w:t>Of</w:t>
      </w:r>
      <w:proofErr w:type="gramEnd"/>
      <w:r w:rsidRPr="00146539">
        <w:rPr>
          <w:rFonts w:ascii="Gill Sans MT" w:hAnsi="Gill Sans MT" w:cs="Arial"/>
          <w:color w:val="000000"/>
          <w:sz w:val="22"/>
          <w:szCs w:val="22"/>
        </w:rPr>
        <w:t xml:space="preserve"> Marley Positive Vibration 2 </w:t>
      </w:r>
      <w:proofErr w:type="spellStart"/>
      <w:r w:rsidRPr="00146539">
        <w:rPr>
          <w:rFonts w:ascii="Gill Sans MT" w:hAnsi="Gill Sans MT" w:cs="Arial"/>
          <w:color w:val="000000"/>
          <w:sz w:val="22"/>
          <w:szCs w:val="22"/>
        </w:rPr>
        <w:t>Wireles</w:t>
      </w:r>
      <w:proofErr w:type="spellEnd"/>
      <w:r w:rsidRPr="00146539">
        <w:rPr>
          <w:rFonts w:ascii="Gill Sans MT" w:hAnsi="Gill Sans MT" w:cs="Arial"/>
          <w:color w:val="000000"/>
          <w:sz w:val="22"/>
          <w:szCs w:val="22"/>
        </w:rPr>
        <w:t xml:space="preserve"> (with cable)</w:t>
      </w:r>
    </w:p>
    <w:p w14:paraId="4B2FDABD" w14:textId="77777777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r w:rsidRPr="00146539">
        <w:rPr>
          <w:rFonts w:ascii="Gill Sans MT" w:hAnsi="Gill Sans MT" w:cs="Arial"/>
          <w:color w:val="000000"/>
          <w:sz w:val="22"/>
          <w:szCs w:val="22"/>
        </w:rPr>
        <w:t xml:space="preserve">House </w:t>
      </w:r>
      <w:proofErr w:type="gramStart"/>
      <w:r w:rsidRPr="00146539">
        <w:rPr>
          <w:rFonts w:ascii="Gill Sans MT" w:hAnsi="Gill Sans MT" w:cs="Arial"/>
          <w:color w:val="000000"/>
          <w:sz w:val="22"/>
          <w:szCs w:val="22"/>
        </w:rPr>
        <w:t>Of</w:t>
      </w:r>
      <w:proofErr w:type="gramEnd"/>
      <w:r w:rsidRPr="00146539">
        <w:rPr>
          <w:rFonts w:ascii="Gill Sans MT" w:hAnsi="Gill Sans MT" w:cs="Arial"/>
          <w:color w:val="000000"/>
          <w:sz w:val="22"/>
          <w:szCs w:val="22"/>
        </w:rPr>
        <w:t xml:space="preserve"> Marley Positive Vibration 2 Wireless (Bluetooth)</w:t>
      </w:r>
    </w:p>
    <w:p w14:paraId="631CBFD1" w14:textId="01533FBC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000000"/>
          <w:sz w:val="22"/>
          <w:szCs w:val="22"/>
        </w:rPr>
      </w:pPr>
      <w:r w:rsidRPr="00146539">
        <w:rPr>
          <w:rFonts w:ascii="Gill Sans MT" w:hAnsi="Gill Sans MT" w:cs="Arial"/>
          <w:color w:val="000000"/>
          <w:sz w:val="22"/>
          <w:szCs w:val="22"/>
        </w:rPr>
        <w:t>HyperX Cloud II (Velour earpads)</w:t>
      </w:r>
    </w:p>
    <w:p w14:paraId="71C0B26F" w14:textId="3DBD87B6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r w:rsidRPr="00146539">
        <w:rPr>
          <w:rFonts w:ascii="Gill Sans MT" w:hAnsi="Gill Sans MT" w:cs="Arial"/>
          <w:color w:val="2F3941"/>
          <w:sz w:val="22"/>
          <w:szCs w:val="22"/>
        </w:rPr>
        <w:t>JBL T500BT</w:t>
      </w:r>
    </w:p>
    <w:p w14:paraId="734D9192" w14:textId="1F131296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r w:rsidRPr="00146539">
        <w:rPr>
          <w:rFonts w:ascii="Gill Sans MT" w:hAnsi="Gill Sans MT" w:cs="Arial"/>
          <w:color w:val="2F3941"/>
          <w:sz w:val="22"/>
          <w:szCs w:val="22"/>
        </w:rPr>
        <w:t>Sennheiser HD 26 Pro</w:t>
      </w:r>
    </w:p>
    <w:p w14:paraId="51B319F6" w14:textId="77777777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r w:rsidRPr="00146539">
        <w:rPr>
          <w:rFonts w:ascii="Gill Sans MT" w:hAnsi="Gill Sans MT" w:cs="Arial"/>
          <w:color w:val="000000"/>
          <w:sz w:val="22"/>
          <w:szCs w:val="22"/>
        </w:rPr>
        <w:t>Sennheiser HD 4.30i</w:t>
      </w:r>
    </w:p>
    <w:p w14:paraId="5EF7D280" w14:textId="0A354912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F3941"/>
          <w:sz w:val="22"/>
          <w:szCs w:val="22"/>
        </w:rPr>
      </w:pPr>
      <w:r w:rsidRPr="00146539">
        <w:rPr>
          <w:rFonts w:ascii="Gill Sans MT" w:hAnsi="Gill Sans MT" w:cs="Arial"/>
          <w:color w:val="2F3941"/>
          <w:sz w:val="22"/>
          <w:szCs w:val="22"/>
        </w:rPr>
        <w:t>Sennheiser HD 569</w:t>
      </w:r>
    </w:p>
    <w:p w14:paraId="3940F3EF" w14:textId="66064000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r w:rsidRPr="00146539">
        <w:rPr>
          <w:rFonts w:ascii="Gill Sans MT" w:hAnsi="Gill Sans MT" w:cs="Arial"/>
          <w:color w:val="000000"/>
          <w:sz w:val="22"/>
          <w:szCs w:val="22"/>
        </w:rPr>
        <w:t xml:space="preserve">Sennheiser Momentum On-ear M2 </w:t>
      </w:r>
      <w:proofErr w:type="spellStart"/>
      <w:r w:rsidRPr="00146539">
        <w:rPr>
          <w:rFonts w:ascii="Gill Sans MT" w:hAnsi="Gill Sans MT" w:cs="Arial"/>
          <w:color w:val="000000"/>
          <w:sz w:val="22"/>
          <w:szCs w:val="22"/>
        </w:rPr>
        <w:t>OEi</w:t>
      </w:r>
      <w:proofErr w:type="spellEnd"/>
    </w:p>
    <w:p w14:paraId="1996F3CD" w14:textId="77777777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r w:rsidRPr="00146539">
        <w:rPr>
          <w:rFonts w:ascii="Gill Sans MT" w:hAnsi="Gill Sans MT" w:cs="Arial"/>
          <w:color w:val="000000"/>
          <w:sz w:val="22"/>
          <w:szCs w:val="22"/>
        </w:rPr>
        <w:t>Sony MDR-XB950N1</w:t>
      </w:r>
    </w:p>
    <w:p w14:paraId="786A1AE6" w14:textId="42829D6A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r w:rsidRPr="00146539">
        <w:rPr>
          <w:rFonts w:ascii="Gill Sans MT" w:hAnsi="Gill Sans MT" w:cs="Arial"/>
          <w:color w:val="000000"/>
          <w:sz w:val="22"/>
          <w:szCs w:val="22"/>
        </w:rPr>
        <w:t>Sony MDR-ZX330BT</w:t>
      </w:r>
    </w:p>
    <w:p w14:paraId="3BE2CD39" w14:textId="77777777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proofErr w:type="spellStart"/>
      <w:r w:rsidRPr="00146539">
        <w:rPr>
          <w:rFonts w:ascii="Gill Sans MT" w:hAnsi="Gill Sans MT" w:cs="Arial"/>
          <w:color w:val="2F3941"/>
          <w:sz w:val="22"/>
          <w:szCs w:val="22"/>
        </w:rPr>
        <w:t>Taotronics</w:t>
      </w:r>
      <w:proofErr w:type="spellEnd"/>
      <w:r w:rsidRPr="00146539">
        <w:rPr>
          <w:rFonts w:ascii="Gill Sans MT" w:hAnsi="Gill Sans MT" w:cs="Arial"/>
          <w:color w:val="2F3941"/>
          <w:sz w:val="22"/>
          <w:szCs w:val="22"/>
        </w:rPr>
        <w:t xml:space="preserve"> TT-BH22 (Bluetooth, ANC off)</w:t>
      </w:r>
    </w:p>
    <w:p w14:paraId="343DA4AA" w14:textId="074DBF7E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proofErr w:type="spellStart"/>
      <w:r w:rsidRPr="00146539">
        <w:rPr>
          <w:rFonts w:ascii="Gill Sans MT" w:hAnsi="Gill Sans MT" w:cs="Arial"/>
          <w:color w:val="2F3941"/>
          <w:sz w:val="22"/>
          <w:szCs w:val="22"/>
        </w:rPr>
        <w:t>Taotronics</w:t>
      </w:r>
      <w:proofErr w:type="spellEnd"/>
      <w:r w:rsidRPr="00146539">
        <w:rPr>
          <w:rFonts w:ascii="Gill Sans MT" w:hAnsi="Gill Sans MT" w:cs="Arial"/>
          <w:color w:val="2F3941"/>
          <w:sz w:val="22"/>
          <w:szCs w:val="22"/>
        </w:rPr>
        <w:t xml:space="preserve"> TT-BH22 (Bluetooth, ANC on)</w:t>
      </w:r>
    </w:p>
    <w:p w14:paraId="59AB8BF6" w14:textId="77777777" w:rsidR="00976312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proofErr w:type="spellStart"/>
      <w:r w:rsidRPr="00146539">
        <w:rPr>
          <w:rFonts w:ascii="Gill Sans MT" w:hAnsi="Gill Sans MT" w:cs="Arial"/>
          <w:color w:val="2F3941"/>
          <w:sz w:val="22"/>
          <w:szCs w:val="22"/>
        </w:rPr>
        <w:t>Taotronics</w:t>
      </w:r>
      <w:proofErr w:type="spellEnd"/>
      <w:r w:rsidRPr="00146539">
        <w:rPr>
          <w:rFonts w:ascii="Gill Sans MT" w:hAnsi="Gill Sans MT" w:cs="Arial"/>
          <w:color w:val="2F3941"/>
          <w:sz w:val="22"/>
          <w:szCs w:val="22"/>
        </w:rPr>
        <w:t xml:space="preserve"> TT-BH040 (Bluetooth, ANC on)</w:t>
      </w:r>
    </w:p>
    <w:p w14:paraId="6453540F" w14:textId="42769128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proofErr w:type="spellStart"/>
      <w:r w:rsidRPr="00146539">
        <w:rPr>
          <w:rFonts w:ascii="Gill Sans MT" w:hAnsi="Gill Sans MT" w:cs="Arial"/>
          <w:color w:val="2F3941"/>
          <w:sz w:val="22"/>
          <w:szCs w:val="22"/>
        </w:rPr>
        <w:t>Taotronics</w:t>
      </w:r>
      <w:proofErr w:type="spellEnd"/>
      <w:r w:rsidRPr="00146539">
        <w:rPr>
          <w:rFonts w:ascii="Gill Sans MT" w:hAnsi="Gill Sans MT" w:cs="Arial"/>
          <w:color w:val="2F3941"/>
          <w:sz w:val="22"/>
          <w:szCs w:val="22"/>
        </w:rPr>
        <w:t xml:space="preserve"> TT-BH040 (Bluetooth, ANC off)</w:t>
      </w:r>
    </w:p>
    <w:p w14:paraId="6BCCC24D" w14:textId="77777777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proofErr w:type="spellStart"/>
      <w:r w:rsidRPr="00146539">
        <w:rPr>
          <w:rFonts w:ascii="Gill Sans MT" w:hAnsi="Gill Sans MT" w:cs="Arial"/>
          <w:color w:val="2F3941"/>
          <w:sz w:val="22"/>
          <w:szCs w:val="22"/>
        </w:rPr>
        <w:t>Taotronics</w:t>
      </w:r>
      <w:proofErr w:type="spellEnd"/>
      <w:r w:rsidRPr="00146539">
        <w:rPr>
          <w:rFonts w:ascii="Gill Sans MT" w:hAnsi="Gill Sans MT" w:cs="Arial"/>
          <w:color w:val="2F3941"/>
          <w:sz w:val="22"/>
          <w:szCs w:val="22"/>
        </w:rPr>
        <w:t xml:space="preserve"> TT-BH040 (Cable, ANC on)</w:t>
      </w:r>
    </w:p>
    <w:p w14:paraId="2946F1AB" w14:textId="77777777" w:rsidR="00227EE5" w:rsidRPr="00146539" w:rsidRDefault="00227EE5" w:rsidP="009763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ill Sans MT" w:hAnsi="Gill Sans MT" w:cs="Arial"/>
          <w:color w:val="222222"/>
          <w:sz w:val="22"/>
          <w:szCs w:val="22"/>
        </w:rPr>
      </w:pPr>
      <w:proofErr w:type="spellStart"/>
      <w:r w:rsidRPr="00146539">
        <w:rPr>
          <w:rFonts w:ascii="Gill Sans MT" w:hAnsi="Gill Sans MT" w:cs="Arial"/>
          <w:color w:val="2F3941"/>
          <w:sz w:val="22"/>
          <w:szCs w:val="22"/>
        </w:rPr>
        <w:t>Taotronics</w:t>
      </w:r>
      <w:proofErr w:type="spellEnd"/>
      <w:r w:rsidRPr="00146539">
        <w:rPr>
          <w:rFonts w:ascii="Gill Sans MT" w:hAnsi="Gill Sans MT" w:cs="Arial"/>
          <w:color w:val="2F3941"/>
          <w:sz w:val="22"/>
          <w:szCs w:val="22"/>
        </w:rPr>
        <w:t xml:space="preserve"> TT-BH040 (Cable, ANC off)</w:t>
      </w:r>
    </w:p>
    <w:p w14:paraId="627838DF" w14:textId="77777777" w:rsidR="0093165F" w:rsidRPr="00146539" w:rsidRDefault="0093165F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="Gill Sans MT" w:eastAsia="Cabin" w:hAnsi="Gill Sans MT" w:cs="Cabin"/>
          <w:color w:val="222222"/>
          <w:sz w:val="22"/>
          <w:szCs w:val="22"/>
        </w:rPr>
      </w:pPr>
    </w:p>
    <w:p w14:paraId="35066F64" w14:textId="77777777" w:rsidR="0093165F" w:rsidRPr="00146539" w:rsidRDefault="0093165F">
      <w:pPr>
        <w:spacing w:after="0" w:line="336" w:lineRule="auto"/>
        <w:rPr>
          <w:rFonts w:ascii="Gill Sans MT" w:eastAsia="Cabin" w:hAnsi="Gill Sans MT" w:cs="Cabin"/>
          <w:sz w:val="22"/>
          <w:szCs w:val="22"/>
        </w:rPr>
      </w:pPr>
      <w:bookmarkStart w:id="5" w:name="_3znysh7" w:colFirst="0" w:colLast="0"/>
      <w:bookmarkEnd w:id="5"/>
    </w:p>
    <w:p w14:paraId="033FCE5F" w14:textId="77777777" w:rsidR="0093165F" w:rsidRPr="00146539" w:rsidRDefault="0063726F">
      <w:pPr>
        <w:spacing w:after="0" w:line="336" w:lineRule="auto"/>
        <w:rPr>
          <w:rFonts w:ascii="Gill Sans MT" w:eastAsia="Cabin" w:hAnsi="Gill Sans MT" w:cs="Cabin"/>
          <w:sz w:val="22"/>
          <w:szCs w:val="22"/>
        </w:rPr>
      </w:pPr>
      <w:r w:rsidRPr="00146539">
        <w:rPr>
          <w:rFonts w:ascii="Gill Sans MT" w:eastAsia="Cabin" w:hAnsi="Gill Sans MT" w:cs="Cabin"/>
          <w:sz w:val="22"/>
          <w:szCs w:val="22"/>
        </w:rPr>
        <w:lastRenderedPageBreak/>
        <w:t xml:space="preserve">For more information about </w:t>
      </w:r>
      <w:proofErr w:type="spellStart"/>
      <w:r w:rsidRPr="00146539">
        <w:rPr>
          <w:rFonts w:ascii="Gill Sans MT" w:eastAsia="Cabin" w:hAnsi="Gill Sans MT" w:cs="Cabin"/>
          <w:sz w:val="22"/>
          <w:szCs w:val="22"/>
        </w:rPr>
        <w:t>Sonarworks</w:t>
      </w:r>
      <w:proofErr w:type="spellEnd"/>
      <w:r w:rsidRPr="00146539">
        <w:rPr>
          <w:rFonts w:ascii="Gill Sans MT" w:eastAsia="Cabin" w:hAnsi="Gill Sans MT" w:cs="Cabin"/>
          <w:sz w:val="22"/>
          <w:szCs w:val="22"/>
        </w:rPr>
        <w:t xml:space="preserve"> Reference 4, please visit: </w:t>
      </w:r>
      <w:hyperlink r:id="rId7">
        <w:r w:rsidRPr="00146539">
          <w:rPr>
            <w:rFonts w:ascii="Gill Sans MT" w:eastAsia="Cabin" w:hAnsi="Gill Sans MT" w:cs="Cabin"/>
            <w:color w:val="0000FF"/>
            <w:sz w:val="22"/>
            <w:szCs w:val="22"/>
            <w:u w:val="single"/>
          </w:rPr>
          <w:t>http://www.sonarworks.com/reference</w:t>
        </w:r>
      </w:hyperlink>
    </w:p>
    <w:p w14:paraId="41DCBF65" w14:textId="77777777" w:rsidR="0093165F" w:rsidRPr="00146539" w:rsidRDefault="0093165F">
      <w:pPr>
        <w:spacing w:after="0" w:line="336" w:lineRule="auto"/>
        <w:rPr>
          <w:rFonts w:ascii="Gill Sans MT" w:eastAsia="Cabin" w:hAnsi="Gill Sans MT" w:cs="Cabin"/>
          <w:sz w:val="22"/>
          <w:szCs w:val="22"/>
        </w:rPr>
      </w:pPr>
    </w:p>
    <w:p w14:paraId="4CA757F7" w14:textId="77777777" w:rsidR="0093165F" w:rsidRPr="00146539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b/>
          <w:color w:val="000000"/>
          <w:sz w:val="22"/>
          <w:szCs w:val="22"/>
        </w:rPr>
      </w:pPr>
      <w:bookmarkStart w:id="6" w:name="_2et92p0" w:colFirst="0" w:colLast="0"/>
      <w:bookmarkEnd w:id="6"/>
      <w:r w:rsidRPr="00146539">
        <w:rPr>
          <w:rFonts w:ascii="Gill Sans MT" w:eastAsia="Cabin" w:hAnsi="Gill Sans MT" w:cs="Cabin"/>
          <w:b/>
          <w:color w:val="000000"/>
          <w:sz w:val="22"/>
          <w:szCs w:val="22"/>
        </w:rPr>
        <w:t xml:space="preserve">About </w:t>
      </w:r>
      <w:proofErr w:type="spellStart"/>
      <w:r w:rsidRPr="00146539">
        <w:rPr>
          <w:rFonts w:ascii="Gill Sans MT" w:eastAsia="Cabin" w:hAnsi="Gill Sans MT" w:cs="Cabin"/>
          <w:b/>
          <w:color w:val="000000"/>
          <w:sz w:val="22"/>
          <w:szCs w:val="22"/>
        </w:rPr>
        <w:t>Sonarworks</w:t>
      </w:r>
      <w:proofErr w:type="spellEnd"/>
    </w:p>
    <w:p w14:paraId="06E8A800" w14:textId="08E1711F" w:rsidR="0093165F" w:rsidRPr="00146539" w:rsidRDefault="001465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Times New Roman" w:hAnsi="Gill Sans MT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146539">
        <w:rPr>
          <w:rFonts w:ascii="Gill Sans MT" w:eastAsia="Times New Roman" w:hAnsi="Gill Sans MT" w:cs="Times New Roman"/>
          <w:color w:val="000000" w:themeColor="text1"/>
          <w:sz w:val="22"/>
          <w:szCs w:val="22"/>
          <w:shd w:val="clear" w:color="auto" w:fill="FFFFFF"/>
        </w:rPr>
        <w:t>Sonarworks</w:t>
      </w:r>
      <w:proofErr w:type="spellEnd"/>
      <w:r w:rsidRPr="00146539">
        <w:rPr>
          <w:rFonts w:ascii="Gill Sans MT" w:eastAsia="Times New Roman" w:hAnsi="Gill Sans MT" w:cs="Times New Roman"/>
          <w:color w:val="000000" w:themeColor="text1"/>
          <w:sz w:val="22"/>
          <w:szCs w:val="22"/>
          <w:shd w:val="clear" w:color="auto" w:fill="FFFFFF"/>
        </w:rPr>
        <w:t xml:space="preserve"> began in 2012 when two music lovers met a scientist — a perfect storm of acoustic know-how and passion for good sound soon became the software that's currently transforming sound monitoring. </w:t>
      </w:r>
      <w:proofErr w:type="spellStart"/>
      <w:r w:rsidRPr="00146539">
        <w:rPr>
          <w:rFonts w:ascii="Gill Sans MT" w:eastAsia="Times New Roman" w:hAnsi="Gill Sans MT" w:cs="Times New Roman"/>
          <w:color w:val="000000" w:themeColor="text1"/>
          <w:sz w:val="22"/>
          <w:szCs w:val="22"/>
          <w:shd w:val="clear" w:color="auto" w:fill="FFFFFF"/>
        </w:rPr>
        <w:t>Sonarworks</w:t>
      </w:r>
      <w:proofErr w:type="spellEnd"/>
      <w:r w:rsidRPr="00146539">
        <w:rPr>
          <w:rFonts w:ascii="Gill Sans MT" w:eastAsia="Times New Roman" w:hAnsi="Gill Sans MT" w:cs="Times New Roman"/>
          <w:color w:val="000000" w:themeColor="text1"/>
          <w:sz w:val="22"/>
          <w:szCs w:val="22"/>
          <w:shd w:val="clear" w:color="auto" w:fill="FFFFFF"/>
        </w:rPr>
        <w:t>’ flagship professional audio product, Reference 4 software, removes unwanted coloration and delivers the same accurate studio reference sound on all speakers and headphones. The software has since been endorsed by many Grammy-award winning mixing and mastering engineers and has won several industry awards and accolades. </w:t>
      </w:r>
    </w:p>
    <w:p w14:paraId="4BBD62BD" w14:textId="77777777" w:rsidR="00146539" w:rsidRPr="00146539" w:rsidRDefault="001465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color w:val="000000"/>
          <w:sz w:val="22"/>
          <w:szCs w:val="22"/>
        </w:rPr>
      </w:pPr>
    </w:p>
    <w:p w14:paraId="2681B136" w14:textId="77777777" w:rsidR="0093165F" w:rsidRPr="00146539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b/>
          <w:color w:val="000000"/>
          <w:sz w:val="22"/>
          <w:szCs w:val="22"/>
        </w:rPr>
      </w:pPr>
      <w:r w:rsidRPr="00146539">
        <w:rPr>
          <w:rFonts w:ascii="Gill Sans MT" w:eastAsia="Cabin" w:hAnsi="Gill Sans MT" w:cs="Cabin"/>
          <w:b/>
          <w:color w:val="000000"/>
          <w:sz w:val="22"/>
          <w:szCs w:val="22"/>
        </w:rPr>
        <w:t>Media Contact:</w:t>
      </w:r>
    </w:p>
    <w:p w14:paraId="58783AB5" w14:textId="77777777" w:rsidR="0093165F" w:rsidRPr="00146539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color w:val="000000"/>
          <w:sz w:val="22"/>
          <w:szCs w:val="22"/>
        </w:rPr>
      </w:pPr>
      <w:r w:rsidRPr="00146539">
        <w:rPr>
          <w:rFonts w:ascii="Gill Sans MT" w:eastAsia="Cabin" w:hAnsi="Gill Sans MT" w:cs="Cabin"/>
          <w:color w:val="000000"/>
          <w:sz w:val="22"/>
          <w:szCs w:val="22"/>
        </w:rPr>
        <w:t>Steve Bailey</w:t>
      </w:r>
    </w:p>
    <w:p w14:paraId="177126A5" w14:textId="77777777" w:rsidR="0093165F" w:rsidRPr="00146539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color w:val="000000"/>
          <w:sz w:val="22"/>
          <w:szCs w:val="22"/>
        </w:rPr>
      </w:pPr>
      <w:r w:rsidRPr="00146539">
        <w:rPr>
          <w:rFonts w:ascii="Gill Sans MT" w:eastAsia="Cabin" w:hAnsi="Gill Sans MT" w:cs="Cabin"/>
          <w:color w:val="000000"/>
          <w:sz w:val="22"/>
          <w:szCs w:val="22"/>
        </w:rPr>
        <w:t>Hummingbird Media</w:t>
      </w:r>
    </w:p>
    <w:p w14:paraId="6AE44934" w14:textId="77777777" w:rsidR="0093165F" w:rsidRPr="00146539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color w:val="000000"/>
          <w:sz w:val="22"/>
          <w:szCs w:val="22"/>
        </w:rPr>
      </w:pPr>
      <w:r w:rsidRPr="00146539">
        <w:rPr>
          <w:rFonts w:ascii="Gill Sans MT" w:eastAsia="Cabin" w:hAnsi="Gill Sans MT" w:cs="Cabin"/>
          <w:color w:val="000000"/>
          <w:sz w:val="22"/>
          <w:szCs w:val="22"/>
        </w:rPr>
        <w:t>+1 (508) 596-9321</w:t>
      </w:r>
      <w:r w:rsidRPr="00146539">
        <w:rPr>
          <w:rFonts w:ascii="Gill Sans MT" w:eastAsia="Cabin" w:hAnsi="Gill Sans MT" w:cs="Cabin"/>
          <w:color w:val="000000"/>
          <w:sz w:val="22"/>
          <w:szCs w:val="22"/>
        </w:rPr>
        <w:br/>
      </w:r>
      <w:hyperlink r:id="rId8">
        <w:r w:rsidRPr="00146539">
          <w:rPr>
            <w:rFonts w:ascii="Gill Sans MT" w:eastAsia="Cabin" w:hAnsi="Gill Sans MT" w:cs="Cabin"/>
            <w:color w:val="0000FF"/>
            <w:sz w:val="22"/>
            <w:szCs w:val="22"/>
            <w:u w:val="single"/>
          </w:rPr>
          <w:t>steve@hummingbirdmedia.com</w:t>
        </w:r>
      </w:hyperlink>
    </w:p>
    <w:p w14:paraId="52D931BF" w14:textId="77777777" w:rsidR="0093165F" w:rsidRPr="00146539" w:rsidRDefault="009316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color w:val="000000"/>
          <w:sz w:val="22"/>
          <w:szCs w:val="22"/>
        </w:rPr>
      </w:pPr>
    </w:p>
    <w:p w14:paraId="71564EEA" w14:textId="77777777" w:rsidR="0093165F" w:rsidRPr="00146539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color w:val="000000"/>
          <w:sz w:val="22"/>
          <w:szCs w:val="22"/>
        </w:rPr>
      </w:pPr>
      <w:r w:rsidRPr="00146539">
        <w:rPr>
          <w:rFonts w:ascii="Gill Sans MT" w:eastAsia="Cabin" w:hAnsi="Gill Sans MT" w:cs="Cabin"/>
          <w:color w:val="000000"/>
          <w:sz w:val="22"/>
          <w:szCs w:val="22"/>
        </w:rPr>
        <w:t xml:space="preserve">Jeff </w:t>
      </w:r>
      <w:proofErr w:type="spellStart"/>
      <w:r w:rsidRPr="00146539">
        <w:rPr>
          <w:rFonts w:ascii="Gill Sans MT" w:eastAsia="Cabin" w:hAnsi="Gill Sans MT" w:cs="Cabin"/>
          <w:color w:val="000000"/>
          <w:sz w:val="22"/>
          <w:szCs w:val="22"/>
        </w:rPr>
        <w:t>Touzeau</w:t>
      </w:r>
      <w:proofErr w:type="spellEnd"/>
      <w:r w:rsidRPr="00146539">
        <w:rPr>
          <w:rFonts w:ascii="Gill Sans MT" w:eastAsia="Cabin" w:hAnsi="Gill Sans MT" w:cs="Cabin"/>
          <w:color w:val="000000"/>
          <w:sz w:val="22"/>
          <w:szCs w:val="22"/>
        </w:rPr>
        <w:t xml:space="preserve"> </w:t>
      </w:r>
    </w:p>
    <w:p w14:paraId="171E61BE" w14:textId="77777777" w:rsidR="0093165F" w:rsidRPr="00146539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color w:val="000000"/>
          <w:sz w:val="22"/>
          <w:szCs w:val="22"/>
        </w:rPr>
      </w:pPr>
      <w:r w:rsidRPr="00146539">
        <w:rPr>
          <w:rFonts w:ascii="Gill Sans MT" w:eastAsia="Cabin" w:hAnsi="Gill Sans MT" w:cs="Cabin"/>
          <w:color w:val="000000"/>
          <w:sz w:val="22"/>
          <w:szCs w:val="22"/>
        </w:rPr>
        <w:t>Hummingbird Media</w:t>
      </w:r>
    </w:p>
    <w:p w14:paraId="03987DE2" w14:textId="77777777" w:rsidR="0093165F" w:rsidRPr="00146539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 MT" w:eastAsia="Cabin" w:hAnsi="Gill Sans MT" w:cs="Cabin"/>
          <w:color w:val="000000"/>
          <w:sz w:val="22"/>
          <w:szCs w:val="22"/>
        </w:rPr>
      </w:pPr>
      <w:r w:rsidRPr="00146539">
        <w:rPr>
          <w:rFonts w:ascii="Gill Sans MT" w:eastAsia="Cabin" w:hAnsi="Gill Sans MT" w:cs="Cabin"/>
          <w:color w:val="000000"/>
          <w:sz w:val="22"/>
          <w:szCs w:val="22"/>
        </w:rPr>
        <w:t>+1 (914) 602-2913</w:t>
      </w:r>
      <w:r w:rsidRPr="00146539">
        <w:rPr>
          <w:rFonts w:ascii="Gill Sans MT" w:eastAsia="Cabin" w:hAnsi="Gill Sans MT" w:cs="Cabin"/>
          <w:color w:val="000000"/>
          <w:sz w:val="22"/>
          <w:szCs w:val="22"/>
        </w:rPr>
        <w:br/>
      </w:r>
      <w:hyperlink r:id="rId9">
        <w:r w:rsidRPr="00146539">
          <w:rPr>
            <w:rFonts w:ascii="Gill Sans MT" w:eastAsia="Cabin" w:hAnsi="Gill Sans MT" w:cs="Cabin"/>
            <w:color w:val="0000FF"/>
            <w:sz w:val="22"/>
            <w:szCs w:val="22"/>
            <w:u w:val="single"/>
          </w:rPr>
          <w:t>jeff@hummingbirdmedia.com</w:t>
        </w:r>
      </w:hyperlink>
    </w:p>
    <w:p w14:paraId="0C220200" w14:textId="77777777" w:rsidR="0093165F" w:rsidRDefault="00637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bin" w:eastAsia="Cabin" w:hAnsi="Cabin" w:cs="Cabin"/>
          <w:color w:val="000000"/>
          <w:sz w:val="22"/>
          <w:szCs w:val="22"/>
        </w:rPr>
      </w:pPr>
      <w:r>
        <w:rPr>
          <w:rFonts w:ascii="Cabin" w:eastAsia="Cabin" w:hAnsi="Cabin" w:cs="Cabin"/>
          <w:color w:val="000000"/>
        </w:rPr>
        <w:br/>
      </w:r>
    </w:p>
    <w:p w14:paraId="0FB364A3" w14:textId="77777777" w:rsidR="0093165F" w:rsidRDefault="0093165F">
      <w:pPr>
        <w:rPr>
          <w:color w:val="0000FF"/>
          <w:sz w:val="22"/>
          <w:szCs w:val="22"/>
          <w:u w:val="single"/>
        </w:rPr>
      </w:pPr>
    </w:p>
    <w:sectPr w:rsidR="0093165F">
      <w:headerReference w:type="first" r:id="rId10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1F3DD" w14:textId="77777777" w:rsidR="00322C68" w:rsidRDefault="00322C68">
      <w:pPr>
        <w:spacing w:after="0"/>
      </w:pPr>
      <w:r>
        <w:separator/>
      </w:r>
    </w:p>
  </w:endnote>
  <w:endnote w:type="continuationSeparator" w:id="0">
    <w:p w14:paraId="121E51D1" w14:textId="77777777" w:rsidR="00322C68" w:rsidRDefault="00322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bin">
    <w:altName w:val="Calibri"/>
    <w:panose1 w:val="020B0604020202020204"/>
    <w:charset w:val="00"/>
    <w:family w:val="swiss"/>
    <w:pitch w:val="variable"/>
    <w:sig w:usb0="8000002F" w:usb1="0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EEF6" w14:textId="77777777" w:rsidR="00322C68" w:rsidRDefault="00322C68">
      <w:pPr>
        <w:spacing w:after="0"/>
      </w:pPr>
      <w:r>
        <w:separator/>
      </w:r>
    </w:p>
  </w:footnote>
  <w:footnote w:type="continuationSeparator" w:id="0">
    <w:p w14:paraId="57EE7E70" w14:textId="77777777" w:rsidR="00322C68" w:rsidRDefault="00322C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0981" w14:textId="77777777" w:rsidR="0093165F" w:rsidRDefault="0063726F">
    <w:pPr>
      <w:pBdr>
        <w:top w:val="nil"/>
        <w:left w:val="nil"/>
        <w:bottom w:val="nil"/>
        <w:right w:val="nil"/>
        <w:between w:val="nil"/>
      </w:pBdr>
      <w:tabs>
        <w:tab w:val="right" w:pos="10170"/>
      </w:tabs>
      <w:spacing w:after="0"/>
      <w:ind w:right="-360"/>
      <w:rPr>
        <w:rFonts w:ascii="Cabin" w:eastAsia="Cabin" w:hAnsi="Cabin" w:cs="Cabin"/>
        <w:b/>
        <w:color w:val="808080"/>
        <w:sz w:val="32"/>
        <w:szCs w:val="32"/>
      </w:rPr>
    </w:pPr>
    <w:r>
      <w:rPr>
        <w:rFonts w:ascii="Cabin" w:eastAsia="Cabin" w:hAnsi="Cabin" w:cs="Cabin"/>
        <w:color w:val="808080"/>
        <w:sz w:val="32"/>
        <w:szCs w:val="32"/>
      </w:rPr>
      <w:t>PRESS RELEASE</w:t>
    </w:r>
    <w:r>
      <w:rPr>
        <w:rFonts w:ascii="Cabin" w:eastAsia="Cabin" w:hAnsi="Cabin" w:cs="Cabin"/>
        <w:b/>
        <w:color w:val="808080"/>
        <w:sz w:val="32"/>
        <w:szCs w:val="32"/>
      </w:rPr>
      <w:t xml:space="preserve"> </w:t>
    </w:r>
    <w:r>
      <w:rPr>
        <w:rFonts w:ascii="Cabin" w:eastAsia="Cabin" w:hAnsi="Cabin" w:cs="Cabin"/>
        <w:b/>
        <w:color w:val="808080"/>
        <w:sz w:val="32"/>
        <w:szCs w:val="32"/>
      </w:rPr>
      <w:tab/>
    </w:r>
    <w:r>
      <w:rPr>
        <w:rFonts w:ascii="Cabin" w:eastAsia="Cabin" w:hAnsi="Cabin" w:cs="Cabin"/>
        <w:b/>
        <w:color w:val="808080"/>
        <w:sz w:val="32"/>
        <w:szCs w:val="32"/>
      </w:rPr>
      <w:tab/>
      <w:t xml:space="preserve">  </w:t>
    </w:r>
    <w:r>
      <w:rPr>
        <w:rFonts w:ascii="Cabin" w:eastAsia="Cabin" w:hAnsi="Cabin" w:cs="Cabin"/>
        <w:b/>
        <w:noProof/>
        <w:color w:val="808080"/>
        <w:sz w:val="32"/>
        <w:szCs w:val="32"/>
      </w:rPr>
      <w:drawing>
        <wp:inline distT="0" distB="0" distL="0" distR="0" wp14:anchorId="29B7D87A" wp14:editId="0CF88EA0">
          <wp:extent cx="1929775" cy="456981"/>
          <wp:effectExtent l="0" t="0" r="0" b="0"/>
          <wp:docPr id="1" name="image1.jpg" descr="::Dropbox:Clients:Sonarworks:Sonarworks logo:SW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::Dropbox:Clients:Sonarworks:Sonarworks logo:SW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9775" cy="456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9B7D72" w14:textId="77777777" w:rsidR="0093165F" w:rsidRDefault="009316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5B2"/>
    <w:multiLevelType w:val="hybridMultilevel"/>
    <w:tmpl w:val="C404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92D"/>
    <w:multiLevelType w:val="hybridMultilevel"/>
    <w:tmpl w:val="27A4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06EC"/>
    <w:multiLevelType w:val="multilevel"/>
    <w:tmpl w:val="94109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5F"/>
    <w:rsid w:val="0000596C"/>
    <w:rsid w:val="00034C16"/>
    <w:rsid w:val="00146226"/>
    <w:rsid w:val="00146539"/>
    <w:rsid w:val="00227EE5"/>
    <w:rsid w:val="00322C68"/>
    <w:rsid w:val="00375909"/>
    <w:rsid w:val="004D70EA"/>
    <w:rsid w:val="00624431"/>
    <w:rsid w:val="0063726F"/>
    <w:rsid w:val="007C3452"/>
    <w:rsid w:val="0093165F"/>
    <w:rsid w:val="00976312"/>
    <w:rsid w:val="00A354C3"/>
    <w:rsid w:val="00AC5CD3"/>
    <w:rsid w:val="00D62898"/>
    <w:rsid w:val="00E42FF1"/>
    <w:rsid w:val="00F75399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28E8"/>
  <w15:docId w15:val="{79ED171A-D183-EF4F-9AB9-721D751E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7E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@hummingbirdm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arworks.com/refere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ff@hummingbird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2019-06-26T22:01:00Z</dcterms:created>
  <dcterms:modified xsi:type="dcterms:W3CDTF">2019-06-27T19:11:00Z</dcterms:modified>
</cp:coreProperties>
</file>