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76597" cy="8191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6597" cy="819150"/>
                    </a:xfrm>
                    <a:prstGeom prst="rect"/>
                    <a:ln/>
                  </pic:spPr>
                </pic:pic>
              </a:graphicData>
            </a:graphic>
          </wp:anchor>
        </w:drawing>
      </w:r>
    </w:p>
    <w:p w:rsidR="00000000" w:rsidDel="00000000" w:rsidP="00000000" w:rsidRDefault="00000000" w:rsidRPr="00000000" w14:paraId="00000002">
      <w:pPr>
        <w:spacing w:line="259"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3">
      <w:pPr>
        <w:spacing w:line="259" w:lineRule="auto"/>
        <w:ind w:left="5760" w:firstLine="72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CDMX a 26 de abril de 2023</w:t>
      </w:r>
    </w:p>
    <w:p w:rsidR="00000000" w:rsidDel="00000000" w:rsidP="00000000" w:rsidRDefault="00000000" w:rsidRPr="00000000" w14:paraId="00000004">
      <w:pPr>
        <w:spacing w:line="259"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spacing w:line="240" w:lineRule="auto"/>
        <w:rPr>
          <w:rFonts w:ascii="Century Gothic" w:cs="Century Gothic" w:eastAsia="Century Gothic" w:hAnsi="Century Gothic"/>
          <w:sz w:val="44"/>
          <w:szCs w:val="44"/>
        </w:rPr>
      </w:pPr>
      <w:r w:rsidDel="00000000" w:rsidR="00000000" w:rsidRPr="00000000">
        <w:rPr>
          <w:rtl w:val="0"/>
        </w:rPr>
      </w:r>
    </w:p>
    <w:p w:rsidR="00000000" w:rsidDel="00000000" w:rsidP="00000000" w:rsidRDefault="00000000" w:rsidRPr="00000000" w14:paraId="00000007">
      <w:pPr>
        <w:spacing w:line="240" w:lineRule="auto"/>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Tarjetas empresariales: 3 claves sobre la tendencia digital que ya transforma el día a día de miles de negocios en México</w:t>
      </w:r>
    </w:p>
    <w:p w:rsidR="00000000" w:rsidDel="00000000" w:rsidP="00000000" w:rsidRDefault="00000000" w:rsidRPr="00000000" w14:paraId="00000008">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sz w:val="20"/>
          <w:szCs w:val="20"/>
          <w:rtl w:val="0"/>
        </w:rPr>
        <w:t xml:space="preserve">De acuerdo con datos de Edenred, en los recientes años el uso de tarjetas empresariales está definiendo una tendencia clave con beneficios como un mayor control, simplificación de procesos y ahorro de tiempo para las compañías.</w:t>
      </w: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sz w:val="20"/>
          <w:szCs w:val="20"/>
          <w:rtl w:val="0"/>
        </w:rPr>
        <w:t xml:space="preserve">Esto como parte de una creciente transformación digital en un ecosistema que concentra ya a más de 900,500 compañías en el país.</w:t>
      </w: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Las tarjetas empresariales se han convertido en un aliado clave para los negocios, posicionándose como una de las principales tendencias del mundo empresarial. Con beneficios tangibles como la eficiencia en los procesos del día a día, y un mejor control de los gastos de las empresas, estas soluciones ayudan a los negocios a enfrentar desafíos administrativos que hoy por hoy son uno de los factores que frenan el crecimiento empresarial.</w:t>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esta manera, en los recientes años el uso de tarjetas corporativas forma parte de una creciente transformación digital en un ecosistema que concentra ya a unas </w:t>
      </w:r>
      <w:r w:rsidDel="00000000" w:rsidR="00000000" w:rsidRPr="00000000">
        <w:rPr>
          <w:rFonts w:ascii="Century Gothic" w:cs="Century Gothic" w:eastAsia="Century Gothic" w:hAnsi="Century Gothic"/>
          <w:rtl w:val="0"/>
        </w:rPr>
        <w:t xml:space="preserve">900,500</w:t>
      </w:r>
      <w:r w:rsidDel="00000000" w:rsidR="00000000" w:rsidRPr="00000000">
        <w:rPr>
          <w:rFonts w:ascii="Century Gothic" w:cs="Century Gothic" w:eastAsia="Century Gothic" w:hAnsi="Century Gothic"/>
          <w:i w:val="1"/>
          <w:rtl w:val="0"/>
        </w:rPr>
        <w:t xml:space="preserve"> </w:t>
      </w:r>
      <w:r w:rsidDel="00000000" w:rsidR="00000000" w:rsidRPr="00000000">
        <w:rPr>
          <w:rFonts w:ascii="Century Gothic" w:cs="Century Gothic" w:eastAsia="Century Gothic" w:hAnsi="Century Gothic"/>
          <w:rtl w:val="0"/>
        </w:rPr>
        <w:t xml:space="preserve">compañías en el país que ha accedido a ese tipo de soluciones con Edenred.</w:t>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Con mayor control, simplificación de procesos y ahorro de tiempos, las tarjetas corporativas se posicionan como diferenciadores para cumplir con el pago a proveedores, viáticos, caja chica, entre otros. Así, otorgan una visibilidad integral del presupuesto asignado y los gastos generados por la operación diaria, lo cual permite reducir el riesgo de fuga de dinero o el mal uso del presupuesto, dándole una mayor salud financiera a los negocios y empresas</w:t>
      </w:r>
      <w:r w:rsidDel="00000000" w:rsidR="00000000" w:rsidRPr="00000000">
        <w:rPr>
          <w:rFonts w:ascii="Century Gothic" w:cs="Century Gothic" w:eastAsia="Century Gothic" w:hAnsi="Century Gothic"/>
          <w:rtl w:val="0"/>
        </w:rPr>
        <w:t xml:space="preserve">”, explica </w:t>
      </w:r>
      <w:r w:rsidDel="00000000" w:rsidR="00000000" w:rsidRPr="00000000">
        <w:rPr>
          <w:rFonts w:ascii="Century Gothic" w:cs="Century Gothic" w:eastAsia="Century Gothic" w:hAnsi="Century Gothic"/>
          <w:b w:val="1"/>
          <w:rtl w:val="0"/>
        </w:rPr>
        <w:t xml:space="preserve">Santiago Gómez, director de la Unidad de Empresarial de Edenred México</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 esto en mente, el experto comparte 3 claves de las tarjetas corporativas, su papel en las finanzas de las empresas y el bienestar de los colaboradores:</w:t>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 Pasos básicos para elegir tu primera tarjeta corporativa</w:t>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menudo, las empresas se </w:t>
      </w:r>
      <w:hyperlink r:id="rId7">
        <w:r w:rsidDel="00000000" w:rsidR="00000000" w:rsidRPr="00000000">
          <w:rPr>
            <w:rFonts w:ascii="Century Gothic" w:cs="Century Gothic" w:eastAsia="Century Gothic" w:hAnsi="Century Gothic"/>
            <w:color w:val="1155cc"/>
            <w:u w:val="single"/>
            <w:rtl w:val="0"/>
          </w:rPr>
          <w:t xml:space="preserve">preguntan</w:t>
        </w:r>
      </w:hyperlink>
      <w:r w:rsidDel="00000000" w:rsidR="00000000" w:rsidRPr="00000000">
        <w:rPr>
          <w:rFonts w:ascii="Century Gothic" w:cs="Century Gothic" w:eastAsia="Century Gothic" w:hAnsi="Century Gothic"/>
          <w:rtl w:val="0"/>
        </w:rPr>
        <w:t xml:space="preserve"> por dónde comenzar al querer implementar tarjetas corporativas. Un buen tip es tener claridad con respecto a cómo se va a usar esta herramienta desde el primer momento, lo cual permite comparar planes y elegir el más adecuado para el negocio. Por ejemplo, en el caso de una tarjeta de crédito es necesario revisar las tasas de interés, de tal manera que el negocio tenga el mejor plan de financiamiento de acuerdo con los pagos o compras que va a realizar.</w:t>
      </w:r>
    </w:p>
    <w:p w:rsidR="00000000" w:rsidDel="00000000" w:rsidP="00000000" w:rsidRDefault="00000000" w:rsidRPr="00000000" w14:paraId="00000018">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Asimismo, hay que tener en cuenta los requisitos que se deben cumplir, por ejemplo, con relación al tamaño del negocio, o si se solicita un mínimo para contratarlas. En adición, es pertinente saber si la opción incluye herramientas tecnológicas cómo plataformas web o aplicaciones móviles que permitan digitalizar la operación y llevar un seguimiento puntual de las transacciones y movimientos que se realizan.</w:t>
      </w:r>
    </w:p>
    <w:p w:rsidR="00000000" w:rsidDel="00000000" w:rsidP="00000000" w:rsidRDefault="00000000" w:rsidRPr="00000000" w14:paraId="0000001A">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Aprovecha los incentivos fiscales y de comprobación</w:t>
      </w:r>
    </w:p>
    <w:p w:rsidR="00000000" w:rsidDel="00000000" w:rsidP="00000000" w:rsidRDefault="00000000" w:rsidRPr="00000000" w14:paraId="0000001C">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Otro elemento básico es aprovechar los incentivos fiscales que puede traer la implementación de tarjetas corporativas en las empresas, pues éstas dan la posibilidad de deducir fácilmente los pagos o compras, lo que simplifica esta tarea a los equipos de contabilidad, al mismo tiempo que cuentan con un beneficio de </w:t>
      </w:r>
      <w:hyperlink r:id="rId8">
        <w:r w:rsidDel="00000000" w:rsidR="00000000" w:rsidRPr="00000000">
          <w:rPr>
            <w:rFonts w:ascii="Century Gothic" w:cs="Century Gothic" w:eastAsia="Century Gothic" w:hAnsi="Century Gothic"/>
            <w:color w:val="1155cc"/>
            <w:u w:val="single"/>
            <w:rtl w:val="0"/>
          </w:rPr>
          <w:t xml:space="preserve">comprobación de gastos</w:t>
        </w:r>
      </w:hyperlink>
      <w:r w:rsidDel="00000000" w:rsidR="00000000" w:rsidRPr="00000000">
        <w:rPr>
          <w:rFonts w:ascii="Century Gothic" w:cs="Century Gothic" w:eastAsia="Century Gothic" w:hAnsi="Century Gothic"/>
          <w:rtl w:val="0"/>
        </w:rPr>
        <w:t xml:space="preserve"> que les marcará una gran diferencia en sus actividades.</w:t>
      </w:r>
    </w:p>
    <w:p w:rsidR="00000000" w:rsidDel="00000000" w:rsidP="00000000" w:rsidRDefault="00000000" w:rsidRPr="00000000" w14:paraId="0000001E">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ejemplo, con Edenred la comprobación y deducción de los gastos es más fácil gracias a un Buzón Inteligente que valida automáticamente las facturas ante el Servicio de Administración Tributaria (SAT), evitando la falsificación de las mismas.</w:t>
      </w:r>
    </w:p>
    <w:p w:rsidR="00000000" w:rsidDel="00000000" w:rsidP="00000000" w:rsidRDefault="00000000" w:rsidRPr="00000000" w14:paraId="00000020">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 Cobertura y seguridad en una tarjeta corporativa</w:t>
      </w:r>
    </w:p>
    <w:p w:rsidR="00000000" w:rsidDel="00000000" w:rsidP="00000000" w:rsidRDefault="00000000" w:rsidRPr="00000000" w14:paraId="00000022">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Finalmente, otros elementos a considerar son la </w:t>
      </w:r>
      <w:hyperlink r:id="rId9">
        <w:r w:rsidDel="00000000" w:rsidR="00000000" w:rsidRPr="00000000">
          <w:rPr>
            <w:rFonts w:ascii="Century Gothic" w:cs="Century Gothic" w:eastAsia="Century Gothic" w:hAnsi="Century Gothic"/>
            <w:color w:val="1155cc"/>
            <w:u w:val="single"/>
            <w:rtl w:val="0"/>
          </w:rPr>
          <w:t xml:space="preserve">cobertura</w:t>
        </w:r>
      </w:hyperlink>
      <w:r w:rsidDel="00000000" w:rsidR="00000000" w:rsidRPr="00000000">
        <w:rPr>
          <w:rFonts w:ascii="Century Gothic" w:cs="Century Gothic" w:eastAsia="Century Gothic" w:hAnsi="Century Gothic"/>
          <w:rtl w:val="0"/>
        </w:rPr>
        <w:t xml:space="preserve"> y la seguridad. Y es que las tarjetas corporativas cuentan con distintas opciones, lo cual es crucial para una compañía con operaciones nacionales e internacionales. La idea es que todos los colaboradores designados la puedan usar sin importar la región, con facilidad de comprar a proveedores, pagar y contratar servicios. </w:t>
      </w:r>
    </w:p>
    <w:p w:rsidR="00000000" w:rsidDel="00000000" w:rsidP="00000000" w:rsidRDefault="00000000" w:rsidRPr="00000000" w14:paraId="0000002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cuanto a las medidas de seguridad, las tarjetas corporativas deben contar como mínimo de chip anti clonación, bloqueo y desbloqueo temporal de tarjetas, así como CVV dinámico para verificar y validar las compras en línea.</w:t>
      </w:r>
    </w:p>
    <w:p w:rsidR="00000000" w:rsidDel="00000000" w:rsidP="00000000" w:rsidRDefault="00000000" w:rsidRPr="00000000" w14:paraId="0000002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En conclusión, implementar tarjetas corporativas a un negocio en la actualidad, se traduce en la adopción de un modo distinto e inteligente para abordar la gestión financiera. Sin duda, esto es una excelente vía para que las empresas aborden los retos con tecnología, al tiempo que obtienen grandes ventajas que las posiciona en el siguiente nivel de su desarrollo”</w:t>
      </w:r>
      <w:r w:rsidDel="00000000" w:rsidR="00000000" w:rsidRPr="00000000">
        <w:rPr>
          <w:rFonts w:ascii="Century Gothic" w:cs="Century Gothic" w:eastAsia="Century Gothic" w:hAnsi="Century Gothic"/>
          <w:rtl w:val="0"/>
        </w:rPr>
        <w:t xml:space="preserve">, concluye </w:t>
      </w:r>
      <w:r w:rsidDel="00000000" w:rsidR="00000000" w:rsidRPr="00000000">
        <w:rPr>
          <w:rFonts w:ascii="Century Gothic" w:cs="Century Gothic" w:eastAsia="Century Gothic" w:hAnsi="Century Gothic"/>
          <w:b w:val="1"/>
          <w:rtl w:val="0"/>
        </w:rPr>
        <w:t xml:space="preserve">Santiago Gómez.</w:t>
      </w:r>
    </w:p>
    <w:p w:rsidR="00000000" w:rsidDel="00000000" w:rsidP="00000000" w:rsidRDefault="00000000" w:rsidRPr="00000000" w14:paraId="00000028">
      <w:pPr>
        <w:spacing w:line="24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9">
      <w:pPr>
        <w:spacing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t>
      </w:r>
    </w:p>
    <w:p w:rsidR="00000000" w:rsidDel="00000000" w:rsidP="00000000" w:rsidRDefault="00000000" w:rsidRPr="00000000" w14:paraId="0000002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Edenred</w:t>
      </w:r>
    </w:p>
    <w:p w:rsidR="00000000" w:rsidDel="00000000" w:rsidP="00000000" w:rsidRDefault="00000000" w:rsidRPr="00000000" w14:paraId="0000002C">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D">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Edenred </w:t>
      </w:r>
      <w:r w:rsidDel="00000000" w:rsidR="00000000" w:rsidRPr="00000000">
        <w:rPr>
          <w:rFonts w:ascii="Century Gothic" w:cs="Century Gothic" w:eastAsia="Century Gothic" w:hAnsi="Century Gothic"/>
          <w:sz w:val="18"/>
          <w:szCs w:val="18"/>
          <w:rtl w:val="0"/>
        </w:rPr>
        <w:t xml:space="preserve">es una plataforma digital líder para servicios y pagos y el compañero diario de las personas en el trabajo, que conecta a 52 millones de usuarios y 2 millones de comerciantes asociados en 45 países a través de 950,000 clientes corporativos.</w:t>
      </w:r>
    </w:p>
    <w:p w:rsidR="00000000" w:rsidDel="00000000" w:rsidP="00000000" w:rsidRDefault="00000000" w:rsidRPr="00000000" w14:paraId="0000002E">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F">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para usos específicos dedicados a la alimentación (como vales de despensa y restaurante), </w:t>
      </w:r>
      <w:r w:rsidDel="00000000" w:rsidR="00000000" w:rsidRPr="00000000">
        <w:rPr>
          <w:rFonts w:ascii="Century Gothic" w:cs="Century Gothic" w:eastAsia="Century Gothic" w:hAnsi="Century Gothic"/>
          <w:b w:val="1"/>
          <w:sz w:val="18"/>
          <w:szCs w:val="18"/>
          <w:rtl w:val="0"/>
        </w:rPr>
        <w:t xml:space="preserve">incentivos </w:t>
      </w:r>
      <w:r w:rsidDel="00000000" w:rsidR="00000000" w:rsidRPr="00000000">
        <w:rPr>
          <w:rFonts w:ascii="Century Gothic" w:cs="Century Gothic" w:eastAsia="Century Gothic" w:hAnsi="Century Gothic"/>
          <w:sz w:val="18"/>
          <w:szCs w:val="18"/>
          <w:rtl w:val="0"/>
        </w:rPr>
        <w:t xml:space="preserve">(como tarjetas de regalo, plataformas de retención de empleados), </w:t>
      </w:r>
      <w:r w:rsidDel="00000000" w:rsidR="00000000" w:rsidRPr="00000000">
        <w:rPr>
          <w:rFonts w:ascii="Century Gothic" w:cs="Century Gothic" w:eastAsia="Century Gothic" w:hAnsi="Century Gothic"/>
          <w:b w:val="1"/>
          <w:sz w:val="18"/>
          <w:szCs w:val="18"/>
          <w:rtl w:val="0"/>
        </w:rPr>
        <w:t xml:space="preserve">movilidad </w:t>
      </w:r>
      <w:r w:rsidDel="00000000" w:rsidR="00000000" w:rsidRPr="00000000">
        <w:rPr>
          <w:rFonts w:ascii="Century Gothic" w:cs="Century Gothic" w:eastAsia="Century Gothic" w:hAnsi="Century Gothic"/>
          <w:sz w:val="18"/>
          <w:szCs w:val="18"/>
          <w:rtl w:val="0"/>
        </w:rPr>
        <w:t xml:space="preserve">(como soluciones de energía múltiple, mantenimiento, peaje, estacionamiento y transporte) y </w:t>
      </w:r>
      <w:r w:rsidDel="00000000" w:rsidR="00000000" w:rsidRPr="00000000">
        <w:rPr>
          <w:rFonts w:ascii="Century Gothic" w:cs="Century Gothic" w:eastAsia="Century Gothic" w:hAnsi="Century Gothic"/>
          <w:b w:val="1"/>
          <w:sz w:val="18"/>
          <w:szCs w:val="18"/>
          <w:rtl w:val="0"/>
        </w:rPr>
        <w:t xml:space="preserve">pagos corporativos</w:t>
      </w:r>
      <w:r w:rsidDel="00000000" w:rsidR="00000000" w:rsidRPr="00000000">
        <w:rPr>
          <w:rFonts w:ascii="Century Gothic" w:cs="Century Gothic" w:eastAsia="Century Gothic" w:hAnsi="Century Gothic"/>
          <w:sz w:val="18"/>
          <w:szCs w:val="18"/>
          <w:rtl w:val="0"/>
        </w:rPr>
        <w:t xml:space="preserve"> (como como tarjetas virtuales).</w:t>
      </w:r>
    </w:p>
    <w:p w:rsidR="00000000" w:rsidDel="00000000" w:rsidP="00000000" w:rsidRDefault="00000000" w:rsidRPr="00000000" w14:paraId="00000030">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1">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Fieles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sencilla.</w:t>
      </w:r>
    </w:p>
    <w:p w:rsidR="00000000" w:rsidDel="00000000" w:rsidP="00000000" w:rsidRDefault="00000000" w:rsidRPr="00000000" w14:paraId="00000032">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3">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10,000 empleados de Edenred están comprometidos a hacer del mundo laboral un ecosistema conectado que sea cada día más seguro, más eficiente y responsable.</w:t>
      </w:r>
    </w:p>
    <w:p w:rsidR="00000000" w:rsidDel="00000000" w:rsidP="00000000" w:rsidRDefault="00000000" w:rsidRPr="00000000" w14:paraId="00000034">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5">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36">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7">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38">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39">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registradas de Edenred S.A., sus filiales o terceros. No pueden utilizarse con fines comerciales sin el consentimiento previo por escrito de sus propietarios</w:t>
      </w:r>
      <w:r w:rsidDel="00000000" w:rsidR="00000000" w:rsidRPr="00000000">
        <w:rPr>
          <w:rtl w:val="0"/>
        </w:rPr>
      </w:r>
    </w:p>
    <w:p w:rsidR="00000000" w:rsidDel="00000000" w:rsidP="00000000" w:rsidRDefault="00000000" w:rsidRPr="00000000" w14:paraId="0000003A">
      <w:pPr>
        <w:spacing w:lin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B">
      <w:pPr>
        <w:spacing w:line="24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16"/>
          <w:szCs w:val="16"/>
          <w:rtl w:val="0"/>
        </w:rPr>
        <w:t xml:space="preserve">▬▬</w:t>
      </w:r>
      <w:r w:rsidDel="00000000" w:rsidR="00000000" w:rsidRPr="00000000">
        <w:rPr>
          <w:rtl w:val="0"/>
        </w:rPr>
      </w:r>
    </w:p>
    <w:p w:rsidR="00000000" w:rsidDel="00000000" w:rsidP="00000000" w:rsidRDefault="00000000" w:rsidRPr="00000000" w14:paraId="0000003C">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3D">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3E">
      <w:pPr>
        <w:spacing w:line="259" w:lineRule="auto"/>
        <w:jc w:val="both"/>
        <w:rPr>
          <w:rFonts w:ascii="Century Gothic" w:cs="Century Gothic" w:eastAsia="Century Gothic" w:hAnsi="Century Gothic"/>
          <w:sz w:val="20"/>
          <w:szCs w:val="2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3F">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40">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41">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42">
            <w:pPr>
              <w:spacing w:line="259" w:lineRule="auto"/>
              <w:rPr>
                <w:rFonts w:ascii="Century Gothic" w:cs="Century Gothic" w:eastAsia="Century Gothic" w:hAnsi="Century Gothic"/>
                <w:sz w:val="18"/>
                <w:szCs w:val="18"/>
              </w:rPr>
            </w:pPr>
            <w:hyperlink r:id="rId10">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43">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44">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45">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46">
            <w:pPr>
              <w:spacing w:line="259" w:lineRule="auto"/>
              <w:rPr>
                <w:rFonts w:ascii="Century Gothic" w:cs="Century Gothic" w:eastAsia="Century Gothic" w:hAnsi="Century Gothic"/>
                <w:sz w:val="18"/>
                <w:szCs w:val="18"/>
              </w:rPr>
            </w:pPr>
            <w:hyperlink r:id="rId11">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47">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48">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49">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Elsa Villalba de la Vega</w:t>
            </w:r>
          </w:p>
          <w:p w:rsidR="00000000" w:rsidDel="00000000" w:rsidP="00000000" w:rsidRDefault="00000000" w:rsidRPr="00000000" w14:paraId="0000004A">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2342 0061</w:t>
            </w:r>
          </w:p>
          <w:p w:rsidR="00000000" w:rsidDel="00000000" w:rsidP="00000000" w:rsidRDefault="00000000" w:rsidRPr="00000000" w14:paraId="0000004B">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elsa.villalba@another.co</w:t>
            </w:r>
          </w:p>
        </w:tc>
        <w:tc>
          <w:tcPr/>
          <w:p w:rsidR="00000000" w:rsidDel="00000000" w:rsidP="00000000" w:rsidRDefault="00000000" w:rsidRPr="00000000" w14:paraId="0000004C">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4D">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4E">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4F">
      <w:pPr>
        <w:spacing w:line="240" w:lineRule="auto"/>
        <w:rPr>
          <w:sz w:val="20"/>
          <w:szCs w:val="20"/>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40" w:lineRule="auto"/>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victoria.balboa@edenred.com" TargetMode="External"/><Relationship Id="rId10" Type="http://schemas.openxmlformats.org/officeDocument/2006/relationships/hyperlink" Target="mailto:aurelie.bagard@edenred.com" TargetMode="External"/><Relationship Id="rId9" Type="http://schemas.openxmlformats.org/officeDocument/2006/relationships/hyperlink" Target="https://www.edenred.mx/blog/como-mejorar-el-control-empresarial-con-una-tarjeta-corporativ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edenred.mx/blog/tarjetas-empresariales-como-elegir-la-mejor-para-tu-empresa" TargetMode="External"/><Relationship Id="rId8" Type="http://schemas.openxmlformats.org/officeDocument/2006/relationships/hyperlink" Target="https://www.edenred.mx/blog/gastos-financieros-que-son-como-controlarlos-y-deducirl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