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96209" w14:textId="77777777" w:rsidR="00E8317E" w:rsidRPr="0007404C" w:rsidRDefault="00F27310" w:rsidP="00E8317E">
      <w:pPr>
        <w:ind w:right="-574"/>
        <w:jc w:val="right"/>
        <w:rPr>
          <w:rFonts w:ascii="Calibri" w:hAnsi="Calibri" w:cs="Calibri"/>
          <w:bCs/>
          <w:lang w:val="es-419"/>
        </w:rPr>
      </w:pPr>
      <w:r w:rsidRPr="0007404C">
        <w:rPr>
          <w:rFonts w:ascii="Arial" w:hAnsi="Arial" w:cs="Arial"/>
          <w:noProof/>
          <w:color w:val="003741"/>
          <w:sz w:val="22"/>
          <w:szCs w:val="22"/>
          <w:lang w:val="es-419"/>
        </w:rPr>
        <w:drawing>
          <wp:anchor distT="0" distB="0" distL="114300" distR="114300" simplePos="0" relativeHeight="251658240" behindDoc="0" locked="0" layoutInCell="1" allowOverlap="1" wp14:anchorId="0177BB13" wp14:editId="69506BB7">
            <wp:simplePos x="0" y="0"/>
            <wp:positionH relativeFrom="margin">
              <wp:align>left</wp:align>
            </wp:positionH>
            <wp:positionV relativeFrom="paragraph">
              <wp:posOffset>7924</wp:posOffset>
            </wp:positionV>
            <wp:extent cx="1908175" cy="286385"/>
            <wp:effectExtent l="0" t="0" r="0" b="0"/>
            <wp:wrapThrough wrapText="bothSides">
              <wp:wrapPolygon edited="0">
                <wp:start x="1294" y="0"/>
                <wp:lineTo x="0" y="15805"/>
                <wp:lineTo x="0" y="20115"/>
                <wp:lineTo x="431" y="20115"/>
                <wp:lineTo x="21348" y="20115"/>
                <wp:lineTo x="21348" y="2874"/>
                <wp:lineTo x="2803" y="0"/>
                <wp:lineTo x="1294" y="0"/>
              </wp:wrapPolygon>
            </wp:wrapThrough>
            <wp:docPr id="199048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110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tretch>
                      <a:fillRect/>
                    </a:stretch>
                  </pic:blipFill>
                  <pic:spPr bwMode="auto">
                    <a:xfrm>
                      <a:off x="0" y="0"/>
                      <a:ext cx="1908175" cy="28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96D9B" w:rsidRPr="0007404C">
        <w:rPr>
          <w:rFonts w:ascii="Calibri" w:hAnsi="Calibri" w:cs="Calibri"/>
          <w:bCs/>
          <w:lang w:val="es-419"/>
        </w:rPr>
        <w:t xml:space="preserve"> </w:t>
      </w:r>
      <w:r w:rsidRPr="0007404C">
        <w:rPr>
          <w:rFonts w:ascii="Calibri" w:hAnsi="Calibri" w:cs="Calibri"/>
          <w:bCs/>
          <w:noProof/>
          <w:lang w:val="es-419"/>
        </w:rPr>
        <w:drawing>
          <wp:inline distT="0" distB="0" distL="0" distR="0" wp14:anchorId="4D4144F1" wp14:editId="5BFEA159">
            <wp:extent cx="2609215" cy="504447"/>
            <wp:effectExtent l="0" t="0" r="635" b="0"/>
            <wp:docPr id="466852118" name="Picture 466852118" descr="A black background with white text&#10;&#10;Description automatically generated with low confidence">
              <a:extLst xmlns:a="http://schemas.openxmlformats.org/drawingml/2006/main">
                <a:ext uri="{FF2B5EF4-FFF2-40B4-BE49-F238E27FC236}">
                  <a16:creationId xmlns:a16="http://schemas.microsoft.com/office/drawing/2014/main" id="{DAF17044-D99E-4A49-AA9C-8F4B5F26DB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69058" name="Picture 1" descr="A black background with white 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632684" cy="508984"/>
                    </a:xfrm>
                    <a:prstGeom prst="rect">
                      <a:avLst/>
                    </a:prstGeom>
                  </pic:spPr>
                </pic:pic>
              </a:graphicData>
            </a:graphic>
          </wp:inline>
        </w:drawing>
      </w:r>
    </w:p>
    <w:p w14:paraId="47E2C5C4" w14:textId="0989BED9" w:rsidR="00E8317E" w:rsidRPr="0007404C" w:rsidRDefault="00800517" w:rsidP="00E8317E">
      <w:pPr>
        <w:rPr>
          <w:rFonts w:ascii="Calibri" w:hAnsi="Calibri" w:cs="Calibri"/>
          <w:sz w:val="22"/>
          <w:szCs w:val="22"/>
          <w:lang w:val="es-419"/>
        </w:rPr>
      </w:pPr>
      <w:r>
        <w:rPr>
          <w:rFonts w:ascii="Calibri" w:eastAsia="Calibri" w:hAnsi="Calibri" w:cs="Calibri"/>
          <w:sz w:val="22"/>
          <w:szCs w:val="22"/>
          <w:bdr w:val="nil"/>
          <w:lang w:val="es-419"/>
        </w:rPr>
        <w:t>20 de octubre de</w:t>
      </w:r>
      <w:r w:rsidR="00F27310" w:rsidRPr="0007404C">
        <w:rPr>
          <w:rFonts w:ascii="Calibri" w:eastAsia="Calibri" w:hAnsi="Calibri" w:cs="Calibri"/>
          <w:sz w:val="22"/>
          <w:szCs w:val="22"/>
          <w:bdr w:val="nil"/>
          <w:lang w:val="es-419"/>
        </w:rPr>
        <w:t xml:space="preserve"> 2026</w:t>
      </w:r>
    </w:p>
    <w:p w14:paraId="61C9C984" w14:textId="77777777" w:rsidR="00E8317E" w:rsidRPr="0007404C" w:rsidRDefault="00E8317E" w:rsidP="00E8317E">
      <w:pPr>
        <w:jc w:val="center"/>
        <w:rPr>
          <w:rFonts w:ascii="Calibri" w:hAnsi="Calibri" w:cs="Calibri"/>
          <w:b/>
          <w:lang w:val="es-419"/>
        </w:rPr>
      </w:pPr>
    </w:p>
    <w:p w14:paraId="1544BA93" w14:textId="77777777" w:rsidR="00E8317E" w:rsidRPr="0007404C" w:rsidRDefault="00F27310" w:rsidP="00E8317E">
      <w:pPr>
        <w:jc w:val="center"/>
        <w:rPr>
          <w:rFonts w:ascii="Calibri" w:hAnsi="Calibri" w:cs="Calibri"/>
          <w:b/>
          <w:lang w:val="es-419"/>
        </w:rPr>
      </w:pPr>
      <w:r w:rsidRPr="0007404C">
        <w:rPr>
          <w:rFonts w:ascii="Calibri" w:eastAsia="Calibri" w:hAnsi="Calibri" w:cs="Calibri"/>
          <w:b/>
          <w:bCs/>
          <w:bdr w:val="nil"/>
          <w:lang w:val="es-419"/>
        </w:rPr>
        <w:t>COMUNICADO DE PRENSA</w:t>
      </w:r>
    </w:p>
    <w:p w14:paraId="08B66948" w14:textId="77777777" w:rsidR="00E8317E" w:rsidRPr="0007404C" w:rsidRDefault="00E8317E" w:rsidP="00E8317E">
      <w:pPr>
        <w:jc w:val="center"/>
        <w:rPr>
          <w:rFonts w:ascii="Calibri" w:hAnsi="Calibri" w:cs="Calibri"/>
          <w:b/>
          <w:sz w:val="32"/>
          <w:szCs w:val="32"/>
          <w:lang w:val="es-419"/>
        </w:rPr>
      </w:pPr>
    </w:p>
    <w:p w14:paraId="58F19465" w14:textId="48730825" w:rsidR="00646097" w:rsidRPr="0007404C" w:rsidRDefault="00F27310" w:rsidP="00384674">
      <w:pPr>
        <w:jc w:val="center"/>
        <w:rPr>
          <w:rFonts w:ascii="Calibri" w:hAnsi="Calibri" w:cs="Calibri"/>
          <w:b/>
          <w:bCs/>
          <w:sz w:val="32"/>
          <w:szCs w:val="32"/>
          <w:lang w:val="es-419"/>
        </w:rPr>
      </w:pPr>
      <w:r w:rsidRPr="0007404C">
        <w:rPr>
          <w:rFonts w:ascii="Calibri" w:eastAsia="Calibri" w:hAnsi="Calibri" w:cs="Calibri"/>
          <w:b/>
          <w:bCs/>
          <w:sz w:val="32"/>
          <w:szCs w:val="32"/>
          <w:bdr w:val="nil"/>
          <w:lang w:val="es-419"/>
        </w:rPr>
        <w:t xml:space="preserve">Un estudio demuestra que </w:t>
      </w:r>
      <w:r w:rsidR="007F42DD">
        <w:rPr>
          <w:rFonts w:ascii="Calibri" w:eastAsia="Calibri" w:hAnsi="Calibri" w:cs="Calibri"/>
          <w:b/>
          <w:bCs/>
          <w:sz w:val="32"/>
          <w:szCs w:val="32"/>
          <w:bdr w:val="nil"/>
          <w:lang w:val="es-419"/>
        </w:rPr>
        <w:t>el</w:t>
      </w:r>
      <w:r w:rsidRPr="0007404C">
        <w:rPr>
          <w:rFonts w:ascii="Calibri" w:eastAsia="Calibri" w:hAnsi="Calibri" w:cs="Calibri"/>
          <w:b/>
          <w:bCs/>
          <w:sz w:val="32"/>
          <w:szCs w:val="32"/>
          <w:bdr w:val="nil"/>
          <w:lang w:val="es-419"/>
        </w:rPr>
        <w:t xml:space="preserve"> permeado de </w:t>
      </w:r>
      <w:r w:rsidR="003772C2">
        <w:rPr>
          <w:rFonts w:ascii="Calibri" w:eastAsia="Calibri" w:hAnsi="Calibri" w:cs="Calibri"/>
          <w:b/>
          <w:bCs/>
          <w:sz w:val="32"/>
          <w:szCs w:val="32"/>
          <w:bdr w:val="nil"/>
          <w:lang w:val="es-419"/>
        </w:rPr>
        <w:t>whey</w:t>
      </w:r>
      <w:r w:rsidR="003772C2" w:rsidRPr="0007404C">
        <w:rPr>
          <w:rFonts w:ascii="Calibri" w:eastAsia="Calibri" w:hAnsi="Calibri" w:cs="Calibri"/>
          <w:b/>
          <w:bCs/>
          <w:sz w:val="32"/>
          <w:szCs w:val="32"/>
          <w:bdr w:val="nil"/>
          <w:lang w:val="es-419"/>
        </w:rPr>
        <w:t xml:space="preserve"> </w:t>
      </w:r>
      <w:r w:rsidR="003772C2">
        <w:rPr>
          <w:rFonts w:ascii="Calibri" w:eastAsia="Calibri" w:hAnsi="Calibri" w:cs="Calibri"/>
          <w:b/>
          <w:bCs/>
          <w:sz w:val="32"/>
          <w:szCs w:val="32"/>
          <w:bdr w:val="nil"/>
          <w:lang w:val="es-419"/>
        </w:rPr>
        <w:t>rico en</w:t>
      </w:r>
      <w:r w:rsidRPr="0007404C">
        <w:rPr>
          <w:rFonts w:ascii="Calibri" w:eastAsia="Calibri" w:hAnsi="Calibri" w:cs="Calibri"/>
          <w:b/>
          <w:bCs/>
          <w:sz w:val="32"/>
          <w:szCs w:val="32"/>
          <w:bdr w:val="nil"/>
          <w:lang w:val="es-419"/>
        </w:rPr>
        <w:t xml:space="preserve"> calcio mejora la salud ósea en mujeres posmenopáusicas</w:t>
      </w:r>
    </w:p>
    <w:p w14:paraId="46D6CB18" w14:textId="77777777" w:rsidR="00E8317E" w:rsidRPr="0007404C" w:rsidRDefault="00F27310" w:rsidP="00AA45FF">
      <w:pPr>
        <w:jc w:val="center"/>
        <w:rPr>
          <w:rFonts w:ascii="Calibri" w:hAnsi="Calibri" w:cs="Calibri"/>
          <w:b/>
          <w:sz w:val="22"/>
          <w:szCs w:val="22"/>
          <w:lang w:val="es-419"/>
        </w:rPr>
      </w:pPr>
      <w:r w:rsidRPr="0007404C">
        <w:rPr>
          <w:rFonts w:ascii="Calibri" w:hAnsi="Calibri" w:cs="Calibri"/>
          <w:b/>
          <w:sz w:val="22"/>
          <w:szCs w:val="22"/>
          <w:lang w:val="es-419"/>
        </w:rPr>
        <w:t xml:space="preserve"> </w:t>
      </w:r>
    </w:p>
    <w:p w14:paraId="393A40D8" w14:textId="62AE0337" w:rsidR="0034406A" w:rsidRPr="0007404C" w:rsidRDefault="00F27310" w:rsidP="001B3115">
      <w:pPr>
        <w:pStyle w:val="NormalWeb"/>
        <w:spacing w:before="0" w:beforeAutospacing="0" w:after="0" w:afterAutospacing="0"/>
        <w:rPr>
          <w:rFonts w:ascii="Calibri" w:hAnsi="Calibri" w:cs="Calibri"/>
          <w:sz w:val="22"/>
          <w:szCs w:val="22"/>
          <w:lang w:val="es-419"/>
        </w:rPr>
      </w:pPr>
      <w:r w:rsidRPr="0007404C">
        <w:rPr>
          <w:rFonts w:ascii="Calibri" w:eastAsia="Calibri" w:hAnsi="Calibri" w:cs="Calibri"/>
          <w:sz w:val="22"/>
          <w:szCs w:val="22"/>
          <w:bdr w:val="nil"/>
          <w:lang w:val="es-419"/>
        </w:rPr>
        <w:t xml:space="preserve">La suplementación dos veces al día con un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007F42DD">
        <w:rPr>
          <w:rFonts w:ascii="Calibri" w:eastAsia="Calibri" w:hAnsi="Calibri" w:cs="Calibri"/>
          <w:sz w:val="22"/>
          <w:szCs w:val="22"/>
          <w:bdr w:val="nil"/>
          <w:lang w:val="es-419"/>
        </w:rPr>
        <w:t>rico en</w:t>
      </w:r>
      <w:r w:rsidRPr="0007404C">
        <w:rPr>
          <w:rFonts w:ascii="Calibri" w:eastAsia="Calibri" w:hAnsi="Calibri" w:cs="Calibri"/>
          <w:sz w:val="22"/>
          <w:szCs w:val="22"/>
          <w:bdr w:val="nil"/>
          <w:lang w:val="es-419"/>
        </w:rPr>
        <w:t xml:space="preserve"> calcio favorece el mantenimiento de la densidad mineral ósea en mujeres posmenopáusicas, según </w:t>
      </w:r>
      <w:r w:rsidR="00487031" w:rsidRPr="0007404C">
        <w:rPr>
          <w:rFonts w:ascii="Calibri" w:eastAsia="Calibri" w:hAnsi="Calibri" w:cs="Calibri"/>
          <w:sz w:val="22"/>
          <w:szCs w:val="22"/>
          <w:bdr w:val="nil"/>
          <w:lang w:val="es-419"/>
        </w:rPr>
        <w:t xml:space="preserve">se </w:t>
      </w:r>
      <w:r w:rsidRPr="0007404C">
        <w:rPr>
          <w:rFonts w:ascii="Calibri" w:eastAsia="Calibri" w:hAnsi="Calibri" w:cs="Calibri"/>
          <w:sz w:val="22"/>
          <w:szCs w:val="22"/>
          <w:bdr w:val="nil"/>
          <w:lang w:val="es-419"/>
        </w:rPr>
        <w:t xml:space="preserve">ha demostrado </w:t>
      </w:r>
      <w:r w:rsidR="00487031" w:rsidRPr="0007404C">
        <w:rPr>
          <w:rFonts w:ascii="Calibri" w:eastAsia="Calibri" w:hAnsi="Calibri" w:cs="Calibri"/>
          <w:sz w:val="22"/>
          <w:szCs w:val="22"/>
          <w:bdr w:val="nil"/>
          <w:lang w:val="es-419"/>
        </w:rPr>
        <w:t xml:space="preserve">en </w:t>
      </w:r>
      <w:r w:rsidRPr="0007404C">
        <w:rPr>
          <w:rFonts w:ascii="Calibri" w:eastAsia="Calibri" w:hAnsi="Calibri" w:cs="Calibri"/>
          <w:sz w:val="22"/>
          <w:szCs w:val="22"/>
          <w:bdr w:val="nil"/>
          <w:lang w:val="es-419"/>
        </w:rPr>
        <w:t>un estudio clínico.</w:t>
      </w:r>
      <w:r w:rsidR="00FB15F6">
        <w:rPr>
          <w:rStyle w:val="FootnoteReference"/>
          <w:rFonts w:ascii="Calibri" w:eastAsia="Calibri" w:hAnsi="Calibri" w:cs="Calibri"/>
          <w:sz w:val="22"/>
          <w:szCs w:val="22"/>
          <w:bdr w:val="nil"/>
          <w:lang w:val="es-419"/>
        </w:rPr>
        <w:footnoteReference w:id="1"/>
      </w:r>
    </w:p>
    <w:p w14:paraId="0AD6723E" w14:textId="77777777" w:rsidR="008B0E64" w:rsidRPr="0007404C" w:rsidRDefault="008B0E64" w:rsidP="001B3115">
      <w:pPr>
        <w:pStyle w:val="NormalWeb"/>
        <w:spacing w:before="0" w:beforeAutospacing="0" w:after="0" w:afterAutospacing="0"/>
        <w:rPr>
          <w:rFonts w:ascii="Calibri" w:hAnsi="Calibri" w:cs="Calibri"/>
          <w:sz w:val="22"/>
          <w:szCs w:val="22"/>
          <w:lang w:val="es-419"/>
        </w:rPr>
      </w:pPr>
    </w:p>
    <w:p w14:paraId="5FE96AD8" w14:textId="3017A9C0" w:rsidR="00A925EE" w:rsidRPr="0007404C" w:rsidRDefault="00F27310" w:rsidP="00A925EE">
      <w:pPr>
        <w:rPr>
          <w:rFonts w:ascii="Calibri" w:hAnsi="Calibri" w:cs="Calibri"/>
          <w:sz w:val="22"/>
          <w:szCs w:val="22"/>
          <w:lang w:val="es-419"/>
        </w:rPr>
      </w:pPr>
      <w:r w:rsidRPr="0007404C">
        <w:rPr>
          <w:rFonts w:ascii="Calibri" w:eastAsia="Calibri" w:hAnsi="Calibri" w:cs="Calibri"/>
          <w:sz w:val="22"/>
          <w:szCs w:val="22"/>
          <w:bdr w:val="nil"/>
          <w:lang w:val="es-419"/>
        </w:rPr>
        <w:t>Durante los primeros años de la menopausia, las mujeres experimentan una pérdida rápida de densidad mineral ósea, que es un indicador de la salud ósea. En parte, esto se debe a una disminución significativa de los niveles de estrógeno, lo que acelera la degradación ósea y aumenta el riesgo de osteoporosis.</w:t>
      </w:r>
    </w:p>
    <w:p w14:paraId="18B4D4C3" w14:textId="77777777" w:rsidR="0053280A" w:rsidRPr="0007404C" w:rsidRDefault="0053280A" w:rsidP="00A925EE">
      <w:pPr>
        <w:rPr>
          <w:rFonts w:ascii="Calibri" w:hAnsi="Calibri" w:cs="Calibri"/>
          <w:sz w:val="22"/>
          <w:szCs w:val="22"/>
          <w:lang w:val="es-419"/>
        </w:rPr>
      </w:pPr>
    </w:p>
    <w:p w14:paraId="6C52ECB7" w14:textId="407525D9" w:rsidR="00F90505" w:rsidRPr="0007404C" w:rsidRDefault="00F27310" w:rsidP="007F3F2D">
      <w:pPr>
        <w:rPr>
          <w:rFonts w:ascii="Calibri" w:hAnsi="Calibri" w:cs="Calibri"/>
          <w:sz w:val="22"/>
          <w:szCs w:val="22"/>
          <w:lang w:val="es-419"/>
        </w:rPr>
      </w:pPr>
      <w:r w:rsidRPr="0007404C">
        <w:rPr>
          <w:rFonts w:ascii="Calibri" w:eastAsia="Calibri" w:hAnsi="Calibri" w:cs="Calibri"/>
          <w:sz w:val="22"/>
          <w:szCs w:val="22"/>
          <w:bdr w:val="nil"/>
          <w:lang w:val="es-419"/>
        </w:rPr>
        <w:t xml:space="preserve">El proyecto RENEW (siglas en inglés de valorización de los flujos laterales de los lácteos para combatir los déficits de calcio en mujeres posmenopáusicas) tenía el propósito de establecer si el permeado </w:t>
      </w:r>
      <w:r w:rsidR="007F42DD">
        <w:rPr>
          <w:rFonts w:ascii="Calibri" w:eastAsia="Calibri" w:hAnsi="Calibri" w:cs="Calibri"/>
          <w:sz w:val="22"/>
          <w:szCs w:val="22"/>
          <w:bdr w:val="nil"/>
          <w:lang w:val="es-419"/>
        </w:rPr>
        <w:t>rico en</w:t>
      </w:r>
      <w:r w:rsidRPr="0007404C">
        <w:rPr>
          <w:rFonts w:ascii="Calibri" w:eastAsia="Calibri" w:hAnsi="Calibri" w:cs="Calibri"/>
          <w:sz w:val="22"/>
          <w:szCs w:val="22"/>
          <w:bdr w:val="nil"/>
          <w:lang w:val="es-419"/>
        </w:rPr>
        <w:t xml:space="preserve"> calcio procedente de la producción de</w:t>
      </w:r>
      <w:r w:rsidR="00B31F87" w:rsidRPr="0007404C">
        <w:rPr>
          <w:rFonts w:ascii="Calibri" w:eastAsia="Calibri" w:hAnsi="Calibri" w:cs="Calibri"/>
          <w:sz w:val="22"/>
          <w:szCs w:val="22"/>
          <w:bdr w:val="nil"/>
          <w:lang w:val="es-419"/>
        </w:rPr>
        <w:t xml:space="preserve"> suero</w:t>
      </w:r>
      <w:r w:rsidRPr="0007404C">
        <w:rPr>
          <w:rFonts w:ascii="Calibri" w:eastAsia="Calibri" w:hAnsi="Calibri" w:cs="Calibri"/>
          <w:sz w:val="22"/>
          <w:szCs w:val="22"/>
          <w:bdr w:val="nil"/>
          <w:lang w:val="es-419"/>
        </w:rPr>
        <w:t xml:space="preserve"> </w:t>
      </w:r>
      <w:r w:rsidR="00B31F87" w:rsidRPr="0007404C">
        <w:rPr>
          <w:rFonts w:ascii="Calibri" w:eastAsia="Calibri" w:hAnsi="Calibri" w:cs="Calibri"/>
          <w:sz w:val="22"/>
          <w:szCs w:val="22"/>
          <w:bdr w:val="nil"/>
          <w:lang w:val="es-419"/>
        </w:rPr>
        <w:t>(</w:t>
      </w:r>
      <w:r w:rsidR="00B31F87" w:rsidRPr="0007404C">
        <w:rPr>
          <w:rFonts w:ascii="Calibri" w:eastAsia="Calibri" w:hAnsi="Calibri" w:cs="Calibri"/>
          <w:i/>
          <w:iCs/>
          <w:sz w:val="22"/>
          <w:szCs w:val="22"/>
          <w:bdr w:val="nil"/>
          <w:lang w:val="es-419"/>
        </w:rPr>
        <w:t xml:space="preserve">whey) </w:t>
      </w:r>
      <w:r w:rsidRPr="0007404C">
        <w:rPr>
          <w:rFonts w:ascii="Calibri" w:eastAsia="Calibri" w:hAnsi="Calibri" w:cs="Calibri"/>
          <w:sz w:val="22"/>
          <w:szCs w:val="22"/>
          <w:bdr w:val="nil"/>
          <w:lang w:val="es-419"/>
        </w:rPr>
        <w:t>podría utilizarse como un ingrediente alimenticio bioactivo para contrarrestar la pérdida ósea en mujeres posmenopáusicas.</w:t>
      </w:r>
    </w:p>
    <w:p w14:paraId="44502B4E" w14:textId="77777777" w:rsidR="00F90505" w:rsidRPr="0007404C" w:rsidRDefault="00F90505" w:rsidP="007F3F2D">
      <w:pPr>
        <w:rPr>
          <w:rFonts w:ascii="Calibri" w:hAnsi="Calibri" w:cs="Calibri"/>
          <w:sz w:val="22"/>
          <w:szCs w:val="22"/>
          <w:lang w:val="es-419"/>
        </w:rPr>
      </w:pPr>
    </w:p>
    <w:p w14:paraId="529A2EDE" w14:textId="1696CB89" w:rsidR="00AE0F46" w:rsidRPr="0007404C" w:rsidRDefault="00F27310" w:rsidP="00B42039">
      <w:pPr>
        <w:rPr>
          <w:rFonts w:ascii="Calibri" w:hAnsi="Calibri" w:cs="Calibri"/>
          <w:sz w:val="22"/>
          <w:szCs w:val="22"/>
          <w:lang w:val="es-419"/>
        </w:rPr>
      </w:pPr>
      <w:r w:rsidRPr="0007404C">
        <w:rPr>
          <w:rFonts w:ascii="Calibri" w:eastAsia="Calibri" w:hAnsi="Calibri" w:cs="Calibri"/>
          <w:sz w:val="22"/>
          <w:szCs w:val="22"/>
          <w:bdr w:val="nil"/>
          <w:lang w:val="es-419"/>
        </w:rPr>
        <w:t xml:space="preserve">En </w:t>
      </w:r>
      <w:r w:rsidR="00055DD8">
        <w:rPr>
          <w:rFonts w:ascii="Calibri" w:eastAsia="Calibri" w:hAnsi="Calibri" w:cs="Calibri"/>
          <w:sz w:val="22"/>
          <w:szCs w:val="22"/>
          <w:bdr w:val="nil"/>
          <w:lang w:val="es-419"/>
        </w:rPr>
        <w:t>el</w:t>
      </w:r>
      <w:r w:rsidR="00055DD8"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estudio de intervención de 12</w:t>
      </w:r>
      <w:r w:rsidR="00B31F87" w:rsidRPr="0007404C">
        <w:rPr>
          <w:rFonts w:ascii="Calibri" w:eastAsia="Calibri" w:hAnsi="Calibri" w:cs="Calibri"/>
          <w:sz w:val="22"/>
          <w:szCs w:val="22"/>
          <w:bdr w:val="nil"/>
          <w:lang w:val="es-419"/>
        </w:rPr>
        <w:t> </w:t>
      </w:r>
      <w:r w:rsidRPr="0007404C">
        <w:rPr>
          <w:rFonts w:ascii="Calibri" w:eastAsia="Calibri" w:hAnsi="Calibri" w:cs="Calibri"/>
          <w:sz w:val="22"/>
          <w:szCs w:val="22"/>
          <w:bdr w:val="nil"/>
          <w:lang w:val="es-419"/>
        </w:rPr>
        <w:t>meses de duración, las participantes fueron asignadas aleatoriamente a un placebo o a 800</w:t>
      </w:r>
      <w:r w:rsidR="00B31F87" w:rsidRPr="0007404C">
        <w:rPr>
          <w:rFonts w:ascii="Calibri" w:eastAsia="Calibri" w:hAnsi="Calibri" w:cs="Calibri"/>
          <w:sz w:val="22"/>
          <w:szCs w:val="22"/>
          <w:bdr w:val="nil"/>
          <w:lang w:val="es-419"/>
        </w:rPr>
        <w:t> </w:t>
      </w:r>
      <w:r w:rsidRPr="0007404C">
        <w:rPr>
          <w:rFonts w:ascii="Calibri" w:eastAsia="Calibri" w:hAnsi="Calibri" w:cs="Calibri"/>
          <w:sz w:val="22"/>
          <w:szCs w:val="22"/>
          <w:bdr w:val="nil"/>
          <w:lang w:val="es-419"/>
        </w:rPr>
        <w:t xml:space="preserve">mg de calcio proveniente de carbonato de calcio o de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004C0A72">
        <w:rPr>
          <w:rFonts w:ascii="Calibri" w:eastAsia="Calibri" w:hAnsi="Calibri" w:cs="Calibri"/>
          <w:sz w:val="22"/>
          <w:szCs w:val="22"/>
          <w:bdr w:val="nil"/>
          <w:lang w:val="es-419"/>
        </w:rPr>
        <w:t>con alto contenido de</w:t>
      </w:r>
      <w:r w:rsidRPr="0007404C">
        <w:rPr>
          <w:rFonts w:ascii="Calibri" w:eastAsia="Calibri" w:hAnsi="Calibri" w:cs="Calibri"/>
          <w:sz w:val="22"/>
          <w:szCs w:val="22"/>
          <w:bdr w:val="nil"/>
          <w:lang w:val="es-419"/>
        </w:rPr>
        <w:t xml:space="preserve"> calcio (</w:t>
      </w:r>
      <w:r w:rsidR="00B31F87" w:rsidRPr="0007404C">
        <w:rPr>
          <w:rFonts w:ascii="Calibri" w:eastAsia="Calibri" w:hAnsi="Calibri" w:cs="Calibri"/>
          <w:sz w:val="22"/>
          <w:szCs w:val="22"/>
          <w:bdr w:val="nil"/>
          <w:lang w:val="es-419"/>
        </w:rPr>
        <w:t>tom</w:t>
      </w:r>
      <w:r w:rsidRPr="0007404C">
        <w:rPr>
          <w:rFonts w:ascii="Calibri" w:eastAsia="Calibri" w:hAnsi="Calibri" w:cs="Calibri"/>
          <w:sz w:val="22"/>
          <w:szCs w:val="22"/>
          <w:bdr w:val="nil"/>
          <w:lang w:val="es-419"/>
        </w:rPr>
        <w:t>ado solo o junto con inulina), dividido en dos dosis diarias. Además, todas recibieron vitamina D, que contribuye al mantenimiento de huesos normales.</w:t>
      </w:r>
    </w:p>
    <w:p w14:paraId="6A1A00E3" w14:textId="77777777" w:rsidR="00280A2B" w:rsidRPr="0007404C" w:rsidRDefault="00280A2B" w:rsidP="001B3115">
      <w:pPr>
        <w:rPr>
          <w:rFonts w:ascii="Calibri" w:hAnsi="Calibri" w:cs="Calibri"/>
          <w:sz w:val="22"/>
          <w:szCs w:val="22"/>
          <w:lang w:val="es-419"/>
        </w:rPr>
      </w:pPr>
    </w:p>
    <w:p w14:paraId="02A10558" w14:textId="77BF3874" w:rsidR="00722254" w:rsidRPr="0007404C" w:rsidRDefault="00F27310" w:rsidP="00722254">
      <w:pPr>
        <w:rPr>
          <w:rFonts w:ascii="Calibri" w:hAnsi="Calibri" w:cs="Calibri"/>
          <w:sz w:val="22"/>
          <w:szCs w:val="22"/>
          <w:lang w:val="es-419"/>
        </w:rPr>
      </w:pPr>
      <w:r w:rsidRPr="0007404C">
        <w:rPr>
          <w:rFonts w:ascii="Calibri" w:eastAsia="Calibri" w:hAnsi="Calibri" w:cs="Calibri"/>
          <w:sz w:val="22"/>
          <w:szCs w:val="22"/>
          <w:bdr w:val="nil"/>
          <w:lang w:val="es-419"/>
        </w:rPr>
        <w:t xml:space="preserve">En total, 316 mujeres posmenopáusicas completaron el estudio. En el grupo que recibió el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004C0A72">
        <w:rPr>
          <w:rFonts w:ascii="Calibri" w:eastAsia="Calibri" w:hAnsi="Calibri" w:cs="Calibri"/>
          <w:sz w:val="22"/>
          <w:szCs w:val="22"/>
          <w:bdr w:val="nil"/>
          <w:lang w:val="es-419"/>
        </w:rPr>
        <w:t>rico en</w:t>
      </w:r>
      <w:r w:rsidRPr="0007404C">
        <w:rPr>
          <w:rFonts w:ascii="Calibri" w:eastAsia="Calibri" w:hAnsi="Calibri" w:cs="Calibri"/>
          <w:sz w:val="22"/>
          <w:szCs w:val="22"/>
          <w:bdr w:val="nil"/>
          <w:lang w:val="es-419"/>
        </w:rPr>
        <w:t xml:space="preserve"> calcio (n=78), la densidad mineral ósea </w:t>
      </w:r>
      <w:r w:rsidR="00666820" w:rsidRPr="0007404C">
        <w:rPr>
          <w:rFonts w:ascii="Calibri" w:eastAsia="Calibri" w:hAnsi="Calibri" w:cs="Calibri"/>
          <w:sz w:val="22"/>
          <w:szCs w:val="22"/>
          <w:bdr w:val="nil"/>
          <w:lang w:val="es-419"/>
        </w:rPr>
        <w:t>no tuvo modificaciones</w:t>
      </w:r>
      <w:r w:rsidRPr="0007404C">
        <w:rPr>
          <w:rFonts w:ascii="Calibri" w:eastAsia="Calibri" w:hAnsi="Calibri" w:cs="Calibri"/>
          <w:sz w:val="22"/>
          <w:szCs w:val="22"/>
          <w:bdr w:val="nil"/>
          <w:lang w:val="es-419"/>
        </w:rPr>
        <w:t>. Por el contrario, las participantes en el grupo de placebo (n=75) experimentaron una reducción de la densidad mineral ósea después de 12</w:t>
      </w:r>
      <w:r w:rsidR="00666820" w:rsidRPr="0007404C">
        <w:rPr>
          <w:rFonts w:ascii="Calibri" w:eastAsia="Calibri" w:hAnsi="Calibri" w:cs="Calibri"/>
          <w:sz w:val="22"/>
          <w:szCs w:val="22"/>
          <w:bdr w:val="nil"/>
          <w:lang w:val="es-419"/>
        </w:rPr>
        <w:t> </w:t>
      </w:r>
      <w:r w:rsidRPr="0007404C">
        <w:rPr>
          <w:rFonts w:ascii="Calibri" w:eastAsia="Calibri" w:hAnsi="Calibri" w:cs="Calibri"/>
          <w:sz w:val="22"/>
          <w:szCs w:val="22"/>
          <w:bdr w:val="nil"/>
          <w:lang w:val="es-419"/>
        </w:rPr>
        <w:t xml:space="preserve">meses. Además, los marcadores </w:t>
      </w:r>
      <w:r w:rsidR="00E9373D" w:rsidRPr="0007404C">
        <w:rPr>
          <w:rFonts w:ascii="Calibri" w:eastAsia="Calibri" w:hAnsi="Calibri" w:cs="Calibri"/>
          <w:sz w:val="22"/>
          <w:szCs w:val="22"/>
          <w:bdr w:val="nil"/>
          <w:lang w:val="es-419"/>
        </w:rPr>
        <w:t>en sangre</w:t>
      </w:r>
      <w:r w:rsidRPr="0007404C">
        <w:rPr>
          <w:rFonts w:ascii="Calibri" w:eastAsia="Calibri" w:hAnsi="Calibri" w:cs="Calibri"/>
          <w:sz w:val="22"/>
          <w:szCs w:val="22"/>
          <w:bdr w:val="nil"/>
          <w:lang w:val="es-419"/>
        </w:rPr>
        <w:t xml:space="preserve"> del recambio óseo ya indicaban una desaceleración notable de la pérdida ósea en el tercer mes de la intervención con permeado de </w:t>
      </w:r>
      <w:r w:rsidR="007A7A55">
        <w:rPr>
          <w:rFonts w:ascii="Calibri" w:eastAsia="Calibri" w:hAnsi="Calibri" w:cs="Calibri"/>
          <w:sz w:val="22"/>
          <w:szCs w:val="22"/>
          <w:bdr w:val="nil"/>
          <w:lang w:val="es-419"/>
        </w:rPr>
        <w:t>whey</w:t>
      </w:r>
      <w:r w:rsidRPr="0007404C">
        <w:rPr>
          <w:rFonts w:ascii="Calibri" w:eastAsia="Calibri" w:hAnsi="Calibri" w:cs="Calibri"/>
          <w:sz w:val="22"/>
          <w:szCs w:val="22"/>
          <w:bdr w:val="nil"/>
          <w:lang w:val="es-419"/>
        </w:rPr>
        <w:t xml:space="preserve">. El agregado de inulina al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004C0A72">
        <w:rPr>
          <w:rFonts w:ascii="Calibri" w:eastAsia="Calibri" w:hAnsi="Calibri" w:cs="Calibri"/>
          <w:sz w:val="22"/>
          <w:szCs w:val="22"/>
          <w:bdr w:val="nil"/>
          <w:lang w:val="es-419"/>
        </w:rPr>
        <w:t>rico en</w:t>
      </w:r>
      <w:r w:rsidRPr="0007404C">
        <w:rPr>
          <w:rFonts w:ascii="Calibri" w:eastAsia="Calibri" w:hAnsi="Calibri" w:cs="Calibri"/>
          <w:sz w:val="22"/>
          <w:szCs w:val="22"/>
          <w:bdr w:val="nil"/>
          <w:lang w:val="es-419"/>
        </w:rPr>
        <w:t xml:space="preserve"> calcio no aportó beneficios adicionales para la salud ósea.</w:t>
      </w:r>
    </w:p>
    <w:p w14:paraId="7656C4A0" w14:textId="77777777" w:rsidR="00722254" w:rsidRDefault="00722254" w:rsidP="00FA377C">
      <w:pPr>
        <w:rPr>
          <w:rFonts w:ascii="Calibri" w:hAnsi="Calibri" w:cs="Calibri"/>
          <w:sz w:val="22"/>
          <w:szCs w:val="22"/>
          <w:lang w:val="es-419"/>
        </w:rPr>
      </w:pPr>
    </w:p>
    <w:p w14:paraId="25EDBD38" w14:textId="2623FBA1" w:rsidR="00FB15F6" w:rsidRPr="0007404C" w:rsidRDefault="00FB15F6" w:rsidP="00FB15F6">
      <w:pPr>
        <w:rPr>
          <w:rFonts w:ascii="Calibri" w:hAnsi="Calibri" w:cs="Calibri"/>
          <w:sz w:val="22"/>
          <w:szCs w:val="22"/>
          <w:lang w:val="es-419"/>
        </w:rPr>
      </w:pPr>
      <w:r w:rsidRPr="0007404C">
        <w:rPr>
          <w:rFonts w:ascii="Calibri" w:eastAsia="Calibri" w:hAnsi="Calibri" w:cs="Calibri"/>
          <w:sz w:val="22"/>
          <w:szCs w:val="22"/>
          <w:bdr w:val="nil"/>
          <w:lang w:val="es-419"/>
        </w:rPr>
        <w:t xml:space="preserve">El suplemento </w:t>
      </w:r>
      <w:r w:rsidR="004C0A72">
        <w:rPr>
          <w:rFonts w:ascii="Calibri" w:eastAsia="Calibri" w:hAnsi="Calibri" w:cs="Calibri"/>
          <w:sz w:val="22"/>
          <w:szCs w:val="22"/>
          <w:bdr w:val="nil"/>
          <w:lang w:val="es-419"/>
        </w:rPr>
        <w:t xml:space="preserve">de permeado de whey </w:t>
      </w:r>
      <w:r>
        <w:rPr>
          <w:rFonts w:ascii="Calibri" w:eastAsia="Calibri" w:hAnsi="Calibri" w:cs="Calibri"/>
          <w:sz w:val="22"/>
          <w:szCs w:val="22"/>
          <w:bdr w:val="nil"/>
          <w:lang w:val="es-419"/>
        </w:rPr>
        <w:t>usado en el estudio</w:t>
      </w:r>
      <w:r w:rsidRPr="0007404C">
        <w:rPr>
          <w:rFonts w:ascii="Calibri" w:eastAsia="Calibri" w:hAnsi="Calibri" w:cs="Calibri"/>
          <w:sz w:val="22"/>
          <w:szCs w:val="22"/>
          <w:bdr w:val="nil"/>
          <w:lang w:val="es-419"/>
        </w:rPr>
        <w:t xml:space="preserve"> contenía</w:t>
      </w:r>
      <w:r w:rsidRPr="0007404C">
        <w:rPr>
          <w:rFonts w:ascii="Calibri" w:eastAsia="Calibri" w:hAnsi="Calibri" w:cs="Calibri"/>
          <w:sz w:val="22"/>
          <w:szCs w:val="22"/>
          <w:bdr w:val="nil"/>
          <w:shd w:val="clear" w:color="auto" w:fill="FFFFFF"/>
          <w:lang w:val="es-419"/>
        </w:rPr>
        <w:t xml:space="preserve"> Capolac®, un </w:t>
      </w:r>
      <w:r>
        <w:rPr>
          <w:rFonts w:ascii="Calibri" w:eastAsia="Calibri" w:hAnsi="Calibri" w:cs="Calibri"/>
          <w:sz w:val="22"/>
          <w:szCs w:val="22"/>
          <w:bdr w:val="nil"/>
          <w:shd w:val="clear" w:color="auto" w:fill="FFFFFF"/>
          <w:lang w:val="es-419"/>
        </w:rPr>
        <w:t xml:space="preserve">ingrediente de la leche </w:t>
      </w:r>
      <w:r w:rsidRPr="0007404C">
        <w:rPr>
          <w:rFonts w:ascii="Calibri" w:eastAsia="Calibri" w:hAnsi="Calibri" w:cs="Calibri"/>
          <w:sz w:val="22"/>
          <w:szCs w:val="22"/>
          <w:bdr w:val="nil"/>
          <w:shd w:val="clear" w:color="auto" w:fill="FFFFFF"/>
          <w:lang w:val="es-419"/>
        </w:rPr>
        <w:t xml:space="preserve">rico en calcio, y </w:t>
      </w:r>
      <w:r w:rsidRPr="0007404C">
        <w:rPr>
          <w:rFonts w:ascii="Calibri" w:eastAsia="Calibri" w:hAnsi="Calibri" w:cs="Calibri"/>
          <w:sz w:val="22"/>
          <w:szCs w:val="22"/>
          <w:bdr w:val="nil"/>
          <w:lang w:val="es-419"/>
        </w:rPr>
        <w:t>Variolac®, un ingrediente a base de lactosa, ambos productos de Arla Foods Ingredients.</w:t>
      </w:r>
      <w:r>
        <w:rPr>
          <w:rFonts w:ascii="Calibri" w:eastAsia="Calibri" w:hAnsi="Calibri" w:cs="Calibri"/>
          <w:sz w:val="22"/>
          <w:szCs w:val="22"/>
          <w:bdr w:val="nil"/>
          <w:lang w:val="es-419"/>
        </w:rPr>
        <w:t xml:space="preserve"> En un comentario acerca de los hallazgos en el Día Mundial de la </w:t>
      </w:r>
      <w:r>
        <w:rPr>
          <w:rFonts w:ascii="Calibri" w:eastAsia="Calibri" w:hAnsi="Calibri" w:cs="Calibri"/>
          <w:sz w:val="22"/>
          <w:szCs w:val="22"/>
          <w:bdr w:val="nil"/>
          <w:lang w:val="es-419"/>
        </w:rPr>
        <w:lastRenderedPageBreak/>
        <w:t xml:space="preserve">Osteoporosis (20 de octubre de 2026), la empresa líder en nutrición resaltó el potencial del permeado de whey </w:t>
      </w:r>
      <w:r w:rsidR="004C0A72">
        <w:rPr>
          <w:rFonts w:ascii="Calibri" w:eastAsia="Calibri" w:hAnsi="Calibri" w:cs="Calibri"/>
          <w:sz w:val="22"/>
          <w:szCs w:val="22"/>
          <w:bdr w:val="nil"/>
          <w:lang w:val="es-419"/>
        </w:rPr>
        <w:t>con alto contenido de</w:t>
      </w:r>
      <w:r>
        <w:rPr>
          <w:rFonts w:ascii="Calibri" w:eastAsia="Calibri" w:hAnsi="Calibri" w:cs="Calibri"/>
          <w:sz w:val="22"/>
          <w:szCs w:val="22"/>
          <w:bdr w:val="nil"/>
          <w:lang w:val="es-419"/>
        </w:rPr>
        <w:t xml:space="preserve"> calcio en un momento en que la enfermedad está cada vez más prevalente.</w:t>
      </w:r>
    </w:p>
    <w:p w14:paraId="2759C267" w14:textId="77777777" w:rsidR="00FB15F6" w:rsidRPr="0007404C" w:rsidRDefault="00FB15F6" w:rsidP="00FA377C">
      <w:pPr>
        <w:rPr>
          <w:rFonts w:ascii="Calibri" w:hAnsi="Calibri" w:cs="Calibri"/>
          <w:sz w:val="22"/>
          <w:szCs w:val="22"/>
          <w:lang w:val="es-419"/>
        </w:rPr>
      </w:pPr>
    </w:p>
    <w:p w14:paraId="79C22F27" w14:textId="71CA6D01" w:rsidR="00313F6D" w:rsidRPr="0007404C" w:rsidRDefault="00F27310" w:rsidP="001B3115">
      <w:pPr>
        <w:pStyle w:val="NormalWeb"/>
        <w:spacing w:before="0" w:beforeAutospacing="0" w:after="0" w:afterAutospacing="0"/>
        <w:rPr>
          <w:rFonts w:ascii="Calibri" w:hAnsi="Calibri" w:cs="Calibri"/>
          <w:sz w:val="22"/>
          <w:szCs w:val="22"/>
          <w:lang w:val="es-419"/>
        </w:rPr>
      </w:pPr>
      <w:r w:rsidRPr="0007404C">
        <w:rPr>
          <w:rFonts w:ascii="Calibri" w:eastAsia="Calibri" w:hAnsi="Calibri" w:cs="Calibri"/>
          <w:sz w:val="22"/>
          <w:szCs w:val="22"/>
          <w:bdr w:val="nil"/>
          <w:lang w:val="es-419"/>
        </w:rPr>
        <w:t>Simon Bøge Riis, Nutrition Scientist (PhD) de Arla Foods Ingredients señaló: “</w:t>
      </w:r>
      <w:r w:rsidR="00163143">
        <w:rPr>
          <w:rFonts w:ascii="Calibri" w:eastAsia="Calibri" w:hAnsi="Calibri" w:cs="Calibri"/>
          <w:sz w:val="22"/>
          <w:szCs w:val="22"/>
          <w:bdr w:val="nil"/>
          <w:lang w:val="es-419"/>
        </w:rPr>
        <w:t>A nivel mundial, una de cada cinco</w:t>
      </w:r>
      <w:r w:rsidRPr="0007404C">
        <w:rPr>
          <w:rFonts w:ascii="Calibri" w:eastAsia="Calibri" w:hAnsi="Calibri" w:cs="Calibri"/>
          <w:sz w:val="22"/>
          <w:szCs w:val="22"/>
          <w:bdr w:val="nil"/>
          <w:lang w:val="es-419"/>
        </w:rPr>
        <w:t xml:space="preserve"> personas adultas mayores </w:t>
      </w:r>
      <w:r w:rsidR="00163143">
        <w:rPr>
          <w:rFonts w:ascii="Calibri" w:eastAsia="Calibri" w:hAnsi="Calibri" w:cs="Calibri"/>
          <w:sz w:val="22"/>
          <w:szCs w:val="22"/>
          <w:bdr w:val="nil"/>
          <w:lang w:val="es-419"/>
        </w:rPr>
        <w:t>tiene</w:t>
      </w:r>
      <w:r w:rsidR="00163143"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osteoporosis. Es particularmente común en mujeres posmenopáusicas y en Asia, lo que resalta la necesidad de implementar estrategias nutricionales eficaces para fomentar la salud ósea. E</w:t>
      </w:r>
      <w:r w:rsidR="00297C4B" w:rsidRPr="0007404C">
        <w:rPr>
          <w:rFonts w:ascii="Calibri" w:eastAsia="Calibri" w:hAnsi="Calibri" w:cs="Calibri"/>
          <w:sz w:val="22"/>
          <w:szCs w:val="22"/>
          <w:bdr w:val="nil"/>
          <w:lang w:val="es-419"/>
        </w:rPr>
        <w:t>n e</w:t>
      </w:r>
      <w:r w:rsidRPr="0007404C">
        <w:rPr>
          <w:rFonts w:ascii="Calibri" w:eastAsia="Calibri" w:hAnsi="Calibri" w:cs="Calibri"/>
          <w:sz w:val="22"/>
          <w:szCs w:val="22"/>
          <w:bdr w:val="nil"/>
          <w:lang w:val="es-419"/>
        </w:rPr>
        <w:t>sta investigación</w:t>
      </w:r>
      <w:r w:rsidR="00297C4B" w:rsidRPr="0007404C">
        <w:rPr>
          <w:rFonts w:ascii="Calibri" w:eastAsia="Calibri" w:hAnsi="Calibri" w:cs="Calibri"/>
          <w:sz w:val="22"/>
          <w:szCs w:val="22"/>
          <w:bdr w:val="nil"/>
          <w:lang w:val="es-419"/>
        </w:rPr>
        <w:t xml:space="preserve"> se</w:t>
      </w:r>
      <w:r w:rsidRPr="0007404C">
        <w:rPr>
          <w:rFonts w:ascii="Calibri" w:eastAsia="Calibri" w:hAnsi="Calibri" w:cs="Calibri"/>
          <w:sz w:val="22"/>
          <w:szCs w:val="22"/>
          <w:bdr w:val="nil"/>
          <w:lang w:val="es-419"/>
        </w:rPr>
        <w:t xml:space="preserve"> demuestra que la suplementación dos veces al día con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 xml:space="preserve">enriquecido con calcio puede generar mejoras notables en los marcadores de </w:t>
      </w:r>
      <w:r w:rsidR="00163143">
        <w:rPr>
          <w:rFonts w:ascii="Calibri" w:eastAsia="Calibri" w:hAnsi="Calibri" w:cs="Calibri"/>
          <w:sz w:val="22"/>
          <w:szCs w:val="22"/>
          <w:bdr w:val="nil"/>
          <w:lang w:val="es-419"/>
        </w:rPr>
        <w:t>recambio</w:t>
      </w:r>
      <w:r w:rsidR="00163143" w:rsidRPr="0007404C">
        <w:rPr>
          <w:rFonts w:ascii="Calibri" w:eastAsia="Calibri" w:hAnsi="Calibri" w:cs="Calibri"/>
          <w:sz w:val="22"/>
          <w:szCs w:val="22"/>
          <w:bdr w:val="nil"/>
          <w:lang w:val="es-419"/>
        </w:rPr>
        <w:t xml:space="preserve"> óse</w:t>
      </w:r>
      <w:r w:rsidR="00163143">
        <w:rPr>
          <w:rFonts w:ascii="Calibri" w:eastAsia="Calibri" w:hAnsi="Calibri" w:cs="Calibri"/>
          <w:sz w:val="22"/>
          <w:szCs w:val="22"/>
          <w:bdr w:val="nil"/>
          <w:lang w:val="es-419"/>
        </w:rPr>
        <w:t>o</w:t>
      </w:r>
      <w:r w:rsidR="00163143"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y mantener la densidad mineral ósea en mujeres posmenopáusicas”.</w:t>
      </w:r>
    </w:p>
    <w:p w14:paraId="2997D3D8" w14:textId="77777777" w:rsidR="00313F6D" w:rsidRPr="0007404C" w:rsidRDefault="00313F6D" w:rsidP="001B3115">
      <w:pPr>
        <w:pStyle w:val="NormalWeb"/>
        <w:spacing w:before="0" w:beforeAutospacing="0" w:after="0" w:afterAutospacing="0"/>
        <w:rPr>
          <w:rFonts w:ascii="Calibri" w:hAnsi="Calibri" w:cs="Calibri"/>
          <w:sz w:val="22"/>
          <w:szCs w:val="22"/>
          <w:lang w:val="es-419"/>
        </w:rPr>
      </w:pPr>
    </w:p>
    <w:p w14:paraId="40A6D5DE" w14:textId="3F5D53ED" w:rsidR="00C71BB3" w:rsidRPr="0007404C" w:rsidRDefault="00F27310" w:rsidP="00D9683A">
      <w:pPr>
        <w:pStyle w:val="NormalWeb"/>
        <w:spacing w:before="0" w:beforeAutospacing="0" w:after="0" w:afterAutospacing="0"/>
        <w:rPr>
          <w:rFonts w:ascii="Calibri" w:hAnsi="Calibri" w:cs="Calibri"/>
          <w:sz w:val="22"/>
          <w:szCs w:val="22"/>
          <w:lang w:val="es-419"/>
        </w:rPr>
      </w:pPr>
      <w:r w:rsidRPr="0007404C">
        <w:rPr>
          <w:rFonts w:ascii="Calibri" w:eastAsia="Calibri" w:hAnsi="Calibri" w:cs="Calibri"/>
          <w:sz w:val="22"/>
          <w:szCs w:val="22"/>
          <w:bdr w:val="nil"/>
          <w:lang w:val="es-419"/>
        </w:rPr>
        <w:t xml:space="preserve">La valorización de flujos laterales ricos en nutrientes, como el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004C0A72">
        <w:rPr>
          <w:rFonts w:ascii="Calibri" w:eastAsia="Calibri" w:hAnsi="Calibri" w:cs="Calibri"/>
          <w:sz w:val="22"/>
          <w:szCs w:val="22"/>
          <w:bdr w:val="nil"/>
          <w:lang w:val="es-419"/>
        </w:rPr>
        <w:t>rico en</w:t>
      </w:r>
      <w:r w:rsidRPr="0007404C">
        <w:rPr>
          <w:rFonts w:ascii="Calibri" w:eastAsia="Calibri" w:hAnsi="Calibri" w:cs="Calibri"/>
          <w:sz w:val="22"/>
          <w:szCs w:val="22"/>
          <w:bdr w:val="nil"/>
          <w:lang w:val="es-419"/>
        </w:rPr>
        <w:t xml:space="preserve"> calcio, también aporta beneficios para una producción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más sostenible y eficiente. Asimismo, ofrece el potencial de desarrollar ingredientes innovadores y formatos de productos atractivos y convenientes para los consumidores.</w:t>
      </w:r>
    </w:p>
    <w:p w14:paraId="5B677BAA" w14:textId="77777777" w:rsidR="00C71BB3" w:rsidRPr="0007404C" w:rsidRDefault="00C71BB3" w:rsidP="00D9683A">
      <w:pPr>
        <w:pStyle w:val="NormalWeb"/>
        <w:spacing w:before="0" w:beforeAutospacing="0" w:after="0" w:afterAutospacing="0"/>
        <w:rPr>
          <w:rFonts w:ascii="Calibri" w:hAnsi="Calibri" w:cs="Calibri"/>
          <w:sz w:val="22"/>
          <w:szCs w:val="22"/>
          <w:lang w:val="es-419"/>
        </w:rPr>
      </w:pPr>
    </w:p>
    <w:p w14:paraId="2C0016AE" w14:textId="750598DD" w:rsidR="00FD2BEA" w:rsidRPr="0007404C" w:rsidRDefault="00F27310" w:rsidP="00D9683A">
      <w:pPr>
        <w:pStyle w:val="NormalWeb"/>
        <w:spacing w:before="0" w:beforeAutospacing="0" w:after="0" w:afterAutospacing="0"/>
        <w:rPr>
          <w:rFonts w:ascii="Calibri" w:hAnsi="Calibri" w:cs="Calibri"/>
          <w:sz w:val="22"/>
          <w:szCs w:val="22"/>
          <w:lang w:val="es-419"/>
        </w:rPr>
      </w:pPr>
      <w:r w:rsidRPr="0007404C">
        <w:rPr>
          <w:rFonts w:ascii="Calibri" w:eastAsia="Calibri" w:hAnsi="Calibri" w:cs="Calibri"/>
          <w:sz w:val="22"/>
          <w:szCs w:val="22"/>
          <w:bdr w:val="nil"/>
          <w:lang w:val="es-419"/>
        </w:rPr>
        <w:t xml:space="preserve">Actualmente, </w:t>
      </w:r>
      <w:r w:rsidR="00163143">
        <w:rPr>
          <w:rFonts w:ascii="Calibri" w:eastAsia="Calibri" w:hAnsi="Calibri" w:cs="Calibri"/>
          <w:sz w:val="22"/>
          <w:szCs w:val="22"/>
          <w:bdr w:val="nil"/>
          <w:lang w:val="es-419"/>
        </w:rPr>
        <w:t>Arla Foods Ingredients</w:t>
      </w:r>
      <w:r w:rsidR="00163143"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 xml:space="preserve">está desarrollando una barra de fruta deshidratada </w:t>
      </w:r>
      <w:r w:rsidR="00163143">
        <w:rPr>
          <w:rFonts w:ascii="Calibri" w:eastAsia="Calibri" w:hAnsi="Calibri" w:cs="Calibri"/>
          <w:sz w:val="22"/>
          <w:szCs w:val="22"/>
          <w:bdr w:val="nil"/>
          <w:lang w:val="es-419"/>
        </w:rPr>
        <w:t>con alto contenido de</w:t>
      </w:r>
      <w:r w:rsidRPr="0007404C">
        <w:rPr>
          <w:rFonts w:ascii="Calibri" w:eastAsia="Calibri" w:hAnsi="Calibri" w:cs="Calibri"/>
          <w:sz w:val="22"/>
          <w:szCs w:val="22"/>
          <w:bdr w:val="nil"/>
          <w:lang w:val="es-419"/>
        </w:rPr>
        <w:t xml:space="preserve"> calcio que contiene 265</w:t>
      </w:r>
      <w:r w:rsidR="009B646F" w:rsidRPr="0007404C">
        <w:rPr>
          <w:rFonts w:ascii="Calibri" w:eastAsia="Calibri" w:hAnsi="Calibri" w:cs="Calibri"/>
          <w:sz w:val="22"/>
          <w:szCs w:val="22"/>
          <w:bdr w:val="nil"/>
          <w:lang w:val="es-419"/>
        </w:rPr>
        <w:t> </w:t>
      </w:r>
      <w:r w:rsidRPr="0007404C">
        <w:rPr>
          <w:rFonts w:ascii="Calibri" w:eastAsia="Calibri" w:hAnsi="Calibri" w:cs="Calibri"/>
          <w:sz w:val="22"/>
          <w:szCs w:val="22"/>
          <w:bdr w:val="nil"/>
          <w:lang w:val="es-419"/>
        </w:rPr>
        <w:t xml:space="preserve">mg de calcio </w:t>
      </w:r>
      <w:r w:rsidR="009B646F" w:rsidRPr="0007404C">
        <w:rPr>
          <w:rFonts w:ascii="Calibri" w:eastAsia="Calibri" w:hAnsi="Calibri" w:cs="Calibri"/>
          <w:sz w:val="22"/>
          <w:szCs w:val="22"/>
          <w:bdr w:val="nil"/>
          <w:lang w:val="es-419"/>
        </w:rPr>
        <w:t>por</w:t>
      </w:r>
      <w:r w:rsidRPr="0007404C">
        <w:rPr>
          <w:rFonts w:ascii="Calibri" w:eastAsia="Calibri" w:hAnsi="Calibri" w:cs="Calibri"/>
          <w:sz w:val="22"/>
          <w:szCs w:val="22"/>
          <w:bdr w:val="nil"/>
          <w:lang w:val="es-419"/>
        </w:rPr>
        <w:t xml:space="preserve"> porción de 10</w:t>
      </w:r>
      <w:r w:rsidR="009B646F" w:rsidRPr="0007404C">
        <w:rPr>
          <w:rFonts w:ascii="Calibri" w:eastAsia="Calibri" w:hAnsi="Calibri" w:cs="Calibri"/>
          <w:sz w:val="22"/>
          <w:szCs w:val="22"/>
          <w:bdr w:val="nil"/>
          <w:lang w:val="es-419"/>
        </w:rPr>
        <w:t> </w:t>
      </w:r>
      <w:r w:rsidRPr="0007404C">
        <w:rPr>
          <w:rFonts w:ascii="Calibri" w:eastAsia="Calibri" w:hAnsi="Calibri" w:cs="Calibri"/>
          <w:sz w:val="22"/>
          <w:szCs w:val="22"/>
          <w:bdr w:val="nil"/>
          <w:lang w:val="es-419"/>
        </w:rPr>
        <w:t>g, equivalente al contenido de calcio de un vaso de leche. Este formato innovador y práctico para llevar brinda una experiencia para el consumidor muy agradable; al mismo tiempo, ofrece la flexibilidad de adaptar los perfiles de sabor a las preferencias regionales. El concepto también promueve la circular</w:t>
      </w:r>
      <w:r w:rsidR="009B646F" w:rsidRPr="0007404C">
        <w:rPr>
          <w:rFonts w:ascii="Calibri" w:eastAsia="Calibri" w:hAnsi="Calibri" w:cs="Calibri"/>
          <w:sz w:val="22"/>
          <w:szCs w:val="22"/>
          <w:bdr w:val="nil"/>
          <w:lang w:val="es-419"/>
        </w:rPr>
        <w:t>idad</w:t>
      </w:r>
      <w:r w:rsidRPr="0007404C">
        <w:rPr>
          <w:rFonts w:ascii="Calibri" w:eastAsia="Calibri" w:hAnsi="Calibri" w:cs="Calibri"/>
          <w:sz w:val="22"/>
          <w:szCs w:val="22"/>
          <w:bdr w:val="nil"/>
          <w:lang w:val="es-419"/>
        </w:rPr>
        <w:t xml:space="preserve"> al incorporar soluciones que ayudan a reducir los residuos de fruta dentro del marco general del aprovechamiento de flujo lateral de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004C0A72">
        <w:rPr>
          <w:rFonts w:ascii="Calibri" w:eastAsia="Calibri" w:hAnsi="Calibri" w:cs="Calibri"/>
          <w:sz w:val="22"/>
          <w:szCs w:val="22"/>
          <w:bdr w:val="nil"/>
          <w:lang w:val="es-419"/>
        </w:rPr>
        <w:t>rico en</w:t>
      </w:r>
      <w:r w:rsidRPr="0007404C">
        <w:rPr>
          <w:rFonts w:ascii="Calibri" w:eastAsia="Calibri" w:hAnsi="Calibri" w:cs="Calibri"/>
          <w:sz w:val="22"/>
          <w:szCs w:val="22"/>
          <w:bdr w:val="nil"/>
          <w:lang w:val="es-419"/>
        </w:rPr>
        <w:t xml:space="preserve"> calcio.</w:t>
      </w:r>
    </w:p>
    <w:p w14:paraId="1A72D699" w14:textId="77777777" w:rsidR="00FD2BEA" w:rsidRPr="0007404C" w:rsidRDefault="00FD2BEA" w:rsidP="001B3115">
      <w:pPr>
        <w:pStyle w:val="NormalWeb"/>
        <w:spacing w:before="0" w:beforeAutospacing="0" w:after="0" w:afterAutospacing="0"/>
        <w:rPr>
          <w:rFonts w:ascii="Calibri" w:hAnsi="Calibri" w:cs="Calibri"/>
          <w:sz w:val="22"/>
          <w:szCs w:val="22"/>
          <w:lang w:val="es-419"/>
        </w:rPr>
      </w:pPr>
    </w:p>
    <w:p w14:paraId="429F66B3" w14:textId="7D58C7CB" w:rsidR="0005430F" w:rsidRPr="0007404C" w:rsidRDefault="00F27310" w:rsidP="001B3115">
      <w:pPr>
        <w:pStyle w:val="NormalWeb"/>
        <w:spacing w:before="0" w:beforeAutospacing="0" w:after="0" w:afterAutospacing="0"/>
        <w:rPr>
          <w:rFonts w:ascii="Calibri" w:hAnsi="Calibri" w:cs="Calibri"/>
          <w:sz w:val="22"/>
          <w:szCs w:val="22"/>
          <w:lang w:val="es-419"/>
        </w:rPr>
      </w:pPr>
      <w:r w:rsidRPr="0007404C">
        <w:rPr>
          <w:rFonts w:ascii="Calibri" w:eastAsia="Calibri" w:hAnsi="Calibri" w:cs="Calibri"/>
          <w:sz w:val="22"/>
          <w:szCs w:val="22"/>
          <w:bdr w:val="nil"/>
          <w:lang w:val="es-419"/>
        </w:rPr>
        <w:t xml:space="preserve">Simon Bøge Riis </w:t>
      </w:r>
      <w:r w:rsidR="00163143">
        <w:rPr>
          <w:rFonts w:ascii="Calibri" w:eastAsia="Calibri" w:hAnsi="Calibri" w:cs="Calibri"/>
          <w:sz w:val="22"/>
          <w:szCs w:val="22"/>
          <w:bdr w:val="nil"/>
          <w:lang w:val="es-419"/>
        </w:rPr>
        <w:t>agregó</w:t>
      </w:r>
      <w:r w:rsidRPr="0007404C">
        <w:rPr>
          <w:rFonts w:ascii="Calibri" w:eastAsia="Calibri" w:hAnsi="Calibri" w:cs="Calibri"/>
          <w:sz w:val="22"/>
          <w:szCs w:val="22"/>
          <w:bdr w:val="nil"/>
          <w:lang w:val="es-419"/>
        </w:rPr>
        <w:t>: “El desarrollo de ingredientes</w:t>
      </w:r>
      <w:r w:rsidR="00163143">
        <w:rPr>
          <w:rFonts w:ascii="Calibri" w:eastAsia="Calibri" w:hAnsi="Calibri" w:cs="Calibri"/>
          <w:sz w:val="22"/>
          <w:szCs w:val="22"/>
          <w:bdr w:val="nil"/>
          <w:lang w:val="es-419"/>
        </w:rPr>
        <w:t xml:space="preserve"> lácteos</w:t>
      </w:r>
      <w:r w:rsidRPr="0007404C">
        <w:rPr>
          <w:rFonts w:ascii="Calibri" w:eastAsia="Calibri" w:hAnsi="Calibri" w:cs="Calibri"/>
          <w:sz w:val="22"/>
          <w:szCs w:val="22"/>
          <w:bdr w:val="nil"/>
          <w:lang w:val="es-419"/>
        </w:rPr>
        <w:t xml:space="preserve"> accesibles</w:t>
      </w:r>
      <w:r w:rsidR="00163143">
        <w:rPr>
          <w:rFonts w:ascii="Calibri" w:eastAsia="Calibri" w:hAnsi="Calibri" w:cs="Calibri"/>
          <w:sz w:val="22"/>
          <w:szCs w:val="22"/>
          <w:bdr w:val="nil"/>
          <w:lang w:val="es-419"/>
        </w:rPr>
        <w:t xml:space="preserve"> y</w:t>
      </w:r>
      <w:r w:rsidRPr="0007404C">
        <w:rPr>
          <w:rFonts w:ascii="Calibri" w:eastAsia="Calibri" w:hAnsi="Calibri" w:cs="Calibri"/>
          <w:sz w:val="22"/>
          <w:szCs w:val="22"/>
          <w:bdr w:val="nil"/>
          <w:lang w:val="es-419"/>
        </w:rPr>
        <w:t xml:space="preserve"> </w:t>
      </w:r>
      <w:r w:rsidR="00163143">
        <w:rPr>
          <w:rFonts w:ascii="Calibri" w:eastAsia="Calibri" w:hAnsi="Calibri" w:cs="Calibri"/>
          <w:sz w:val="22"/>
          <w:szCs w:val="22"/>
          <w:bdr w:val="nil"/>
          <w:lang w:val="es-419"/>
        </w:rPr>
        <w:t>ricos en</w:t>
      </w:r>
      <w:r w:rsidRPr="0007404C">
        <w:rPr>
          <w:rFonts w:ascii="Calibri" w:eastAsia="Calibri" w:hAnsi="Calibri" w:cs="Calibri"/>
          <w:sz w:val="22"/>
          <w:szCs w:val="22"/>
          <w:bdr w:val="nil"/>
          <w:lang w:val="es-419"/>
        </w:rPr>
        <w:t xml:space="preserve"> calcio a partir de la producción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podría ser particularmente relevante para los países en vías de desarrollo, donde la deficiencia de calcio es un problema que se suele pasar por alto.</w:t>
      </w:r>
      <w:r w:rsidRPr="0007404C">
        <w:rPr>
          <w:bdr w:val="nil"/>
          <w:lang w:val="es-419"/>
        </w:rPr>
        <w:t xml:space="preserve"> </w:t>
      </w:r>
      <w:r w:rsidRPr="0007404C">
        <w:rPr>
          <w:rFonts w:ascii="Calibri" w:eastAsia="Calibri" w:hAnsi="Calibri" w:cs="Calibri"/>
          <w:sz w:val="22"/>
          <w:szCs w:val="22"/>
          <w:bdr w:val="nil"/>
          <w:lang w:val="es-419"/>
        </w:rPr>
        <w:t>Estos ingredientes también podrían incorporarse en productos alimenticios destinados a abordar diversas deficiencias nutricionales, incluida la ingesta insuficiente de calcio y la mala salud ósea”.</w:t>
      </w:r>
    </w:p>
    <w:p w14:paraId="7833C6ED" w14:textId="77777777" w:rsidR="00B57F06" w:rsidRPr="0007404C" w:rsidRDefault="00B57F06" w:rsidP="001B3115">
      <w:pPr>
        <w:pStyle w:val="NormalWeb"/>
        <w:spacing w:before="0" w:beforeAutospacing="0" w:after="0" w:afterAutospacing="0"/>
        <w:rPr>
          <w:rFonts w:ascii="Calibri" w:hAnsi="Calibri" w:cs="Calibri"/>
          <w:sz w:val="22"/>
          <w:szCs w:val="22"/>
          <w:lang w:val="es-419"/>
        </w:rPr>
      </w:pPr>
    </w:p>
    <w:p w14:paraId="7563737F" w14:textId="77777777" w:rsidR="00C71BB3" w:rsidRPr="0007404C" w:rsidRDefault="00F27310" w:rsidP="001B3115">
      <w:pPr>
        <w:pStyle w:val="NormalWeb"/>
        <w:spacing w:before="0" w:beforeAutospacing="0" w:after="0" w:afterAutospacing="0"/>
        <w:rPr>
          <w:rFonts w:ascii="Calibri" w:hAnsi="Calibri" w:cs="Calibri"/>
          <w:b/>
          <w:bCs/>
          <w:sz w:val="22"/>
          <w:szCs w:val="22"/>
          <w:lang w:val="es-419"/>
        </w:rPr>
      </w:pPr>
      <w:r w:rsidRPr="0007404C">
        <w:rPr>
          <w:rFonts w:ascii="Calibri" w:eastAsia="Calibri" w:hAnsi="Calibri" w:cs="Calibri"/>
          <w:b/>
          <w:bCs/>
          <w:sz w:val="22"/>
          <w:szCs w:val="22"/>
          <w:bdr w:val="nil"/>
          <w:lang w:val="es-419"/>
        </w:rPr>
        <w:t>Acerca del proyecto</w:t>
      </w:r>
    </w:p>
    <w:p w14:paraId="0352C3A7" w14:textId="02A8A5B0" w:rsidR="00416141" w:rsidRPr="0007404C" w:rsidRDefault="00F27310" w:rsidP="001B3115">
      <w:pPr>
        <w:pStyle w:val="NormalWeb"/>
        <w:spacing w:before="0" w:beforeAutospacing="0" w:after="0" w:afterAutospacing="0"/>
        <w:rPr>
          <w:rFonts w:ascii="Calibri" w:eastAsiaTheme="minorHAnsi" w:hAnsi="Calibri" w:cs="Calibri"/>
          <w:sz w:val="22"/>
          <w:szCs w:val="22"/>
          <w:lang w:val="es-419"/>
          <w14:ligatures w14:val="standardContextual"/>
        </w:rPr>
      </w:pPr>
      <w:r w:rsidRPr="0007404C">
        <w:rPr>
          <w:rFonts w:ascii="Calibri" w:eastAsia="Calibri" w:hAnsi="Calibri" w:cs="Calibri"/>
          <w:sz w:val="22"/>
          <w:szCs w:val="22"/>
          <w:bdr w:val="nil"/>
          <w:lang w:val="es-419"/>
        </w:rPr>
        <w:br/>
        <w:t xml:space="preserve">Zealand University Hospital y la Universidad de Copenhague llevaron a cabo el estudio RENEW en Dinamarca, </w:t>
      </w:r>
      <w:r w:rsidR="00E4352B" w:rsidRPr="0007404C">
        <w:rPr>
          <w:rFonts w:ascii="Calibri" w:eastAsia="Calibri" w:hAnsi="Calibri" w:cs="Calibri"/>
          <w:sz w:val="22"/>
          <w:szCs w:val="22"/>
          <w:bdr w:val="nil"/>
          <w:lang w:val="es-419"/>
        </w:rPr>
        <w:t>con el financiamiento de</w:t>
      </w:r>
      <w:r w:rsidRPr="0007404C">
        <w:rPr>
          <w:rFonts w:ascii="Calibri" w:eastAsia="Calibri" w:hAnsi="Calibri" w:cs="Calibri"/>
          <w:sz w:val="22"/>
          <w:szCs w:val="22"/>
          <w:bdr w:val="nil"/>
          <w:lang w:val="es-419"/>
        </w:rPr>
        <w:t xml:space="preserve"> Innovation Fund Denmark. El proyecto es una colaboración conjunta de Arla Foods Ingredients, Arla Foods amba, la Universidad de Copenhague, Zealand University Hospital, la Universidad de Aarhus y el Western Human Nutrition Research Center de la USDA. Su objetivo</w:t>
      </w:r>
      <w:r w:rsidR="0007404C" w:rsidRPr="0007404C">
        <w:rPr>
          <w:rFonts w:ascii="Calibri" w:eastAsia="Calibri" w:hAnsi="Calibri" w:cs="Calibri"/>
          <w:sz w:val="22"/>
          <w:szCs w:val="22"/>
          <w:bdr w:val="nil"/>
          <w:lang w:val="es-419"/>
        </w:rPr>
        <w:t xml:space="preserve"> es</w:t>
      </w:r>
      <w:r w:rsidRPr="0007404C">
        <w:rPr>
          <w:rFonts w:ascii="Calibri" w:eastAsia="Calibri" w:hAnsi="Calibri" w:cs="Calibri"/>
          <w:sz w:val="22"/>
          <w:szCs w:val="22"/>
          <w:bdr w:val="nil"/>
          <w:lang w:val="es-419"/>
        </w:rPr>
        <w:t xml:space="preserve"> desarrollar un nuevo tipo de ingrediente que combine calcio de la leche con permeado de </w:t>
      </w:r>
      <w:r w:rsidR="007A7A55">
        <w:rPr>
          <w:rFonts w:ascii="Calibri" w:eastAsia="Calibri" w:hAnsi="Calibri" w:cs="Calibri"/>
          <w:sz w:val="22"/>
          <w:szCs w:val="22"/>
          <w:bdr w:val="nil"/>
          <w:lang w:val="es-419"/>
        </w:rPr>
        <w:t>whey</w:t>
      </w:r>
      <w:r w:rsidR="007A7A55" w:rsidRPr="0007404C">
        <w:rPr>
          <w:rFonts w:ascii="Calibri" w:eastAsia="Calibri" w:hAnsi="Calibri" w:cs="Calibri"/>
          <w:sz w:val="22"/>
          <w:szCs w:val="22"/>
          <w:bdr w:val="nil"/>
          <w:lang w:val="es-419"/>
        </w:rPr>
        <w:t xml:space="preserve"> </w:t>
      </w:r>
      <w:r w:rsidRPr="0007404C">
        <w:rPr>
          <w:rFonts w:ascii="Calibri" w:eastAsia="Calibri" w:hAnsi="Calibri" w:cs="Calibri"/>
          <w:sz w:val="22"/>
          <w:szCs w:val="22"/>
          <w:bdr w:val="nil"/>
          <w:lang w:val="es-419"/>
        </w:rPr>
        <w:t>rico en lactosa y la fibra dietaria prebiótica inulina. Se ha propuesto que los prebióticos pueden ayudar a crear una flora intestinal que mejore la absorción de</w:t>
      </w:r>
      <w:r w:rsidR="0007404C" w:rsidRPr="0007404C">
        <w:rPr>
          <w:rFonts w:ascii="Calibri" w:eastAsia="Calibri" w:hAnsi="Calibri" w:cs="Calibri"/>
          <w:sz w:val="22"/>
          <w:szCs w:val="22"/>
          <w:bdr w:val="nil"/>
          <w:lang w:val="es-419"/>
        </w:rPr>
        <w:t>l</w:t>
      </w:r>
      <w:r w:rsidRPr="0007404C">
        <w:rPr>
          <w:rFonts w:ascii="Calibri" w:eastAsia="Calibri" w:hAnsi="Calibri" w:cs="Calibri"/>
          <w:sz w:val="22"/>
          <w:szCs w:val="22"/>
          <w:bdr w:val="nil"/>
          <w:lang w:val="es-419"/>
        </w:rPr>
        <w:t xml:space="preserve"> calcio.</w:t>
      </w:r>
    </w:p>
    <w:p w14:paraId="1928A288" w14:textId="77777777" w:rsidR="00416141" w:rsidRPr="0007404C" w:rsidRDefault="00416141" w:rsidP="001B3115">
      <w:pPr>
        <w:pStyle w:val="NormalWeb"/>
        <w:spacing w:before="0" w:beforeAutospacing="0" w:after="0" w:afterAutospacing="0"/>
        <w:rPr>
          <w:rFonts w:ascii="Calibri" w:eastAsiaTheme="minorHAnsi" w:hAnsi="Calibri" w:cs="Calibri"/>
          <w:sz w:val="22"/>
          <w:szCs w:val="22"/>
          <w:lang w:val="es-419"/>
          <w14:ligatures w14:val="standardContextual"/>
        </w:rPr>
      </w:pPr>
    </w:p>
    <w:p w14:paraId="46EFEC1D" w14:textId="3E147929" w:rsidR="00C129F4" w:rsidRPr="0007404C" w:rsidRDefault="00F27310" w:rsidP="001B3115">
      <w:pPr>
        <w:pStyle w:val="NormalWeb"/>
        <w:spacing w:before="0" w:beforeAutospacing="0" w:after="0" w:afterAutospacing="0"/>
        <w:rPr>
          <w:rFonts w:ascii="Calibri" w:hAnsi="Calibri" w:cs="Calibri"/>
          <w:sz w:val="22"/>
          <w:szCs w:val="22"/>
          <w:lang w:val="es-419"/>
        </w:rPr>
      </w:pPr>
      <w:r w:rsidRPr="0007404C">
        <w:rPr>
          <w:rFonts w:ascii="Calibri" w:eastAsia="Calibri" w:hAnsi="Calibri" w:cs="Calibri"/>
          <w:sz w:val="22"/>
          <w:szCs w:val="22"/>
          <w:bdr w:val="nil"/>
          <w:lang w:val="es-419"/>
        </w:rPr>
        <w:t xml:space="preserve">Lea la investigación completa en: </w:t>
      </w:r>
      <w:hyperlink r:id="rId14" w:history="1">
        <w:r w:rsidR="00592F0C" w:rsidRPr="00592F0C">
          <w:rPr>
            <w:rStyle w:val="Hyperlink"/>
            <w:rFonts w:ascii="Calibri" w:eastAsia="Calibri" w:hAnsi="Calibri" w:cs="Calibri"/>
            <w:sz w:val="22"/>
            <w:szCs w:val="22"/>
            <w:bdr w:val="nil"/>
            <w:lang w:val="fr-FR"/>
          </w:rPr>
          <w:t>https://ajcn.nutrition.org/article/S0002-9165(26)00148-6/abstract</w:t>
        </w:r>
      </w:hyperlink>
    </w:p>
    <w:p w14:paraId="7D41E18F" w14:textId="77777777" w:rsidR="00DC16D6" w:rsidRPr="0007404C" w:rsidRDefault="00DC16D6" w:rsidP="00E8317E">
      <w:pPr>
        <w:pStyle w:val="NormalWeb"/>
        <w:spacing w:before="0" w:beforeAutospacing="0" w:after="0" w:afterAutospacing="0"/>
        <w:rPr>
          <w:rFonts w:ascii="Calibri" w:hAnsi="Calibri" w:cs="Calibri"/>
          <w:sz w:val="22"/>
          <w:szCs w:val="22"/>
          <w:lang w:val="es-419"/>
        </w:rPr>
      </w:pPr>
    </w:p>
    <w:p w14:paraId="637720A9" w14:textId="77777777" w:rsidR="00E8317E" w:rsidRPr="0007404C" w:rsidRDefault="00F27310" w:rsidP="00E8317E">
      <w:pPr>
        <w:rPr>
          <w:rFonts w:ascii="Calibri" w:hAnsi="Calibri" w:cs="Calibri"/>
          <w:sz w:val="22"/>
          <w:szCs w:val="22"/>
          <w:lang w:val="es-419"/>
        </w:rPr>
      </w:pPr>
      <w:r w:rsidRPr="0007404C">
        <w:rPr>
          <w:rFonts w:ascii="Calibri" w:eastAsia="Calibri" w:hAnsi="Calibri" w:cs="Calibri"/>
          <w:b/>
          <w:bCs/>
          <w:sz w:val="22"/>
          <w:szCs w:val="22"/>
          <w:bdr w:val="nil"/>
          <w:lang w:val="es-419"/>
        </w:rPr>
        <w:t>Para obtener más información, comuníquese con:</w:t>
      </w:r>
    </w:p>
    <w:p w14:paraId="6C2CDB05" w14:textId="77777777" w:rsidR="00E8317E" w:rsidRPr="0007404C" w:rsidRDefault="00F27310" w:rsidP="00E8317E">
      <w:pPr>
        <w:rPr>
          <w:rFonts w:ascii="Calibri" w:hAnsi="Calibri" w:cs="Calibri"/>
          <w:sz w:val="22"/>
          <w:szCs w:val="22"/>
          <w:lang w:val="es-419"/>
        </w:rPr>
      </w:pPr>
      <w:r w:rsidRPr="0007404C">
        <w:rPr>
          <w:rFonts w:ascii="Calibri" w:eastAsia="Calibri" w:hAnsi="Calibri" w:cs="Calibri"/>
          <w:sz w:val="22"/>
          <w:szCs w:val="22"/>
          <w:bdr w:val="nil"/>
          <w:lang w:val="es-419"/>
        </w:rPr>
        <w:t>Steve Harman, Ingredient Communications</w:t>
      </w:r>
    </w:p>
    <w:p w14:paraId="0FDB30AD" w14:textId="77777777" w:rsidR="00E8317E" w:rsidRPr="0007404C" w:rsidRDefault="00F27310" w:rsidP="00E8317E">
      <w:pPr>
        <w:rPr>
          <w:rFonts w:ascii="Calibri" w:hAnsi="Calibri" w:cs="Calibri"/>
          <w:sz w:val="22"/>
          <w:szCs w:val="22"/>
          <w:lang w:val="es-419"/>
        </w:rPr>
      </w:pPr>
      <w:r w:rsidRPr="0007404C">
        <w:rPr>
          <w:rFonts w:ascii="Calibri" w:eastAsia="Calibri" w:hAnsi="Calibri" w:cs="Calibri"/>
          <w:bCs/>
          <w:sz w:val="22"/>
          <w:szCs w:val="22"/>
          <w:bdr w:val="nil"/>
          <w:lang w:val="es-419"/>
        </w:rPr>
        <w:t xml:space="preserve">Tel.: +44 (0)7538 118079 | Correo electrónico: </w:t>
      </w:r>
      <w:hyperlink r:id="rId15" w:history="1">
        <w:r w:rsidRPr="0007404C">
          <w:rPr>
            <w:rFonts w:ascii="Calibri" w:eastAsia="Calibri" w:hAnsi="Calibri" w:cs="Calibri"/>
            <w:bCs/>
            <w:sz w:val="22"/>
            <w:szCs w:val="22"/>
            <w:u w:val="single"/>
            <w:bdr w:val="nil"/>
            <w:lang w:val="es-419"/>
          </w:rPr>
          <w:t>steve@ingredientcommunications.com</w:t>
        </w:r>
      </w:hyperlink>
    </w:p>
    <w:p w14:paraId="66E71903" w14:textId="77777777" w:rsidR="00E8317E" w:rsidRPr="0007404C" w:rsidRDefault="00E8317E" w:rsidP="00E8317E">
      <w:pPr>
        <w:rPr>
          <w:rFonts w:ascii="Calibri" w:hAnsi="Calibri" w:cs="Calibri"/>
          <w:sz w:val="22"/>
          <w:szCs w:val="22"/>
          <w:lang w:val="es-419"/>
        </w:rPr>
      </w:pPr>
    </w:p>
    <w:p w14:paraId="4AB782D2" w14:textId="33CE3B7F" w:rsidR="00E8317E" w:rsidRPr="0007404C" w:rsidRDefault="00F27310" w:rsidP="00E8317E">
      <w:pPr>
        <w:rPr>
          <w:rFonts w:ascii="Calibri" w:hAnsi="Calibri" w:cs="Calibri"/>
          <w:bCs/>
          <w:sz w:val="22"/>
          <w:szCs w:val="22"/>
          <w:lang w:val="es-419"/>
        </w:rPr>
      </w:pPr>
      <w:r w:rsidRPr="0007404C">
        <w:rPr>
          <w:rFonts w:ascii="Calibri" w:eastAsia="Calibri" w:hAnsi="Calibri" w:cs="Calibri"/>
          <w:b/>
          <w:bCs/>
          <w:sz w:val="22"/>
          <w:szCs w:val="22"/>
          <w:bdr w:val="nil"/>
          <w:lang w:val="es-419"/>
        </w:rPr>
        <w:t>Acerca de Arla Foods Ingredients</w:t>
      </w:r>
      <w:r w:rsidRPr="0007404C">
        <w:rPr>
          <w:rFonts w:ascii="Calibri" w:eastAsia="Calibri" w:hAnsi="Calibri" w:cs="Calibri"/>
          <w:bdr w:val="nil"/>
          <w:lang w:val="es-419"/>
        </w:rPr>
        <w:br/>
      </w:r>
      <w:r w:rsidRPr="0007404C">
        <w:rPr>
          <w:rFonts w:ascii="Calibri" w:eastAsia="Calibri" w:hAnsi="Calibri" w:cs="Calibri"/>
          <w:sz w:val="22"/>
          <w:szCs w:val="22"/>
          <w:bdr w:val="nil"/>
          <w:lang w:val="es-419"/>
        </w:rPr>
        <w:t>Arla Foods Ingredients es líder mundial en la mejora de la nutrición premium. Junto con nuestros clientes, colaboradores de investigación, proveedores, ONG y otros descubrimos y ofrecemos ingredientes y productos documentados que pueden potenciar la nutrición durante toda la vida en beneficio de los consumidores en el ámbito global.​</w:t>
      </w:r>
    </w:p>
    <w:p w14:paraId="7D22A05B" w14:textId="77777777" w:rsidR="00E8317E" w:rsidRPr="0007404C" w:rsidRDefault="00E8317E" w:rsidP="00E8317E">
      <w:pPr>
        <w:rPr>
          <w:rFonts w:ascii="Calibri" w:hAnsi="Calibri" w:cs="Calibri"/>
          <w:bCs/>
          <w:sz w:val="22"/>
          <w:szCs w:val="22"/>
          <w:lang w:val="es-419"/>
        </w:rPr>
      </w:pPr>
    </w:p>
    <w:p w14:paraId="346EBCBE" w14:textId="77777777" w:rsidR="00E8317E" w:rsidRPr="0007404C" w:rsidRDefault="00F27310" w:rsidP="00E8317E">
      <w:pPr>
        <w:rPr>
          <w:rFonts w:ascii="Calibri" w:hAnsi="Calibri" w:cs="Calibri"/>
          <w:bCs/>
          <w:sz w:val="22"/>
          <w:szCs w:val="22"/>
          <w:lang w:val="es-419"/>
        </w:rPr>
      </w:pPr>
      <w:r w:rsidRPr="0007404C">
        <w:rPr>
          <w:rFonts w:ascii="Calibri" w:eastAsia="Calibri" w:hAnsi="Calibri" w:cs="Calibri"/>
          <w:bCs/>
          <w:sz w:val="22"/>
          <w:szCs w:val="22"/>
          <w:bdr w:val="nil"/>
          <w:lang w:val="es-419"/>
        </w:rPr>
        <w:t>Atendemos a las principales marcas en el mundo en los sectores de nutrición en los primeros años de vida, nutrición médica, nutrición deportiva, alimentos saludables y otros alimentos y bebidas.</w:t>
      </w:r>
    </w:p>
    <w:p w14:paraId="174B9E44" w14:textId="77777777" w:rsidR="00E8317E" w:rsidRPr="0007404C" w:rsidRDefault="00E8317E" w:rsidP="00E8317E">
      <w:pPr>
        <w:rPr>
          <w:rFonts w:ascii="Calibri" w:hAnsi="Calibri" w:cs="Calibri"/>
          <w:bCs/>
          <w:sz w:val="22"/>
          <w:szCs w:val="22"/>
          <w:lang w:val="es-419"/>
        </w:rPr>
      </w:pPr>
    </w:p>
    <w:p w14:paraId="4B0356FE" w14:textId="0E42E2CE" w:rsidR="00E8317E" w:rsidRPr="0007404C" w:rsidRDefault="00F27310" w:rsidP="00E8317E">
      <w:pPr>
        <w:rPr>
          <w:rFonts w:ascii="Calibri" w:hAnsi="Calibri" w:cs="Calibri"/>
          <w:bCs/>
          <w:sz w:val="22"/>
          <w:szCs w:val="22"/>
          <w:lang w:val="es-419"/>
        </w:rPr>
      </w:pPr>
      <w:r w:rsidRPr="0007404C">
        <w:rPr>
          <w:rFonts w:ascii="Calibri" w:eastAsia="Calibri" w:hAnsi="Calibri" w:cs="Calibri"/>
          <w:bCs/>
          <w:sz w:val="22"/>
          <w:szCs w:val="22"/>
          <w:bdr w:val="nil"/>
          <w:lang w:val="es-419"/>
        </w:rPr>
        <w:t xml:space="preserve">Estas son </w:t>
      </w:r>
      <w:r w:rsidR="00163143">
        <w:rPr>
          <w:rFonts w:ascii="Calibri" w:eastAsia="Calibri" w:hAnsi="Calibri" w:cs="Calibri"/>
          <w:bCs/>
          <w:sz w:val="22"/>
          <w:szCs w:val="22"/>
          <w:bdr w:val="nil"/>
          <w:lang w:val="es-419"/>
        </w:rPr>
        <w:t>las</w:t>
      </w:r>
      <w:r w:rsidR="00163143" w:rsidRPr="0007404C">
        <w:rPr>
          <w:rFonts w:ascii="Calibri" w:eastAsia="Calibri" w:hAnsi="Calibri" w:cs="Calibri"/>
          <w:bCs/>
          <w:sz w:val="22"/>
          <w:szCs w:val="22"/>
          <w:bdr w:val="nil"/>
          <w:lang w:val="es-419"/>
        </w:rPr>
        <w:t xml:space="preserve"> </w:t>
      </w:r>
      <w:r w:rsidRPr="0007404C">
        <w:rPr>
          <w:rFonts w:ascii="Calibri" w:eastAsia="Calibri" w:hAnsi="Calibri" w:cs="Calibri"/>
          <w:bCs/>
          <w:sz w:val="22"/>
          <w:szCs w:val="22"/>
          <w:bdr w:val="nil"/>
          <w:lang w:val="es-419"/>
        </w:rPr>
        <w:t>razones para elegirnos:</w:t>
      </w:r>
    </w:p>
    <w:p w14:paraId="5A2D2244" w14:textId="77777777" w:rsidR="00E8317E" w:rsidRPr="0007404C" w:rsidRDefault="00F27310" w:rsidP="00E8317E">
      <w:pPr>
        <w:pStyle w:val="ListParagraph"/>
        <w:numPr>
          <w:ilvl w:val="0"/>
          <w:numId w:val="6"/>
        </w:numPr>
        <w:rPr>
          <w:rFonts w:ascii="Calibri" w:hAnsi="Calibri" w:cs="Calibri"/>
          <w:bCs/>
          <w:sz w:val="22"/>
          <w:szCs w:val="22"/>
          <w:lang w:val="es-419"/>
        </w:rPr>
      </w:pPr>
      <w:r w:rsidRPr="0007404C">
        <w:rPr>
          <w:rFonts w:ascii="Calibri" w:eastAsia="Calibri" w:hAnsi="Calibri" w:cs="Calibri"/>
          <w:bCs/>
          <w:sz w:val="22"/>
          <w:szCs w:val="22"/>
          <w:bdr w:val="nil"/>
          <w:lang w:val="es-419"/>
        </w:rPr>
        <w:t>Nos apasiona mejorar la nutrición</w:t>
      </w:r>
    </w:p>
    <w:p w14:paraId="10887C4C" w14:textId="77777777" w:rsidR="00E8317E" w:rsidRPr="0007404C" w:rsidRDefault="00F27310" w:rsidP="00E8317E">
      <w:pPr>
        <w:pStyle w:val="ListParagraph"/>
        <w:numPr>
          <w:ilvl w:val="0"/>
          <w:numId w:val="6"/>
        </w:numPr>
        <w:rPr>
          <w:rFonts w:ascii="Calibri" w:hAnsi="Calibri" w:cs="Calibri"/>
          <w:bCs/>
          <w:sz w:val="22"/>
          <w:szCs w:val="22"/>
          <w:lang w:val="es-419"/>
        </w:rPr>
      </w:pPr>
      <w:r w:rsidRPr="0007404C">
        <w:rPr>
          <w:rFonts w:ascii="Calibri" w:eastAsia="Calibri" w:hAnsi="Calibri" w:cs="Calibri"/>
          <w:bCs/>
          <w:sz w:val="22"/>
          <w:szCs w:val="22"/>
          <w:bdr w:val="nil"/>
          <w:lang w:val="es-419"/>
        </w:rPr>
        <w:t>Innovamos conectando a los mejores</w:t>
      </w:r>
    </w:p>
    <w:p w14:paraId="5F15312C" w14:textId="77777777" w:rsidR="00E8317E" w:rsidRPr="0007404C" w:rsidRDefault="00F27310" w:rsidP="00E8317E">
      <w:pPr>
        <w:pStyle w:val="ListParagraph"/>
        <w:numPr>
          <w:ilvl w:val="0"/>
          <w:numId w:val="6"/>
        </w:numPr>
        <w:rPr>
          <w:rFonts w:ascii="Calibri" w:hAnsi="Calibri" w:cs="Calibri"/>
          <w:bCs/>
          <w:sz w:val="22"/>
          <w:szCs w:val="22"/>
          <w:lang w:val="es-419"/>
        </w:rPr>
      </w:pPr>
      <w:r w:rsidRPr="0007404C">
        <w:rPr>
          <w:rFonts w:ascii="Calibri" w:eastAsia="Calibri" w:hAnsi="Calibri" w:cs="Calibri"/>
          <w:bCs/>
          <w:sz w:val="22"/>
          <w:szCs w:val="22"/>
          <w:bdr w:val="nil"/>
          <w:lang w:val="es-419"/>
        </w:rPr>
        <w:t>Somos expertos en lo que respecta a descubrir y ofrecer</w:t>
      </w:r>
    </w:p>
    <w:p w14:paraId="4B0C3C5A" w14:textId="77777777" w:rsidR="00E8317E" w:rsidRPr="0007404C" w:rsidRDefault="00F27310" w:rsidP="00E8317E">
      <w:pPr>
        <w:pStyle w:val="ListParagraph"/>
        <w:numPr>
          <w:ilvl w:val="0"/>
          <w:numId w:val="6"/>
        </w:numPr>
        <w:rPr>
          <w:rFonts w:ascii="Calibri" w:hAnsi="Calibri" w:cs="Calibri"/>
          <w:bCs/>
          <w:sz w:val="22"/>
          <w:szCs w:val="22"/>
          <w:lang w:val="es-419"/>
        </w:rPr>
      </w:pPr>
      <w:r w:rsidRPr="0007404C">
        <w:rPr>
          <w:rFonts w:ascii="Calibri" w:eastAsia="Calibri" w:hAnsi="Calibri" w:cs="Calibri"/>
          <w:bCs/>
          <w:sz w:val="22"/>
          <w:szCs w:val="22"/>
          <w:bdr w:val="nil"/>
          <w:lang w:val="es-419"/>
        </w:rPr>
        <w:t>Creamos asociaciones sólidas y duraderas</w:t>
      </w:r>
    </w:p>
    <w:p w14:paraId="142D0127" w14:textId="11F59AE1" w:rsidR="00E8317E" w:rsidRPr="0007404C" w:rsidRDefault="00E8317E" w:rsidP="00E8317E">
      <w:pPr>
        <w:rPr>
          <w:rFonts w:ascii="Calibri" w:hAnsi="Calibri" w:cs="Calibri"/>
          <w:bCs/>
          <w:sz w:val="22"/>
          <w:szCs w:val="22"/>
          <w:lang w:val="es-419"/>
        </w:rPr>
      </w:pPr>
    </w:p>
    <w:p w14:paraId="1D91F708" w14:textId="22B9EEBD" w:rsidR="00E8317E" w:rsidRPr="0007404C" w:rsidRDefault="00F27310" w:rsidP="00E8317E">
      <w:pPr>
        <w:rPr>
          <w:rFonts w:ascii="Calibri" w:hAnsi="Calibri" w:cs="Calibri"/>
          <w:bCs/>
          <w:sz w:val="22"/>
          <w:szCs w:val="22"/>
          <w:lang w:val="es-419"/>
        </w:rPr>
      </w:pPr>
      <w:r w:rsidRPr="0007404C">
        <w:rPr>
          <w:rFonts w:ascii="Calibri" w:eastAsia="Calibri" w:hAnsi="Calibri" w:cs="Calibri"/>
          <w:bCs/>
          <w:sz w:val="22"/>
          <w:szCs w:val="22"/>
          <w:bdr w:val="nil"/>
          <w:lang w:val="es-419"/>
        </w:rPr>
        <w:t>Con sede en Dinamarca, Arla Foods Ingredients es una subsidiaria 100 % propiedad de Arla Foods.</w:t>
      </w:r>
    </w:p>
    <w:p w14:paraId="03BEBAC9" w14:textId="77777777" w:rsidR="00E8317E" w:rsidRPr="0007404C" w:rsidRDefault="00E8317E" w:rsidP="00E8317E">
      <w:pPr>
        <w:rPr>
          <w:rFonts w:ascii="Calibri" w:hAnsi="Calibri" w:cs="Calibri"/>
          <w:bCs/>
          <w:sz w:val="22"/>
          <w:szCs w:val="22"/>
          <w:lang w:val="es-419"/>
        </w:rPr>
      </w:pPr>
    </w:p>
    <w:p w14:paraId="4710726F" w14:textId="77777777" w:rsidR="00E8317E" w:rsidRPr="0007404C" w:rsidRDefault="00F27310" w:rsidP="00E8317E">
      <w:pPr>
        <w:rPr>
          <w:rFonts w:ascii="Calibri" w:hAnsi="Calibri" w:cs="Calibri"/>
          <w:lang w:val="es-419"/>
        </w:rPr>
      </w:pPr>
      <w:hyperlink r:id="rId16" w:history="1">
        <w:r w:rsidRPr="0007404C">
          <w:rPr>
            <w:rFonts w:ascii="Calibri" w:eastAsia="Calibri" w:hAnsi="Calibri" w:cs="Calibri"/>
            <w:sz w:val="22"/>
            <w:szCs w:val="22"/>
            <w:u w:val="single"/>
            <w:bdr w:val="nil"/>
            <w:lang w:val="es-419"/>
          </w:rPr>
          <w:t>https://www.arlafoodsingredients.com/</w:t>
        </w:r>
      </w:hyperlink>
    </w:p>
    <w:p w14:paraId="5D02D5C1" w14:textId="77777777" w:rsidR="00E8317E" w:rsidRPr="0007404C" w:rsidRDefault="00E8317E" w:rsidP="00E8317E">
      <w:pPr>
        <w:rPr>
          <w:rStyle w:val="Hyperlink"/>
          <w:rFonts w:ascii="Calibri" w:eastAsiaTheme="majorEastAsia" w:hAnsi="Calibri" w:cs="Calibri"/>
          <w:color w:val="auto"/>
          <w:lang w:val="es-419"/>
        </w:rPr>
      </w:pPr>
    </w:p>
    <w:p w14:paraId="50CF2740" w14:textId="77777777" w:rsidR="00E8317E" w:rsidRPr="0007404C" w:rsidRDefault="00F27310" w:rsidP="00E8317E">
      <w:pPr>
        <w:rPr>
          <w:rFonts w:ascii="Calibri" w:hAnsi="Calibri" w:cs="Calibri"/>
          <w:b/>
          <w:bCs/>
          <w:sz w:val="22"/>
          <w:szCs w:val="22"/>
          <w:lang w:val="es-419"/>
        </w:rPr>
      </w:pPr>
      <w:r w:rsidRPr="0007404C">
        <w:rPr>
          <w:rFonts w:ascii="Calibri" w:eastAsia="Calibri" w:hAnsi="Calibri" w:cs="Calibri"/>
          <w:b/>
          <w:bCs/>
          <w:sz w:val="22"/>
          <w:szCs w:val="22"/>
          <w:bdr w:val="nil"/>
          <w:lang w:val="es-419"/>
        </w:rPr>
        <w:t>LinkedIn</w:t>
      </w:r>
    </w:p>
    <w:p w14:paraId="3621AFCC" w14:textId="77777777" w:rsidR="00E8317E" w:rsidRPr="0007404C" w:rsidRDefault="00F27310" w:rsidP="00E8317E">
      <w:pPr>
        <w:rPr>
          <w:rFonts w:ascii="Calibri" w:hAnsi="Calibri" w:cs="Calibri"/>
          <w:bCs/>
          <w:sz w:val="22"/>
          <w:szCs w:val="22"/>
          <w:lang w:val="es-419"/>
        </w:rPr>
      </w:pPr>
      <w:hyperlink r:id="rId17" w:history="1">
        <w:r w:rsidRPr="0007404C">
          <w:rPr>
            <w:rFonts w:ascii="Calibri" w:eastAsia="Calibri" w:hAnsi="Calibri" w:cs="Calibri"/>
            <w:sz w:val="22"/>
            <w:szCs w:val="22"/>
            <w:u w:val="single"/>
            <w:bdr w:val="nil"/>
            <w:lang w:val="es-419"/>
          </w:rPr>
          <w:t>http://www.linkedin.com/company/arla-foods-ingredients</w:t>
        </w:r>
      </w:hyperlink>
    </w:p>
    <w:p w14:paraId="4561EE04" w14:textId="77777777" w:rsidR="00E8317E" w:rsidRPr="0007404C" w:rsidRDefault="00E8317E" w:rsidP="00E8317E">
      <w:pPr>
        <w:rPr>
          <w:rFonts w:ascii="Calibri" w:hAnsi="Calibri" w:cs="Calibri"/>
          <w:bCs/>
          <w:sz w:val="22"/>
          <w:szCs w:val="22"/>
          <w:lang w:val="es-419"/>
        </w:rPr>
      </w:pPr>
    </w:p>
    <w:p w14:paraId="58F4DF2D" w14:textId="77777777" w:rsidR="00AD41C9" w:rsidRPr="0007404C" w:rsidRDefault="00F27310" w:rsidP="00BE76AE">
      <w:pPr>
        <w:rPr>
          <w:rFonts w:ascii="Calibri" w:hAnsi="Calibri" w:cs="Calibri"/>
          <w:b/>
          <w:bCs/>
          <w:sz w:val="22"/>
          <w:szCs w:val="22"/>
          <w:lang w:val="es-419"/>
        </w:rPr>
      </w:pPr>
      <w:r w:rsidRPr="0007404C">
        <w:rPr>
          <w:rFonts w:ascii="Calibri" w:eastAsia="Calibri" w:hAnsi="Calibri" w:cs="Calibri"/>
          <w:b/>
          <w:bCs/>
          <w:sz w:val="22"/>
          <w:szCs w:val="22"/>
          <w:bdr w:val="nil"/>
          <w:lang w:val="es-419"/>
        </w:rPr>
        <w:t>LinkedIn (América Latina)</w:t>
      </w:r>
    </w:p>
    <w:p w14:paraId="4522A560" w14:textId="77777777" w:rsidR="00AD41C9" w:rsidRPr="0007404C" w:rsidRDefault="00F27310" w:rsidP="00BE76AE">
      <w:pPr>
        <w:rPr>
          <w:rFonts w:ascii="Calibri" w:hAnsi="Calibri" w:cs="Calibri"/>
          <w:sz w:val="22"/>
          <w:szCs w:val="22"/>
          <w:lang w:val="es-419"/>
        </w:rPr>
      </w:pPr>
      <w:hyperlink r:id="rId18" w:history="1">
        <w:r w:rsidRPr="0007404C">
          <w:rPr>
            <w:rFonts w:ascii="Calibri" w:eastAsia="Calibri" w:hAnsi="Calibri" w:cs="Calibri"/>
            <w:sz w:val="22"/>
            <w:szCs w:val="22"/>
            <w:u w:val="single"/>
            <w:bdr w:val="nil"/>
            <w:lang w:val="es-419"/>
          </w:rPr>
          <w:t>https://www.linkedin.com/showcase/arla-foods-ingredients-latin-america/</w:t>
        </w:r>
      </w:hyperlink>
    </w:p>
    <w:p w14:paraId="22325F1E" w14:textId="608A31F5" w:rsidR="00BA6AA0" w:rsidRPr="0007404C" w:rsidRDefault="00BA6AA0" w:rsidP="00BE76AE">
      <w:pPr>
        <w:rPr>
          <w:rFonts w:ascii="Calibri" w:hAnsi="Calibri" w:cs="Calibri"/>
          <w:bCs/>
          <w:sz w:val="22"/>
          <w:szCs w:val="22"/>
          <w:u w:val="single"/>
          <w:lang w:val="es-419"/>
        </w:rPr>
      </w:pPr>
    </w:p>
    <w:sectPr w:rsidR="00BA6AA0" w:rsidRPr="0007404C" w:rsidSect="00E8317E">
      <w:headerReference w:type="even" r:id="rId19"/>
      <w:headerReference w:type="default" r:id="rId20"/>
      <w:footerReference w:type="default" r:id="rId21"/>
      <w:headerReference w:type="first" r:id="rId22"/>
      <w:endnotePr>
        <w:numFmt w:val="decimal"/>
      </w:endnotePr>
      <w:pgSz w:w="12240" w:h="15840"/>
      <w:pgMar w:top="1440" w:right="1800" w:bottom="1440" w:left="18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7336" w14:textId="77777777" w:rsidR="009C18C3" w:rsidRDefault="009C18C3">
      <w:r>
        <w:separator/>
      </w:r>
    </w:p>
  </w:endnote>
  <w:endnote w:type="continuationSeparator" w:id="0">
    <w:p w14:paraId="2B6E10F5" w14:textId="77777777" w:rsidR="009C18C3" w:rsidRDefault="009C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175E50" w14:paraId="28706D64" w14:textId="77777777" w:rsidTr="00A905BD">
      <w:trPr>
        <w:trHeight w:val="300"/>
      </w:trPr>
      <w:tc>
        <w:tcPr>
          <w:tcW w:w="2880" w:type="dxa"/>
        </w:tcPr>
        <w:p w14:paraId="51892E11" w14:textId="77777777" w:rsidR="00E8317E" w:rsidRDefault="00E8317E" w:rsidP="00A905BD">
          <w:pPr>
            <w:pStyle w:val="Header"/>
            <w:ind w:left="-115"/>
          </w:pPr>
        </w:p>
      </w:tc>
      <w:tc>
        <w:tcPr>
          <w:tcW w:w="2880" w:type="dxa"/>
        </w:tcPr>
        <w:p w14:paraId="16B91DD1" w14:textId="77777777" w:rsidR="00E8317E" w:rsidRDefault="00E8317E" w:rsidP="00A905BD">
          <w:pPr>
            <w:pStyle w:val="Header"/>
            <w:jc w:val="center"/>
          </w:pPr>
        </w:p>
      </w:tc>
      <w:tc>
        <w:tcPr>
          <w:tcW w:w="2880" w:type="dxa"/>
        </w:tcPr>
        <w:p w14:paraId="56B99405" w14:textId="77777777" w:rsidR="00E8317E" w:rsidRDefault="00E8317E" w:rsidP="00A905BD">
          <w:pPr>
            <w:pStyle w:val="Header"/>
            <w:ind w:right="-115"/>
            <w:jc w:val="right"/>
          </w:pPr>
        </w:p>
      </w:tc>
    </w:tr>
  </w:tbl>
  <w:p w14:paraId="7C216C8B" w14:textId="77777777" w:rsidR="00E8317E" w:rsidRDefault="00E8317E" w:rsidP="00A90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F982C" w14:textId="77777777" w:rsidR="009C18C3" w:rsidRDefault="009C18C3">
      <w:r>
        <w:separator/>
      </w:r>
    </w:p>
  </w:footnote>
  <w:footnote w:type="continuationSeparator" w:id="0">
    <w:p w14:paraId="15954951" w14:textId="77777777" w:rsidR="009C18C3" w:rsidRDefault="009C18C3">
      <w:r>
        <w:continuationSeparator/>
      </w:r>
    </w:p>
  </w:footnote>
  <w:footnote w:id="1">
    <w:p w14:paraId="53EED75A" w14:textId="393D86D6" w:rsidR="00FB15F6" w:rsidRPr="007D6973" w:rsidRDefault="00FB15F6">
      <w:pPr>
        <w:pStyle w:val="FootnoteText"/>
      </w:pPr>
      <w:r>
        <w:rPr>
          <w:rStyle w:val="FootnoteReference"/>
        </w:rPr>
        <w:footnoteRef/>
      </w:r>
      <w:r>
        <w:t xml:space="preserve"> </w:t>
      </w:r>
      <w:r w:rsidRPr="004D3BC6">
        <w:rPr>
          <w:rFonts w:ascii="Calibri" w:hAnsi="Calibri" w:cs="Calibri"/>
          <w:sz w:val="18"/>
          <w:szCs w:val="18"/>
        </w:rPr>
        <w:t>Inge Tetens, Sadime B. Kisi, Alexandr Parlesak, Sidse I.I. Rasmussen, Mai Ø. Cramon, Caroline F. Petersen, Danielle G. Lemay, Dennis S. Nielsen, Hanne C. Bertram, Henrik J. Andersen, Mette F. Hitz,</w:t>
      </w:r>
      <w:r>
        <w:rPr>
          <w:rFonts w:ascii="Calibri" w:hAnsi="Calibri" w:cs="Calibri"/>
          <w:sz w:val="18"/>
          <w:szCs w:val="18"/>
        </w:rPr>
        <w:t xml:space="preserve"> </w:t>
      </w:r>
      <w:r w:rsidRPr="004D3BC6">
        <w:rPr>
          <w:rFonts w:ascii="Calibri" w:hAnsi="Calibri" w:cs="Calibri"/>
          <w:sz w:val="18"/>
          <w:szCs w:val="18"/>
        </w:rPr>
        <w:t>‘Effects of a one-year calcium-enriched permeate supplement on bone health in post-menopausal females: The RENEW randomized controlled intervention trial’ The American Journal of Clinical Nutrition,</w:t>
      </w:r>
      <w:r>
        <w:rPr>
          <w:rFonts w:ascii="Calibri" w:hAnsi="Calibri" w:cs="Calibri"/>
          <w:sz w:val="18"/>
          <w:szCs w:val="18"/>
        </w:rPr>
        <w:t xml:space="preserve"> </w:t>
      </w:r>
      <w:r w:rsidRPr="004D3BC6">
        <w:rPr>
          <w:rFonts w:ascii="Calibri" w:hAnsi="Calibri" w:cs="Calibri"/>
          <w:sz w:val="18"/>
          <w:szCs w:val="18"/>
        </w:rPr>
        <w:t>2026, 101339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EC08" w14:textId="77777777" w:rsidR="00AC3CD2" w:rsidRDefault="00F27310">
    <w:pPr>
      <w:pStyle w:val="Header"/>
    </w:pPr>
    <w:r>
      <w:rPr>
        <w:noProof/>
        <w14:ligatures w14:val="standardContextual"/>
      </w:rPr>
      <mc:AlternateContent>
        <mc:Choice Requires="wps">
          <w:drawing>
            <wp:anchor distT="0" distB="0" distL="0" distR="0" simplePos="0" relativeHeight="251660288" behindDoc="0" locked="0" layoutInCell="1" allowOverlap="1" wp14:anchorId="6D7E9E4A" wp14:editId="2D8B6569">
              <wp:simplePos x="0" y="0"/>
              <wp:positionH relativeFrom="page">
                <wp:align>left</wp:align>
              </wp:positionH>
              <wp:positionV relativeFrom="page">
                <wp:align>top</wp:align>
              </wp:positionV>
              <wp:extent cx="1149350" cy="361315"/>
              <wp:effectExtent l="0" t="0" r="12700" b="635"/>
              <wp:wrapNone/>
              <wp:docPr id="445687896" name="Text Box 2" descr="ARLA INTERNAL ">
                <a:extLst xmlns:a="http://schemas.openxmlformats.org/drawingml/2006/main">
                  <a:ext uri="{FF2B5EF4-FFF2-40B4-BE49-F238E27FC236}">
                    <a16:creationId xmlns:a16="http://schemas.microsoft.com/office/drawing/2014/main" id="{CFD78571-484A-4CC1-B9E9-DF08F3C40ED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3AB52B4E" w14:textId="77777777" w:rsidR="00AC3CD2" w:rsidRPr="00AC3CD2" w:rsidRDefault="00F27310" w:rsidP="00AC3CD2">
                          <w:pPr>
                            <w:rPr>
                              <w:rFonts w:ascii="Calibri" w:eastAsia="Calibri" w:hAnsi="Calibri" w:cs="Calibri"/>
                              <w:noProof/>
                              <w:color w:val="000000"/>
                              <w:sz w:val="22"/>
                              <w:szCs w:val="22"/>
                            </w:rPr>
                          </w:pPr>
                          <w:r>
                            <w:rPr>
                              <w:rFonts w:ascii="Calibri" w:eastAsia="Calibri" w:hAnsi="Calibri" w:cs="Calibri"/>
                              <w:noProof/>
                              <w:color w:val="000000"/>
                              <w:sz w:val="22"/>
                              <w:szCs w:val="22"/>
                              <w:bdr w:val="nil"/>
                              <w:lang w:val="es-ES_tradnl"/>
                            </w:rPr>
                            <w:t xml:space="preserve">ARLA INTERNAL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D7E9E4A" id="_x0000_t202" coordsize="21600,21600" o:spt="202" path="m,l,21600r21600,l21600,xe">
              <v:stroke joinstyle="miter"/>
              <v:path gradientshapeok="t" o:connecttype="rect"/>
            </v:shapetype>
            <v:shape id="Text Box 2" o:spid="_x0000_s1026" type="#_x0000_t202" alt="ARLA INTERNAL " style="position:absolute;margin-left:0;margin-top:0;width:90.5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6aCDQIAABsEAAAOAAAAZHJzL2Uyb0RvYy54bWysU1tv2yAUfp+0/4B4X2wnTbVacaqsVaZJ&#10;UVspnfpMMMSWgIOAxM5+/Q7YSbZuT9Ne4Nw4l+98LO57rchRON+CqWgxySkRhkPdmn1Fv7+uP32m&#10;xAdmaqbAiIqehKf3y48fFp0txRQaULVwBJMYX3a2ok0ItswyzxuhmZ+AFQadEpxmAVW3z2rHOsyu&#10;VTbN89usA1dbB1x4j9bHwUmXKb+UgodnKb0IRFUUewvpdOncxTNbLli5d8w2LR/bYP/QhWatwaKX&#10;VI8sMHJw7R+pdMsdeJBhwkFnIGXLRZoBpynyd9NsG2ZFmgXB8fYCk/9/afnTcWtfHAn9F+hxgRGQ&#10;zvrSozHO00un442dEvQjhKcLbKIPhMdHxc3dbI4ujr7ZbTEr5jFNdn1tnQ9fBWgShYo6XEtCix03&#10;Pgyh55BYzMC6VSqtRpnfDJgzWrJri1EK/a4f+95BfcJxHAyb9pavW6y5YT68MIerxTaRruEZD6mg&#10;qyiMEiUNuB9/s8d4RBy9lHRIlYoa5DIl6pvBTUznN3keqZW04i6fR80lDYXdWTAH/QDIwgI/hOVJ&#10;jHFBnUXpQL8hm1exGrqY4VizouEsPoSBuPgbuFitUhCyyLKwMVvLY+oIVkTytX9jzo5wB1zUE5zJ&#10;xMp3qA+x8aW3q0NA7NNKIrADmiPeyMC01PG3RIr/qqeo659e/gQAAP//AwBQSwMEFAAGAAgAAAAh&#10;AIJUiRraAAAABAEAAA8AAABkcnMvZG93bnJldi54bWxMj09Lw0AQxe+C32EZwZvdVGypMZsigqBg&#10;EWtpr9vs5A9mZ0Nm0sRv79aLXh483vDeb7L15Ft1wp6bQAbmswQUUhFcQ5WB3efzzQoUiyVn20Bo&#10;4BsZ1vnlRWZTF0b6wNNWKhVLiFNroBbpUq25qNFbnoUOKWZl6L2VaPtKu96Osdy3+jZJltrbhuJC&#10;bTt8qrH42g7ewMsdH2QoywVv3jZj8jr63fC+N+b6anp8ACU4yd8xnPEjOuSR6RgGcqxaA/ER+dVz&#10;tppHezSwWN6DzjP9Hz7/AQAA//8DAFBLAQItABQABgAIAAAAIQC2gziS/gAAAOEBAAATAAAAAAAA&#10;AAAAAAAAAAAAAABbQ29udGVudF9UeXBlc10ueG1sUEsBAi0AFAAGAAgAAAAhADj9If/WAAAAlAEA&#10;AAsAAAAAAAAAAAAAAAAALwEAAF9yZWxzLy5yZWxzUEsBAi0AFAAGAAgAAAAhAP2HpoINAgAAGwQA&#10;AA4AAAAAAAAAAAAAAAAALgIAAGRycy9lMm9Eb2MueG1sUEsBAi0AFAAGAAgAAAAhAIJUiRraAAAA&#10;BAEAAA8AAAAAAAAAAAAAAAAAZwQAAGRycy9kb3ducmV2LnhtbFBLBQYAAAAABAAEAPMAAABuBQAA&#10;AAA=&#10;" filled="f" stroked="f">
              <v:textbox style="mso-fit-shape-to-text:t" inset="20pt,15pt,0,0">
                <w:txbxContent>
                  <w:p w14:paraId="3AB52B4E" w14:textId="77777777" w:rsidR="00AC3CD2" w:rsidRPr="00AC3CD2" w:rsidRDefault="00F27310" w:rsidP="00AC3CD2">
                    <w:pPr>
                      <w:rPr>
                        <w:rFonts w:ascii="Calibri" w:eastAsia="Calibri" w:hAnsi="Calibri" w:cs="Calibri"/>
                        <w:noProof/>
                        <w:color w:val="000000"/>
                        <w:sz w:val="22"/>
                        <w:szCs w:val="22"/>
                      </w:rPr>
                    </w:pPr>
                    <w:r>
                      <w:rPr>
                        <w:rFonts w:ascii="Calibri" w:eastAsia="Calibri" w:hAnsi="Calibri" w:cs="Calibri"/>
                        <w:noProof/>
                        <w:color w:val="000000"/>
                        <w:sz w:val="22"/>
                        <w:szCs w:val="22"/>
                        <w:bdr w:val="nil"/>
                        <w:lang w:val="es-ES_tradnl"/>
                      </w:rPr>
                      <w:t xml:space="preserve">ARLA INTERNAL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175E50" w14:paraId="4DC05FE5" w14:textId="77777777" w:rsidTr="00A905BD">
      <w:trPr>
        <w:trHeight w:val="300"/>
      </w:trPr>
      <w:tc>
        <w:tcPr>
          <w:tcW w:w="2880" w:type="dxa"/>
        </w:tcPr>
        <w:p w14:paraId="70E65C5D" w14:textId="77777777" w:rsidR="00E8317E" w:rsidRDefault="00F27310" w:rsidP="00A905BD">
          <w:pPr>
            <w:pStyle w:val="Header"/>
            <w:ind w:left="-115"/>
          </w:pPr>
          <w:r>
            <w:rPr>
              <w:noProof/>
              <w14:ligatures w14:val="standardContextual"/>
            </w:rPr>
            <mc:AlternateContent>
              <mc:Choice Requires="wps">
                <w:drawing>
                  <wp:anchor distT="0" distB="0" distL="0" distR="0" simplePos="0" relativeHeight="251662336" behindDoc="0" locked="0" layoutInCell="1" allowOverlap="1" wp14:anchorId="57BE2F9B" wp14:editId="36352B92">
                    <wp:simplePos x="0" y="0"/>
                    <wp:positionH relativeFrom="page">
                      <wp:align>left</wp:align>
                    </wp:positionH>
                    <wp:positionV relativeFrom="page">
                      <wp:align>top</wp:align>
                    </wp:positionV>
                    <wp:extent cx="1149350" cy="361315"/>
                    <wp:effectExtent l="0" t="0" r="12700" b="635"/>
                    <wp:wrapNone/>
                    <wp:docPr id="1763829620" name="Text Box 3" descr="ARLA INTERNAL ">
                      <a:extLst xmlns:a="http://schemas.openxmlformats.org/drawingml/2006/main">
                        <a:ext uri="{FF2B5EF4-FFF2-40B4-BE49-F238E27FC236}">
                          <a16:creationId xmlns:a16="http://schemas.microsoft.com/office/drawing/2014/main" id="{F2AC406F-9A88-4EEA-B8BB-3F18A63AF8B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06B69222" w14:textId="77777777" w:rsidR="00AC3CD2" w:rsidRPr="00AC3CD2" w:rsidRDefault="00AC3CD2" w:rsidP="00AC3CD2">
                                <w:pPr>
                                  <w:rPr>
                                    <w:rFonts w:ascii="Calibri" w:eastAsia="Calibri" w:hAnsi="Calibri" w:cs="Calibri"/>
                                    <w:noProof/>
                                    <w:color w:val="000000"/>
                                    <w:sz w:val="22"/>
                                    <w:szCs w:val="22"/>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7BE2F9B" id="_x0000_t202" coordsize="21600,21600" o:spt="202" path="m,l,21600r21600,l21600,xe">
                    <v:stroke joinstyle="miter"/>
                    <v:path gradientshapeok="t" o:connecttype="rect"/>
                  </v:shapetype>
                  <v:shape id="Text Box 3" o:spid="_x0000_s1027" type="#_x0000_t202" alt="ARLA INTERNAL " style="position:absolute;left:0;text-align:left;margin-left:0;margin-top:0;width:90.5pt;height:28.4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kzEQIAACIEAAAOAAAAZHJzL2Uyb0RvYy54bWysU8tu2zAQvBfoPxC815LsOGgEy4GbwEUB&#10;IwngFDnTFGkJILkESVtyv75Lyo8kzSnohdrlrvYxM5zd9lqRvXC+BVPRYpRTIgyHujXbiv5+Xn77&#10;TokPzNRMgREVPQhPb+dfv8w6W4oxNKBq4QgWMb7sbEWbEGyZZZ43QjM/AisMBiU4zQK6bpvVjnVY&#10;XatsnOfXWQeutg648B5v74cgnaf6UgoeHqX0IhBVUZwtpNOlcxPPbD5j5dYx27T8OAb7xBSatQab&#10;nkvds8DIzrX/lNItd+BBhhEHnYGULRdpB9ymyN9ts26YFWkXBMfbM0z+/5XlD/u1fXIk9D+gRwIj&#10;IJ31pcfLuE8vnY5fnJRgHCE8nGETfSA8/lRc3UymGOIYm1wXk2Iay2SXv63z4acATaJRUYe0JLTY&#10;fuXDkHpKic0MLFulEjXKvLnAmvEmu4wYrdBvetLWr8bfQH3ArRwMhHvLly22XjEfnphDhnFaVG14&#10;xEMq6CoKR4uSBtyfj+5jPgKPUUo6VExFDUqaEvXLICHj6VWeR4Ulr7jJp9FzyUNjczLMTt8BirHA&#10;d2F5MmNeUCdTOtAvKOpF7IYhZjj2rGg4mXdh0C8+Ci4Wi5SEYrIsrMza8lg6YhYBfe5fmLNH1APy&#10;9QAnTbHyHfhDbvzT28UuIAWJmYjvgOYRdhRi4vb4aKLSX/sp6/K0538BAAD//wMAUEsDBBQABgAI&#10;AAAAIQCCVIka2gAAAAQBAAAPAAAAZHJzL2Rvd25yZXYueG1sTI9PS8NAEMXvgt9hGcGb3VRsqTGb&#10;IoKgYBFraa/b7OQPZmdDZtLEb+/Wi14ePN7w3m+y9eRbdcKem0AG5rMEFFIRXEOVgd3n880KFIsl&#10;Z9tAaOAbGdb55UVmUxdG+sDTVioVS4hTa6AW6VKtuajRW56FDilmZei9lWj7SrvejrHct/o2SZba&#10;24biQm07fKqx+NoO3sDLHR9kKMsFb942Y/I6+t3wvjfm+mp6fAAlOMnfMZzxIzrkkekYBnKsWgPx&#10;EfnVc7aaR3s0sFjeg84z/R8+/wEAAP//AwBQSwECLQAUAAYACAAAACEAtoM4kv4AAADhAQAAEwAA&#10;AAAAAAAAAAAAAAAAAAAAW0NvbnRlbnRfVHlwZXNdLnhtbFBLAQItABQABgAIAAAAIQA4/SH/1gAA&#10;AJQBAAALAAAAAAAAAAAAAAAAAC8BAABfcmVscy8ucmVsc1BLAQItABQABgAIAAAAIQAMUekzEQIA&#10;ACIEAAAOAAAAAAAAAAAAAAAAAC4CAABkcnMvZTJvRG9jLnhtbFBLAQItABQABgAIAAAAIQCCVIka&#10;2gAAAAQBAAAPAAAAAAAAAAAAAAAAAGsEAABkcnMvZG93bnJldi54bWxQSwUGAAAAAAQABADzAAAA&#10;cgUAAAAA&#10;" filled="f" stroked="f">
                    <v:textbox style="mso-fit-shape-to-text:t" inset="20pt,15pt,0,0">
                      <w:txbxContent>
                        <w:p w14:paraId="06B69222" w14:textId="77777777" w:rsidR="00AC3CD2" w:rsidRPr="00AC3CD2" w:rsidRDefault="00AC3CD2" w:rsidP="00AC3CD2">
                          <w:pPr>
                            <w:rPr>
                              <w:rFonts w:ascii="Calibri" w:eastAsia="Calibri" w:hAnsi="Calibri" w:cs="Calibri"/>
                              <w:noProof/>
                              <w:color w:val="000000"/>
                              <w:sz w:val="22"/>
                              <w:szCs w:val="22"/>
                            </w:rPr>
                          </w:pPr>
                        </w:p>
                      </w:txbxContent>
                    </v:textbox>
                    <w10:wrap anchorx="page" anchory="page"/>
                  </v:shape>
                </w:pict>
              </mc:Fallback>
            </mc:AlternateContent>
          </w:r>
        </w:p>
      </w:tc>
      <w:tc>
        <w:tcPr>
          <w:tcW w:w="2880" w:type="dxa"/>
        </w:tcPr>
        <w:p w14:paraId="507241B0" w14:textId="77777777" w:rsidR="00E8317E" w:rsidRDefault="00E8317E" w:rsidP="00A905BD">
          <w:pPr>
            <w:pStyle w:val="Header"/>
            <w:jc w:val="center"/>
          </w:pPr>
        </w:p>
      </w:tc>
      <w:tc>
        <w:tcPr>
          <w:tcW w:w="2880" w:type="dxa"/>
        </w:tcPr>
        <w:p w14:paraId="4A4ED7FA" w14:textId="77777777" w:rsidR="00E8317E" w:rsidRDefault="00E8317E" w:rsidP="00A905BD">
          <w:pPr>
            <w:pStyle w:val="Header"/>
            <w:ind w:right="-115"/>
            <w:jc w:val="right"/>
          </w:pPr>
        </w:p>
      </w:tc>
    </w:tr>
  </w:tbl>
  <w:p w14:paraId="682BB85E" w14:textId="77777777" w:rsidR="00E8317E" w:rsidRDefault="00E8317E" w:rsidP="00A90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1A8A" w14:textId="77777777" w:rsidR="00AC3CD2" w:rsidRDefault="00F27310">
    <w:pPr>
      <w:pStyle w:val="Header"/>
    </w:pPr>
    <w:r>
      <w:rPr>
        <w:noProof/>
        <w14:ligatures w14:val="standardContextual"/>
      </w:rPr>
      <mc:AlternateContent>
        <mc:Choice Requires="wps">
          <w:drawing>
            <wp:anchor distT="0" distB="0" distL="0" distR="0" simplePos="0" relativeHeight="251658240" behindDoc="0" locked="0" layoutInCell="1" allowOverlap="1" wp14:anchorId="30D546D9" wp14:editId="010BBF43">
              <wp:simplePos x="0" y="0"/>
              <wp:positionH relativeFrom="page">
                <wp:align>left</wp:align>
              </wp:positionH>
              <wp:positionV relativeFrom="page">
                <wp:align>top</wp:align>
              </wp:positionV>
              <wp:extent cx="1149350" cy="361315"/>
              <wp:effectExtent l="0" t="0" r="12700" b="635"/>
              <wp:wrapNone/>
              <wp:docPr id="1012715133" name="Text Box 1" descr="ARLA INTERNAL ">
                <a:extLst xmlns:a="http://schemas.openxmlformats.org/drawingml/2006/main">
                  <a:ext uri="{FF2B5EF4-FFF2-40B4-BE49-F238E27FC236}">
                    <a16:creationId xmlns:a16="http://schemas.microsoft.com/office/drawing/2014/main" id="{A944B80D-530C-4C79-B053-DF230D492C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11134143" w14:textId="77777777" w:rsidR="00AC3CD2" w:rsidRPr="00AC3CD2" w:rsidRDefault="00F27310" w:rsidP="00AC3CD2">
                          <w:pPr>
                            <w:rPr>
                              <w:rFonts w:ascii="Calibri" w:eastAsia="Calibri" w:hAnsi="Calibri" w:cs="Calibri"/>
                              <w:noProof/>
                              <w:color w:val="000000"/>
                              <w:sz w:val="22"/>
                              <w:szCs w:val="22"/>
                            </w:rPr>
                          </w:pPr>
                          <w:r>
                            <w:rPr>
                              <w:rFonts w:ascii="Calibri" w:eastAsia="Calibri" w:hAnsi="Calibri" w:cs="Calibri"/>
                              <w:noProof/>
                              <w:color w:val="000000"/>
                              <w:sz w:val="22"/>
                              <w:szCs w:val="22"/>
                              <w:bdr w:val="nil"/>
                              <w:lang w:val="es-ES_tradnl"/>
                            </w:rPr>
                            <w:t xml:space="preserve">ARLA INTERNAL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D546D9" id="_x0000_t202" coordsize="21600,21600" o:spt="202" path="m,l,21600r21600,l21600,xe">
              <v:stroke joinstyle="miter"/>
              <v:path gradientshapeok="t" o:connecttype="rect"/>
            </v:shapetype>
            <v:shape id="Text Box 1" o:spid="_x0000_s1028" type="#_x0000_t202" alt="ARLA INTERNAL " style="position:absolute;margin-left:0;margin-top:0;width:90.5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xpxEwIAACIEAAAOAAAAZHJzL2Uyb0RvYy54bWysU01v2zAMvQ/YfxB0X2wnTbEacYqsRYYB&#10;QVsgHXpWZCk2IImCpMTOfv0oOU62bqdhF5kUaX6897S477UiR+F8C6aixSSnRBgOdWv2Ff3+uv70&#10;mRIfmKmZAiMqehKe3i8/flh0thRTaEDVwhEsYnzZ2Yo2IdgyyzxvhGZ+AlYYDEpwmgV03T6rHeuw&#10;ulbZNM9vsw5cbR1w4T3ePg5Bukz1pRQ8PEvpRSCqojhbSKdL5y6e2XLByr1jtmn5eQz2D1No1hps&#10;ein1yAIjB9f+UUq33IEHGSYcdAZStlykHXCbIn+3zbZhVqRdEBxvLzD5/1eWPx239sWR0H+BHgmM&#10;gHTWlx4v4z69dDp+cVKCcYTwdIFN9IHw+FNxczebY4hjbHZbzIp5LJNd/7bOh68CNIlGRR3SktBi&#10;x40PQ+qYEpsZWLdKJWqU+e0Ca8ab7DpitEK/60lbV3Q6jr+D+oRbORgI95avW2y9YT68MIcM47So&#10;2vCMh1TQVRTOFiUNuB9/u4/5CDxGKelQMRU1KGlK1DeDhEznN3keFZa84i6fR88lD43daJiDfgAU&#10;Y4HvwvJkxrygRlM60G8o6lXshiFmOPasaBjNhzDoFx8FF6tVSkIxWRY2Zmt5LB0xi4C+9m/M2TPq&#10;Afl6glFTrHwH/pAb//R2dQhIQWIm4jugeYYdhZi4PT+aqPRf/ZR1fdrLnwAAAP//AwBQSwMEFAAG&#10;AAgAAAAhAIJUiRraAAAABAEAAA8AAABkcnMvZG93bnJldi54bWxMj09Lw0AQxe+C32EZwZvdVGyp&#10;MZsigqBgEWtpr9vs5A9mZ0Nm0sRv79aLXh483vDeb7L15Ft1wp6bQAbmswQUUhFcQ5WB3efzzQoU&#10;iyVn20Bo4BsZ1vnlRWZTF0b6wNNWKhVLiFNroBbpUq25qNFbnoUOKWZl6L2VaPtKu96Osdy3+jZJ&#10;ltrbhuJCbTt8qrH42g7ewMsdH2QoywVv3jZj8jr63fC+N+b6anp8ACU4yd8xnPEjOuSR6RgGcqxa&#10;A/ER+dVztppHezSwWN6DzjP9Hz7/AQAA//8DAFBLAQItABQABgAIAAAAIQC2gziS/gAAAOEBAAAT&#10;AAAAAAAAAAAAAAAAAAAAAABbQ29udGVudF9UeXBlc10ueG1sUEsBAi0AFAAGAAgAAAAhADj9If/W&#10;AAAAlAEAAAsAAAAAAAAAAAAAAAAALwEAAF9yZWxzLy5yZWxzUEsBAi0AFAAGAAgAAAAhAF3HGnET&#10;AgAAIgQAAA4AAAAAAAAAAAAAAAAALgIAAGRycy9lMm9Eb2MueG1sUEsBAi0AFAAGAAgAAAAhAIJU&#10;iRraAAAABAEAAA8AAAAAAAAAAAAAAAAAbQQAAGRycy9kb3ducmV2LnhtbFBLBQYAAAAABAAEAPMA&#10;AAB0BQAAAAA=&#10;" filled="f" stroked="f">
              <v:textbox style="mso-fit-shape-to-text:t" inset="20pt,15pt,0,0">
                <w:txbxContent>
                  <w:p w14:paraId="11134143" w14:textId="77777777" w:rsidR="00AC3CD2" w:rsidRPr="00AC3CD2" w:rsidRDefault="00F27310" w:rsidP="00AC3CD2">
                    <w:pPr>
                      <w:rPr>
                        <w:rFonts w:ascii="Calibri" w:eastAsia="Calibri" w:hAnsi="Calibri" w:cs="Calibri"/>
                        <w:noProof/>
                        <w:color w:val="000000"/>
                        <w:sz w:val="22"/>
                        <w:szCs w:val="22"/>
                      </w:rPr>
                    </w:pPr>
                    <w:r>
                      <w:rPr>
                        <w:rFonts w:ascii="Calibri" w:eastAsia="Calibri" w:hAnsi="Calibri" w:cs="Calibri"/>
                        <w:noProof/>
                        <w:color w:val="000000"/>
                        <w:sz w:val="22"/>
                        <w:szCs w:val="22"/>
                        <w:bdr w:val="nil"/>
                        <w:lang w:val="es-ES_tradnl"/>
                      </w:rPr>
                      <w:t xml:space="preserve">ARLA INTERNAL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0594"/>
    <w:multiLevelType w:val="multilevel"/>
    <w:tmpl w:val="620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9B7A44"/>
    <w:multiLevelType w:val="multilevel"/>
    <w:tmpl w:val="AA46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23491E"/>
    <w:multiLevelType w:val="hybridMultilevel"/>
    <w:tmpl w:val="B546EA74"/>
    <w:lvl w:ilvl="0" w:tplc="4B1CF380">
      <w:start w:val="1"/>
      <w:numFmt w:val="bullet"/>
      <w:lvlText w:val=""/>
      <w:lvlJc w:val="left"/>
      <w:pPr>
        <w:ind w:left="360" w:hanging="360"/>
      </w:pPr>
      <w:rPr>
        <w:rFonts w:ascii="Symbol" w:hAnsi="Symbol" w:hint="default"/>
      </w:rPr>
    </w:lvl>
    <w:lvl w:ilvl="1" w:tplc="1F06B40C" w:tentative="1">
      <w:start w:val="1"/>
      <w:numFmt w:val="bullet"/>
      <w:lvlText w:val="o"/>
      <w:lvlJc w:val="left"/>
      <w:pPr>
        <w:ind w:left="1080" w:hanging="360"/>
      </w:pPr>
      <w:rPr>
        <w:rFonts w:ascii="Courier New" w:hAnsi="Courier New" w:cs="Courier New" w:hint="default"/>
      </w:rPr>
    </w:lvl>
    <w:lvl w:ilvl="2" w:tplc="E15040B8" w:tentative="1">
      <w:start w:val="1"/>
      <w:numFmt w:val="bullet"/>
      <w:lvlText w:val=""/>
      <w:lvlJc w:val="left"/>
      <w:pPr>
        <w:ind w:left="1800" w:hanging="360"/>
      </w:pPr>
      <w:rPr>
        <w:rFonts w:ascii="Wingdings" w:hAnsi="Wingdings" w:hint="default"/>
      </w:rPr>
    </w:lvl>
    <w:lvl w:ilvl="3" w:tplc="2796E9DE" w:tentative="1">
      <w:start w:val="1"/>
      <w:numFmt w:val="bullet"/>
      <w:lvlText w:val=""/>
      <w:lvlJc w:val="left"/>
      <w:pPr>
        <w:ind w:left="2520" w:hanging="360"/>
      </w:pPr>
      <w:rPr>
        <w:rFonts w:ascii="Symbol" w:hAnsi="Symbol" w:hint="default"/>
      </w:rPr>
    </w:lvl>
    <w:lvl w:ilvl="4" w:tplc="8E12C0D0" w:tentative="1">
      <w:start w:val="1"/>
      <w:numFmt w:val="bullet"/>
      <w:lvlText w:val="o"/>
      <w:lvlJc w:val="left"/>
      <w:pPr>
        <w:ind w:left="3240" w:hanging="360"/>
      </w:pPr>
      <w:rPr>
        <w:rFonts w:ascii="Courier New" w:hAnsi="Courier New" w:cs="Courier New" w:hint="default"/>
      </w:rPr>
    </w:lvl>
    <w:lvl w:ilvl="5" w:tplc="9BFE0320" w:tentative="1">
      <w:start w:val="1"/>
      <w:numFmt w:val="bullet"/>
      <w:lvlText w:val=""/>
      <w:lvlJc w:val="left"/>
      <w:pPr>
        <w:ind w:left="3960" w:hanging="360"/>
      </w:pPr>
      <w:rPr>
        <w:rFonts w:ascii="Wingdings" w:hAnsi="Wingdings" w:hint="default"/>
      </w:rPr>
    </w:lvl>
    <w:lvl w:ilvl="6" w:tplc="5C907424" w:tentative="1">
      <w:start w:val="1"/>
      <w:numFmt w:val="bullet"/>
      <w:lvlText w:val=""/>
      <w:lvlJc w:val="left"/>
      <w:pPr>
        <w:ind w:left="4680" w:hanging="360"/>
      </w:pPr>
      <w:rPr>
        <w:rFonts w:ascii="Symbol" w:hAnsi="Symbol" w:hint="default"/>
      </w:rPr>
    </w:lvl>
    <w:lvl w:ilvl="7" w:tplc="E7FA29C2" w:tentative="1">
      <w:start w:val="1"/>
      <w:numFmt w:val="bullet"/>
      <w:lvlText w:val="o"/>
      <w:lvlJc w:val="left"/>
      <w:pPr>
        <w:ind w:left="5400" w:hanging="360"/>
      </w:pPr>
      <w:rPr>
        <w:rFonts w:ascii="Courier New" w:hAnsi="Courier New" w:cs="Courier New" w:hint="default"/>
      </w:rPr>
    </w:lvl>
    <w:lvl w:ilvl="8" w:tplc="4A1EB8E4" w:tentative="1">
      <w:start w:val="1"/>
      <w:numFmt w:val="bullet"/>
      <w:lvlText w:val=""/>
      <w:lvlJc w:val="left"/>
      <w:pPr>
        <w:ind w:left="6120" w:hanging="360"/>
      </w:pPr>
      <w:rPr>
        <w:rFonts w:ascii="Wingdings" w:hAnsi="Wingdings" w:hint="default"/>
      </w:rPr>
    </w:lvl>
  </w:abstractNum>
  <w:abstractNum w:abstractNumId="3" w15:restartNumberingAfterBreak="0">
    <w:nsid w:val="433759C6"/>
    <w:multiLevelType w:val="hybridMultilevel"/>
    <w:tmpl w:val="254A050A"/>
    <w:lvl w:ilvl="0" w:tplc="F5EC0812">
      <w:start w:val="2"/>
      <w:numFmt w:val="bullet"/>
      <w:lvlText w:val="-"/>
      <w:lvlJc w:val="left"/>
      <w:pPr>
        <w:ind w:left="720" w:hanging="360"/>
      </w:pPr>
      <w:rPr>
        <w:rFonts w:ascii="Cambria" w:eastAsiaTheme="minorEastAsia" w:hAnsi="Cambria" w:cstheme="minorBidi" w:hint="default"/>
      </w:rPr>
    </w:lvl>
    <w:lvl w:ilvl="1" w:tplc="FB662884" w:tentative="1">
      <w:start w:val="1"/>
      <w:numFmt w:val="bullet"/>
      <w:lvlText w:val="o"/>
      <w:lvlJc w:val="left"/>
      <w:pPr>
        <w:ind w:left="1440" w:hanging="360"/>
      </w:pPr>
      <w:rPr>
        <w:rFonts w:ascii="Courier New" w:hAnsi="Courier New" w:cs="Courier New" w:hint="default"/>
      </w:rPr>
    </w:lvl>
    <w:lvl w:ilvl="2" w:tplc="D1D6A788" w:tentative="1">
      <w:start w:val="1"/>
      <w:numFmt w:val="bullet"/>
      <w:lvlText w:val=""/>
      <w:lvlJc w:val="left"/>
      <w:pPr>
        <w:ind w:left="2160" w:hanging="360"/>
      </w:pPr>
      <w:rPr>
        <w:rFonts w:ascii="Wingdings" w:hAnsi="Wingdings" w:hint="default"/>
      </w:rPr>
    </w:lvl>
    <w:lvl w:ilvl="3" w:tplc="85E2BA6C" w:tentative="1">
      <w:start w:val="1"/>
      <w:numFmt w:val="bullet"/>
      <w:lvlText w:val=""/>
      <w:lvlJc w:val="left"/>
      <w:pPr>
        <w:ind w:left="2880" w:hanging="360"/>
      </w:pPr>
      <w:rPr>
        <w:rFonts w:ascii="Symbol" w:hAnsi="Symbol" w:hint="default"/>
      </w:rPr>
    </w:lvl>
    <w:lvl w:ilvl="4" w:tplc="678033EC" w:tentative="1">
      <w:start w:val="1"/>
      <w:numFmt w:val="bullet"/>
      <w:lvlText w:val="o"/>
      <w:lvlJc w:val="left"/>
      <w:pPr>
        <w:ind w:left="3600" w:hanging="360"/>
      </w:pPr>
      <w:rPr>
        <w:rFonts w:ascii="Courier New" w:hAnsi="Courier New" w:cs="Courier New" w:hint="default"/>
      </w:rPr>
    </w:lvl>
    <w:lvl w:ilvl="5" w:tplc="53B49F94" w:tentative="1">
      <w:start w:val="1"/>
      <w:numFmt w:val="bullet"/>
      <w:lvlText w:val=""/>
      <w:lvlJc w:val="left"/>
      <w:pPr>
        <w:ind w:left="4320" w:hanging="360"/>
      </w:pPr>
      <w:rPr>
        <w:rFonts w:ascii="Wingdings" w:hAnsi="Wingdings" w:hint="default"/>
      </w:rPr>
    </w:lvl>
    <w:lvl w:ilvl="6" w:tplc="5C7A181E" w:tentative="1">
      <w:start w:val="1"/>
      <w:numFmt w:val="bullet"/>
      <w:lvlText w:val=""/>
      <w:lvlJc w:val="left"/>
      <w:pPr>
        <w:ind w:left="5040" w:hanging="360"/>
      </w:pPr>
      <w:rPr>
        <w:rFonts w:ascii="Symbol" w:hAnsi="Symbol" w:hint="default"/>
      </w:rPr>
    </w:lvl>
    <w:lvl w:ilvl="7" w:tplc="AAC03116" w:tentative="1">
      <w:start w:val="1"/>
      <w:numFmt w:val="bullet"/>
      <w:lvlText w:val="o"/>
      <w:lvlJc w:val="left"/>
      <w:pPr>
        <w:ind w:left="5760" w:hanging="360"/>
      </w:pPr>
      <w:rPr>
        <w:rFonts w:ascii="Courier New" w:hAnsi="Courier New" w:cs="Courier New" w:hint="default"/>
      </w:rPr>
    </w:lvl>
    <w:lvl w:ilvl="8" w:tplc="75BACB70" w:tentative="1">
      <w:start w:val="1"/>
      <w:numFmt w:val="bullet"/>
      <w:lvlText w:val=""/>
      <w:lvlJc w:val="left"/>
      <w:pPr>
        <w:ind w:left="6480" w:hanging="360"/>
      </w:pPr>
      <w:rPr>
        <w:rFonts w:ascii="Wingdings" w:hAnsi="Wingdings" w:hint="default"/>
      </w:rPr>
    </w:lvl>
  </w:abstractNum>
  <w:abstractNum w:abstractNumId="4" w15:restartNumberingAfterBreak="0">
    <w:nsid w:val="4A531ED0"/>
    <w:multiLevelType w:val="hybridMultilevel"/>
    <w:tmpl w:val="08CA83FE"/>
    <w:lvl w:ilvl="0" w:tplc="033C76BA">
      <w:start w:val="1"/>
      <w:numFmt w:val="decimal"/>
      <w:lvlText w:val="%1."/>
      <w:lvlJc w:val="left"/>
      <w:pPr>
        <w:ind w:left="720" w:hanging="360"/>
      </w:pPr>
      <w:rPr>
        <w:rFonts w:hint="default"/>
      </w:rPr>
    </w:lvl>
    <w:lvl w:ilvl="1" w:tplc="489E2C0E" w:tentative="1">
      <w:start w:val="1"/>
      <w:numFmt w:val="lowerLetter"/>
      <w:lvlText w:val="%2."/>
      <w:lvlJc w:val="left"/>
      <w:pPr>
        <w:ind w:left="1440" w:hanging="360"/>
      </w:pPr>
    </w:lvl>
    <w:lvl w:ilvl="2" w:tplc="85D0180C" w:tentative="1">
      <w:start w:val="1"/>
      <w:numFmt w:val="lowerRoman"/>
      <w:lvlText w:val="%3."/>
      <w:lvlJc w:val="right"/>
      <w:pPr>
        <w:ind w:left="2160" w:hanging="180"/>
      </w:pPr>
    </w:lvl>
    <w:lvl w:ilvl="3" w:tplc="D468590A" w:tentative="1">
      <w:start w:val="1"/>
      <w:numFmt w:val="decimal"/>
      <w:lvlText w:val="%4."/>
      <w:lvlJc w:val="left"/>
      <w:pPr>
        <w:ind w:left="2880" w:hanging="360"/>
      </w:pPr>
    </w:lvl>
    <w:lvl w:ilvl="4" w:tplc="60CE365E" w:tentative="1">
      <w:start w:val="1"/>
      <w:numFmt w:val="lowerLetter"/>
      <w:lvlText w:val="%5."/>
      <w:lvlJc w:val="left"/>
      <w:pPr>
        <w:ind w:left="3600" w:hanging="360"/>
      </w:pPr>
    </w:lvl>
    <w:lvl w:ilvl="5" w:tplc="FB8CD404" w:tentative="1">
      <w:start w:val="1"/>
      <w:numFmt w:val="lowerRoman"/>
      <w:lvlText w:val="%6."/>
      <w:lvlJc w:val="right"/>
      <w:pPr>
        <w:ind w:left="4320" w:hanging="180"/>
      </w:pPr>
    </w:lvl>
    <w:lvl w:ilvl="6" w:tplc="5B9AB0AC" w:tentative="1">
      <w:start w:val="1"/>
      <w:numFmt w:val="decimal"/>
      <w:lvlText w:val="%7."/>
      <w:lvlJc w:val="left"/>
      <w:pPr>
        <w:ind w:left="5040" w:hanging="360"/>
      </w:pPr>
    </w:lvl>
    <w:lvl w:ilvl="7" w:tplc="3256759C" w:tentative="1">
      <w:start w:val="1"/>
      <w:numFmt w:val="lowerLetter"/>
      <w:lvlText w:val="%8."/>
      <w:lvlJc w:val="left"/>
      <w:pPr>
        <w:ind w:left="5760" w:hanging="360"/>
      </w:pPr>
    </w:lvl>
    <w:lvl w:ilvl="8" w:tplc="7B2E38E0" w:tentative="1">
      <w:start w:val="1"/>
      <w:numFmt w:val="lowerRoman"/>
      <w:lvlText w:val="%9."/>
      <w:lvlJc w:val="right"/>
      <w:pPr>
        <w:ind w:left="6480" w:hanging="180"/>
      </w:pPr>
    </w:lvl>
  </w:abstractNum>
  <w:abstractNum w:abstractNumId="5" w15:restartNumberingAfterBreak="0">
    <w:nsid w:val="4C677F24"/>
    <w:multiLevelType w:val="hybridMultilevel"/>
    <w:tmpl w:val="FFFFFFFF"/>
    <w:lvl w:ilvl="0" w:tplc="0AC0EC8E">
      <w:start w:val="1"/>
      <w:numFmt w:val="bullet"/>
      <w:lvlText w:val="·"/>
      <w:lvlJc w:val="left"/>
      <w:pPr>
        <w:ind w:left="720" w:hanging="360"/>
      </w:pPr>
      <w:rPr>
        <w:rFonts w:ascii="Symbol" w:hAnsi="Symbol" w:hint="default"/>
      </w:rPr>
    </w:lvl>
    <w:lvl w:ilvl="1" w:tplc="B0788C3E">
      <w:start w:val="1"/>
      <w:numFmt w:val="bullet"/>
      <w:lvlText w:val="o"/>
      <w:lvlJc w:val="left"/>
      <w:pPr>
        <w:ind w:left="1440" w:hanging="360"/>
      </w:pPr>
      <w:rPr>
        <w:rFonts w:ascii="Courier New" w:hAnsi="Courier New" w:hint="default"/>
      </w:rPr>
    </w:lvl>
    <w:lvl w:ilvl="2" w:tplc="CA9699FE">
      <w:start w:val="1"/>
      <w:numFmt w:val="bullet"/>
      <w:lvlText w:val=""/>
      <w:lvlJc w:val="left"/>
      <w:pPr>
        <w:ind w:left="2160" w:hanging="360"/>
      </w:pPr>
      <w:rPr>
        <w:rFonts w:ascii="Wingdings" w:hAnsi="Wingdings" w:hint="default"/>
      </w:rPr>
    </w:lvl>
    <w:lvl w:ilvl="3" w:tplc="52E23A3A">
      <w:start w:val="1"/>
      <w:numFmt w:val="bullet"/>
      <w:lvlText w:val=""/>
      <w:lvlJc w:val="left"/>
      <w:pPr>
        <w:ind w:left="2880" w:hanging="360"/>
      </w:pPr>
      <w:rPr>
        <w:rFonts w:ascii="Symbol" w:hAnsi="Symbol" w:hint="default"/>
      </w:rPr>
    </w:lvl>
    <w:lvl w:ilvl="4" w:tplc="4EE4D85A">
      <w:start w:val="1"/>
      <w:numFmt w:val="bullet"/>
      <w:lvlText w:val="o"/>
      <w:lvlJc w:val="left"/>
      <w:pPr>
        <w:ind w:left="3600" w:hanging="360"/>
      </w:pPr>
      <w:rPr>
        <w:rFonts w:ascii="Courier New" w:hAnsi="Courier New" w:hint="default"/>
      </w:rPr>
    </w:lvl>
    <w:lvl w:ilvl="5" w:tplc="805CC308">
      <w:start w:val="1"/>
      <w:numFmt w:val="bullet"/>
      <w:lvlText w:val=""/>
      <w:lvlJc w:val="left"/>
      <w:pPr>
        <w:ind w:left="4320" w:hanging="360"/>
      </w:pPr>
      <w:rPr>
        <w:rFonts w:ascii="Wingdings" w:hAnsi="Wingdings" w:hint="default"/>
      </w:rPr>
    </w:lvl>
    <w:lvl w:ilvl="6" w:tplc="BC36E5EA">
      <w:start w:val="1"/>
      <w:numFmt w:val="bullet"/>
      <w:lvlText w:val=""/>
      <w:lvlJc w:val="left"/>
      <w:pPr>
        <w:ind w:left="5040" w:hanging="360"/>
      </w:pPr>
      <w:rPr>
        <w:rFonts w:ascii="Symbol" w:hAnsi="Symbol" w:hint="default"/>
      </w:rPr>
    </w:lvl>
    <w:lvl w:ilvl="7" w:tplc="D05855A0">
      <w:start w:val="1"/>
      <w:numFmt w:val="bullet"/>
      <w:lvlText w:val="o"/>
      <w:lvlJc w:val="left"/>
      <w:pPr>
        <w:ind w:left="5760" w:hanging="360"/>
      </w:pPr>
      <w:rPr>
        <w:rFonts w:ascii="Courier New" w:hAnsi="Courier New" w:hint="default"/>
      </w:rPr>
    </w:lvl>
    <w:lvl w:ilvl="8" w:tplc="59E2CF34">
      <w:start w:val="1"/>
      <w:numFmt w:val="bullet"/>
      <w:lvlText w:val=""/>
      <w:lvlJc w:val="left"/>
      <w:pPr>
        <w:ind w:left="6480" w:hanging="360"/>
      </w:pPr>
      <w:rPr>
        <w:rFonts w:ascii="Wingdings" w:hAnsi="Wingdings" w:hint="default"/>
      </w:rPr>
    </w:lvl>
  </w:abstractNum>
  <w:abstractNum w:abstractNumId="6" w15:restartNumberingAfterBreak="0">
    <w:nsid w:val="51B30624"/>
    <w:multiLevelType w:val="hybridMultilevel"/>
    <w:tmpl w:val="99B40654"/>
    <w:lvl w:ilvl="0" w:tplc="51DA9EF2">
      <w:start w:val="1"/>
      <w:numFmt w:val="bullet"/>
      <w:lvlText w:val=""/>
      <w:lvlJc w:val="left"/>
      <w:pPr>
        <w:ind w:left="360" w:hanging="360"/>
      </w:pPr>
      <w:rPr>
        <w:rFonts w:ascii="Symbol" w:hAnsi="Symbol" w:hint="default"/>
      </w:rPr>
    </w:lvl>
    <w:lvl w:ilvl="1" w:tplc="15B65352" w:tentative="1">
      <w:start w:val="1"/>
      <w:numFmt w:val="bullet"/>
      <w:lvlText w:val="o"/>
      <w:lvlJc w:val="left"/>
      <w:pPr>
        <w:ind w:left="1080" w:hanging="360"/>
      </w:pPr>
      <w:rPr>
        <w:rFonts w:ascii="Courier New" w:hAnsi="Courier New" w:cs="Courier New" w:hint="default"/>
      </w:rPr>
    </w:lvl>
    <w:lvl w:ilvl="2" w:tplc="F3FA82B2" w:tentative="1">
      <w:start w:val="1"/>
      <w:numFmt w:val="bullet"/>
      <w:lvlText w:val=""/>
      <w:lvlJc w:val="left"/>
      <w:pPr>
        <w:ind w:left="1800" w:hanging="360"/>
      </w:pPr>
      <w:rPr>
        <w:rFonts w:ascii="Wingdings" w:hAnsi="Wingdings" w:hint="default"/>
      </w:rPr>
    </w:lvl>
    <w:lvl w:ilvl="3" w:tplc="73786020" w:tentative="1">
      <w:start w:val="1"/>
      <w:numFmt w:val="bullet"/>
      <w:lvlText w:val=""/>
      <w:lvlJc w:val="left"/>
      <w:pPr>
        <w:ind w:left="2520" w:hanging="360"/>
      </w:pPr>
      <w:rPr>
        <w:rFonts w:ascii="Symbol" w:hAnsi="Symbol" w:hint="default"/>
      </w:rPr>
    </w:lvl>
    <w:lvl w:ilvl="4" w:tplc="29D8BFA6" w:tentative="1">
      <w:start w:val="1"/>
      <w:numFmt w:val="bullet"/>
      <w:lvlText w:val="o"/>
      <w:lvlJc w:val="left"/>
      <w:pPr>
        <w:ind w:left="3240" w:hanging="360"/>
      </w:pPr>
      <w:rPr>
        <w:rFonts w:ascii="Courier New" w:hAnsi="Courier New" w:cs="Courier New" w:hint="default"/>
      </w:rPr>
    </w:lvl>
    <w:lvl w:ilvl="5" w:tplc="BC6C0210" w:tentative="1">
      <w:start w:val="1"/>
      <w:numFmt w:val="bullet"/>
      <w:lvlText w:val=""/>
      <w:lvlJc w:val="left"/>
      <w:pPr>
        <w:ind w:left="3960" w:hanging="360"/>
      </w:pPr>
      <w:rPr>
        <w:rFonts w:ascii="Wingdings" w:hAnsi="Wingdings" w:hint="default"/>
      </w:rPr>
    </w:lvl>
    <w:lvl w:ilvl="6" w:tplc="79204260" w:tentative="1">
      <w:start w:val="1"/>
      <w:numFmt w:val="bullet"/>
      <w:lvlText w:val=""/>
      <w:lvlJc w:val="left"/>
      <w:pPr>
        <w:ind w:left="4680" w:hanging="360"/>
      </w:pPr>
      <w:rPr>
        <w:rFonts w:ascii="Symbol" w:hAnsi="Symbol" w:hint="default"/>
      </w:rPr>
    </w:lvl>
    <w:lvl w:ilvl="7" w:tplc="D4320532" w:tentative="1">
      <w:start w:val="1"/>
      <w:numFmt w:val="bullet"/>
      <w:lvlText w:val="o"/>
      <w:lvlJc w:val="left"/>
      <w:pPr>
        <w:ind w:left="5400" w:hanging="360"/>
      </w:pPr>
      <w:rPr>
        <w:rFonts w:ascii="Courier New" w:hAnsi="Courier New" w:cs="Courier New" w:hint="default"/>
      </w:rPr>
    </w:lvl>
    <w:lvl w:ilvl="8" w:tplc="CA2EC4AA" w:tentative="1">
      <w:start w:val="1"/>
      <w:numFmt w:val="bullet"/>
      <w:lvlText w:val=""/>
      <w:lvlJc w:val="left"/>
      <w:pPr>
        <w:ind w:left="6120" w:hanging="360"/>
      </w:pPr>
      <w:rPr>
        <w:rFonts w:ascii="Wingdings" w:hAnsi="Wingdings" w:hint="default"/>
      </w:rPr>
    </w:lvl>
  </w:abstractNum>
  <w:num w:numId="1" w16cid:durableId="1011568870">
    <w:abstractNumId w:val="3"/>
  </w:num>
  <w:num w:numId="2" w16cid:durableId="167138612">
    <w:abstractNumId w:val="2"/>
  </w:num>
  <w:num w:numId="3" w16cid:durableId="493372777">
    <w:abstractNumId w:val="0"/>
  </w:num>
  <w:num w:numId="4" w16cid:durableId="575668545">
    <w:abstractNumId w:val="1"/>
  </w:num>
  <w:num w:numId="5" w16cid:durableId="28531432">
    <w:abstractNumId w:val="6"/>
  </w:num>
  <w:num w:numId="6" w16cid:durableId="941451169">
    <w:abstractNumId w:val="5"/>
  </w:num>
  <w:num w:numId="7" w16cid:durableId="1983845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7E"/>
    <w:rsid w:val="000022D3"/>
    <w:rsid w:val="000025E9"/>
    <w:rsid w:val="00005186"/>
    <w:rsid w:val="00010A86"/>
    <w:rsid w:val="00012050"/>
    <w:rsid w:val="000122FB"/>
    <w:rsid w:val="00012D74"/>
    <w:rsid w:val="0001399E"/>
    <w:rsid w:val="00014F5A"/>
    <w:rsid w:val="000156EE"/>
    <w:rsid w:val="00015BCA"/>
    <w:rsid w:val="0002070F"/>
    <w:rsid w:val="00022DB0"/>
    <w:rsid w:val="00024DA9"/>
    <w:rsid w:val="00027260"/>
    <w:rsid w:val="000278A7"/>
    <w:rsid w:val="00027FED"/>
    <w:rsid w:val="000323AC"/>
    <w:rsid w:val="000356E5"/>
    <w:rsid w:val="0003579D"/>
    <w:rsid w:val="00035E42"/>
    <w:rsid w:val="000376F6"/>
    <w:rsid w:val="00040746"/>
    <w:rsid w:val="000424C6"/>
    <w:rsid w:val="0004289D"/>
    <w:rsid w:val="0004598C"/>
    <w:rsid w:val="000465B7"/>
    <w:rsid w:val="0004748F"/>
    <w:rsid w:val="00053B55"/>
    <w:rsid w:val="0005430F"/>
    <w:rsid w:val="000543AD"/>
    <w:rsid w:val="00054BE4"/>
    <w:rsid w:val="0005510B"/>
    <w:rsid w:val="000553BC"/>
    <w:rsid w:val="00055DD8"/>
    <w:rsid w:val="000603F1"/>
    <w:rsid w:val="00060652"/>
    <w:rsid w:val="00062325"/>
    <w:rsid w:val="000630C8"/>
    <w:rsid w:val="000631E9"/>
    <w:rsid w:val="00063CAF"/>
    <w:rsid w:val="00065FA9"/>
    <w:rsid w:val="000670BE"/>
    <w:rsid w:val="000703F0"/>
    <w:rsid w:val="00072887"/>
    <w:rsid w:val="0007333C"/>
    <w:rsid w:val="0007404C"/>
    <w:rsid w:val="000757A4"/>
    <w:rsid w:val="000773BA"/>
    <w:rsid w:val="00081B1A"/>
    <w:rsid w:val="00082C65"/>
    <w:rsid w:val="000830E3"/>
    <w:rsid w:val="000837C5"/>
    <w:rsid w:val="00084780"/>
    <w:rsid w:val="00085A68"/>
    <w:rsid w:val="00086265"/>
    <w:rsid w:val="0008740F"/>
    <w:rsid w:val="00087417"/>
    <w:rsid w:val="00091575"/>
    <w:rsid w:val="00091AF3"/>
    <w:rsid w:val="000921E0"/>
    <w:rsid w:val="0009624F"/>
    <w:rsid w:val="00096BD9"/>
    <w:rsid w:val="00097441"/>
    <w:rsid w:val="000A0635"/>
    <w:rsid w:val="000A297A"/>
    <w:rsid w:val="000B1BB5"/>
    <w:rsid w:val="000B2A17"/>
    <w:rsid w:val="000B2AD8"/>
    <w:rsid w:val="000B360E"/>
    <w:rsid w:val="000B3ABB"/>
    <w:rsid w:val="000B42C6"/>
    <w:rsid w:val="000B7908"/>
    <w:rsid w:val="000C007E"/>
    <w:rsid w:val="000C19E0"/>
    <w:rsid w:val="000C27FF"/>
    <w:rsid w:val="000C2D4B"/>
    <w:rsid w:val="000C30A3"/>
    <w:rsid w:val="000C5A72"/>
    <w:rsid w:val="000C6790"/>
    <w:rsid w:val="000C6CFE"/>
    <w:rsid w:val="000C778B"/>
    <w:rsid w:val="000C7D59"/>
    <w:rsid w:val="000C7E9B"/>
    <w:rsid w:val="000D1A2C"/>
    <w:rsid w:val="000D1B73"/>
    <w:rsid w:val="000D1F2C"/>
    <w:rsid w:val="000D4CE7"/>
    <w:rsid w:val="000D5237"/>
    <w:rsid w:val="000D6F06"/>
    <w:rsid w:val="000E0362"/>
    <w:rsid w:val="000E1AD2"/>
    <w:rsid w:val="000E1EFE"/>
    <w:rsid w:val="000E4B53"/>
    <w:rsid w:val="000E4D9C"/>
    <w:rsid w:val="000E5CC5"/>
    <w:rsid w:val="000E6060"/>
    <w:rsid w:val="000E632E"/>
    <w:rsid w:val="000E653F"/>
    <w:rsid w:val="000F0CBC"/>
    <w:rsid w:val="000F27D7"/>
    <w:rsid w:val="000F532E"/>
    <w:rsid w:val="000F5C2E"/>
    <w:rsid w:val="000F6C6F"/>
    <w:rsid w:val="00103012"/>
    <w:rsid w:val="00104674"/>
    <w:rsid w:val="00112F47"/>
    <w:rsid w:val="001130A7"/>
    <w:rsid w:val="001151A4"/>
    <w:rsid w:val="00115DBA"/>
    <w:rsid w:val="00115F4B"/>
    <w:rsid w:val="001172C6"/>
    <w:rsid w:val="00117411"/>
    <w:rsid w:val="00123B39"/>
    <w:rsid w:val="00123D61"/>
    <w:rsid w:val="001260E7"/>
    <w:rsid w:val="00126C41"/>
    <w:rsid w:val="00130068"/>
    <w:rsid w:val="00131634"/>
    <w:rsid w:val="00136447"/>
    <w:rsid w:val="001365AD"/>
    <w:rsid w:val="00140427"/>
    <w:rsid w:val="00140550"/>
    <w:rsid w:val="00141A6F"/>
    <w:rsid w:val="0014220D"/>
    <w:rsid w:val="00142A82"/>
    <w:rsid w:val="00143016"/>
    <w:rsid w:val="001450ED"/>
    <w:rsid w:val="0014566F"/>
    <w:rsid w:val="00147125"/>
    <w:rsid w:val="00153E83"/>
    <w:rsid w:val="001545CD"/>
    <w:rsid w:val="00155228"/>
    <w:rsid w:val="00155BA5"/>
    <w:rsid w:val="00156072"/>
    <w:rsid w:val="0015616B"/>
    <w:rsid w:val="00156B1C"/>
    <w:rsid w:val="001575F8"/>
    <w:rsid w:val="001576A0"/>
    <w:rsid w:val="001618E3"/>
    <w:rsid w:val="001618E6"/>
    <w:rsid w:val="00163143"/>
    <w:rsid w:val="001638EC"/>
    <w:rsid w:val="00163B77"/>
    <w:rsid w:val="00164B92"/>
    <w:rsid w:val="00167E06"/>
    <w:rsid w:val="001715E1"/>
    <w:rsid w:val="00171BE5"/>
    <w:rsid w:val="00174A50"/>
    <w:rsid w:val="00175E50"/>
    <w:rsid w:val="001816E7"/>
    <w:rsid w:val="00181E88"/>
    <w:rsid w:val="00181E89"/>
    <w:rsid w:val="00184BE3"/>
    <w:rsid w:val="00187559"/>
    <w:rsid w:val="00187A13"/>
    <w:rsid w:val="0019055E"/>
    <w:rsid w:val="00194967"/>
    <w:rsid w:val="001A111A"/>
    <w:rsid w:val="001A34E5"/>
    <w:rsid w:val="001A4DCA"/>
    <w:rsid w:val="001A565F"/>
    <w:rsid w:val="001A5954"/>
    <w:rsid w:val="001B1711"/>
    <w:rsid w:val="001B2B72"/>
    <w:rsid w:val="001B3115"/>
    <w:rsid w:val="001B3A64"/>
    <w:rsid w:val="001B7E7A"/>
    <w:rsid w:val="001C1548"/>
    <w:rsid w:val="001C166A"/>
    <w:rsid w:val="001C3606"/>
    <w:rsid w:val="001C3F5F"/>
    <w:rsid w:val="001C52F9"/>
    <w:rsid w:val="001C63EF"/>
    <w:rsid w:val="001C7613"/>
    <w:rsid w:val="001D2210"/>
    <w:rsid w:val="001E1A27"/>
    <w:rsid w:val="001E3A38"/>
    <w:rsid w:val="001E6886"/>
    <w:rsid w:val="001F0E2D"/>
    <w:rsid w:val="001F34A8"/>
    <w:rsid w:val="001F5F35"/>
    <w:rsid w:val="001F6300"/>
    <w:rsid w:val="00201874"/>
    <w:rsid w:val="00202FB1"/>
    <w:rsid w:val="002033FF"/>
    <w:rsid w:val="00205CC6"/>
    <w:rsid w:val="00206611"/>
    <w:rsid w:val="0020762E"/>
    <w:rsid w:val="00210587"/>
    <w:rsid w:val="0021099A"/>
    <w:rsid w:val="0021210C"/>
    <w:rsid w:val="00212748"/>
    <w:rsid w:val="00214D50"/>
    <w:rsid w:val="00215033"/>
    <w:rsid w:val="00215B87"/>
    <w:rsid w:val="002164EA"/>
    <w:rsid w:val="00216EB6"/>
    <w:rsid w:val="00216F3D"/>
    <w:rsid w:val="0022119F"/>
    <w:rsid w:val="002228F6"/>
    <w:rsid w:val="00222AC4"/>
    <w:rsid w:val="00225DF9"/>
    <w:rsid w:val="00226880"/>
    <w:rsid w:val="00226FD0"/>
    <w:rsid w:val="00231E25"/>
    <w:rsid w:val="00234631"/>
    <w:rsid w:val="00237442"/>
    <w:rsid w:val="00240C3D"/>
    <w:rsid w:val="00240D53"/>
    <w:rsid w:val="00241BC4"/>
    <w:rsid w:val="00242B30"/>
    <w:rsid w:val="00243277"/>
    <w:rsid w:val="00243C43"/>
    <w:rsid w:val="002456C6"/>
    <w:rsid w:val="00246061"/>
    <w:rsid w:val="00246C48"/>
    <w:rsid w:val="00250186"/>
    <w:rsid w:val="00252CC1"/>
    <w:rsid w:val="00254C5F"/>
    <w:rsid w:val="00254E2D"/>
    <w:rsid w:val="00257095"/>
    <w:rsid w:val="002578BA"/>
    <w:rsid w:val="0026474B"/>
    <w:rsid w:val="00264F3E"/>
    <w:rsid w:val="002650A1"/>
    <w:rsid w:val="00265BDB"/>
    <w:rsid w:val="00266C98"/>
    <w:rsid w:val="002675A6"/>
    <w:rsid w:val="0027058E"/>
    <w:rsid w:val="0027245D"/>
    <w:rsid w:val="00273C90"/>
    <w:rsid w:val="002745E1"/>
    <w:rsid w:val="00280A2B"/>
    <w:rsid w:val="002810F9"/>
    <w:rsid w:val="002812BD"/>
    <w:rsid w:val="002820DD"/>
    <w:rsid w:val="0028304E"/>
    <w:rsid w:val="002917DD"/>
    <w:rsid w:val="00291A0F"/>
    <w:rsid w:val="00291E0A"/>
    <w:rsid w:val="0029536B"/>
    <w:rsid w:val="002958C5"/>
    <w:rsid w:val="0029791A"/>
    <w:rsid w:val="00297ADC"/>
    <w:rsid w:val="00297C4B"/>
    <w:rsid w:val="002A3273"/>
    <w:rsid w:val="002A3C45"/>
    <w:rsid w:val="002A44A7"/>
    <w:rsid w:val="002A771B"/>
    <w:rsid w:val="002B1695"/>
    <w:rsid w:val="002B398B"/>
    <w:rsid w:val="002B514B"/>
    <w:rsid w:val="002B53C5"/>
    <w:rsid w:val="002B7796"/>
    <w:rsid w:val="002B794A"/>
    <w:rsid w:val="002B7B0A"/>
    <w:rsid w:val="002C1C28"/>
    <w:rsid w:val="002C2405"/>
    <w:rsid w:val="002C38EB"/>
    <w:rsid w:val="002C4769"/>
    <w:rsid w:val="002C5719"/>
    <w:rsid w:val="002C5FAC"/>
    <w:rsid w:val="002C77B7"/>
    <w:rsid w:val="002C7E90"/>
    <w:rsid w:val="002D1BB4"/>
    <w:rsid w:val="002D38BE"/>
    <w:rsid w:val="002D4466"/>
    <w:rsid w:val="002D45A9"/>
    <w:rsid w:val="002D49F6"/>
    <w:rsid w:val="002D5CCC"/>
    <w:rsid w:val="002D61AB"/>
    <w:rsid w:val="002D6C5D"/>
    <w:rsid w:val="002E0884"/>
    <w:rsid w:val="002E0C13"/>
    <w:rsid w:val="002E1612"/>
    <w:rsid w:val="002E2A9E"/>
    <w:rsid w:val="002E31CB"/>
    <w:rsid w:val="002E4BCE"/>
    <w:rsid w:val="002E4E61"/>
    <w:rsid w:val="002F0BD5"/>
    <w:rsid w:val="002F3E72"/>
    <w:rsid w:val="002F45D0"/>
    <w:rsid w:val="002F4B35"/>
    <w:rsid w:val="002F5C3A"/>
    <w:rsid w:val="002F5D6E"/>
    <w:rsid w:val="002F604C"/>
    <w:rsid w:val="002F66E0"/>
    <w:rsid w:val="002F6A10"/>
    <w:rsid w:val="002F6A7F"/>
    <w:rsid w:val="002F7B07"/>
    <w:rsid w:val="00301C54"/>
    <w:rsid w:val="00302910"/>
    <w:rsid w:val="00303F88"/>
    <w:rsid w:val="00304D19"/>
    <w:rsid w:val="003076EC"/>
    <w:rsid w:val="00310075"/>
    <w:rsid w:val="00310630"/>
    <w:rsid w:val="003109B3"/>
    <w:rsid w:val="00311ECD"/>
    <w:rsid w:val="00313F6D"/>
    <w:rsid w:val="0031438E"/>
    <w:rsid w:val="003143D4"/>
    <w:rsid w:val="0031725C"/>
    <w:rsid w:val="00317B78"/>
    <w:rsid w:val="00320089"/>
    <w:rsid w:val="0032032B"/>
    <w:rsid w:val="0032240D"/>
    <w:rsid w:val="00323228"/>
    <w:rsid w:val="003263B6"/>
    <w:rsid w:val="00326AE9"/>
    <w:rsid w:val="00333DFE"/>
    <w:rsid w:val="00335EC8"/>
    <w:rsid w:val="003364D7"/>
    <w:rsid w:val="00336B47"/>
    <w:rsid w:val="00337BC7"/>
    <w:rsid w:val="003401FD"/>
    <w:rsid w:val="00340CDB"/>
    <w:rsid w:val="003415D5"/>
    <w:rsid w:val="00341E82"/>
    <w:rsid w:val="00342920"/>
    <w:rsid w:val="003432B3"/>
    <w:rsid w:val="0034406A"/>
    <w:rsid w:val="00344A1C"/>
    <w:rsid w:val="00345232"/>
    <w:rsid w:val="00345EDD"/>
    <w:rsid w:val="003517BE"/>
    <w:rsid w:val="00351915"/>
    <w:rsid w:val="00352078"/>
    <w:rsid w:val="00352759"/>
    <w:rsid w:val="00352869"/>
    <w:rsid w:val="00353428"/>
    <w:rsid w:val="0035523F"/>
    <w:rsid w:val="00355BF0"/>
    <w:rsid w:val="00356ACD"/>
    <w:rsid w:val="0036055C"/>
    <w:rsid w:val="00361505"/>
    <w:rsid w:val="00362761"/>
    <w:rsid w:val="00365A08"/>
    <w:rsid w:val="00366096"/>
    <w:rsid w:val="0036639B"/>
    <w:rsid w:val="00367D2E"/>
    <w:rsid w:val="00372730"/>
    <w:rsid w:val="0037384C"/>
    <w:rsid w:val="00374AF7"/>
    <w:rsid w:val="003757F9"/>
    <w:rsid w:val="00376333"/>
    <w:rsid w:val="00376B16"/>
    <w:rsid w:val="003772C2"/>
    <w:rsid w:val="00377DC5"/>
    <w:rsid w:val="00377E88"/>
    <w:rsid w:val="00380EB8"/>
    <w:rsid w:val="00380F3C"/>
    <w:rsid w:val="0038124C"/>
    <w:rsid w:val="0038183B"/>
    <w:rsid w:val="00381BD9"/>
    <w:rsid w:val="00382DB5"/>
    <w:rsid w:val="00384674"/>
    <w:rsid w:val="003860CD"/>
    <w:rsid w:val="00387955"/>
    <w:rsid w:val="003913B8"/>
    <w:rsid w:val="00392604"/>
    <w:rsid w:val="00394E8D"/>
    <w:rsid w:val="00397046"/>
    <w:rsid w:val="003A0047"/>
    <w:rsid w:val="003A00B2"/>
    <w:rsid w:val="003A0995"/>
    <w:rsid w:val="003A0B4F"/>
    <w:rsid w:val="003A0BD8"/>
    <w:rsid w:val="003A53FA"/>
    <w:rsid w:val="003A603C"/>
    <w:rsid w:val="003B0133"/>
    <w:rsid w:val="003B31E2"/>
    <w:rsid w:val="003B3C87"/>
    <w:rsid w:val="003B43E7"/>
    <w:rsid w:val="003C0B42"/>
    <w:rsid w:val="003C17F4"/>
    <w:rsid w:val="003C18C5"/>
    <w:rsid w:val="003C1C02"/>
    <w:rsid w:val="003C2412"/>
    <w:rsid w:val="003C5CAF"/>
    <w:rsid w:val="003C5FE5"/>
    <w:rsid w:val="003C6F1F"/>
    <w:rsid w:val="003C7640"/>
    <w:rsid w:val="003C78D0"/>
    <w:rsid w:val="003C7B57"/>
    <w:rsid w:val="003C7BE9"/>
    <w:rsid w:val="003D0906"/>
    <w:rsid w:val="003D0DBD"/>
    <w:rsid w:val="003D588E"/>
    <w:rsid w:val="003D622F"/>
    <w:rsid w:val="003D623B"/>
    <w:rsid w:val="003D676E"/>
    <w:rsid w:val="003D7DDC"/>
    <w:rsid w:val="003E0FC9"/>
    <w:rsid w:val="003E2B31"/>
    <w:rsid w:val="003E2D45"/>
    <w:rsid w:val="003E47CF"/>
    <w:rsid w:val="003E491A"/>
    <w:rsid w:val="003E68B2"/>
    <w:rsid w:val="003E6CB2"/>
    <w:rsid w:val="003F0C92"/>
    <w:rsid w:val="003F5AB7"/>
    <w:rsid w:val="003F639F"/>
    <w:rsid w:val="003F6A40"/>
    <w:rsid w:val="003F70CB"/>
    <w:rsid w:val="00400B2F"/>
    <w:rsid w:val="00400EC4"/>
    <w:rsid w:val="004022B6"/>
    <w:rsid w:val="00405288"/>
    <w:rsid w:val="004074C5"/>
    <w:rsid w:val="004078C8"/>
    <w:rsid w:val="004105C8"/>
    <w:rsid w:val="004105CF"/>
    <w:rsid w:val="00410FE5"/>
    <w:rsid w:val="00411656"/>
    <w:rsid w:val="004140A8"/>
    <w:rsid w:val="00414D85"/>
    <w:rsid w:val="00415389"/>
    <w:rsid w:val="0041583E"/>
    <w:rsid w:val="00415C22"/>
    <w:rsid w:val="00416141"/>
    <w:rsid w:val="00417F41"/>
    <w:rsid w:val="00420E30"/>
    <w:rsid w:val="00421A0B"/>
    <w:rsid w:val="00422AF0"/>
    <w:rsid w:val="00423004"/>
    <w:rsid w:val="004232FE"/>
    <w:rsid w:val="004240F7"/>
    <w:rsid w:val="0042668D"/>
    <w:rsid w:val="004273E3"/>
    <w:rsid w:val="00431886"/>
    <w:rsid w:val="00433294"/>
    <w:rsid w:val="0043467D"/>
    <w:rsid w:val="004353BC"/>
    <w:rsid w:val="004357C7"/>
    <w:rsid w:val="00436DED"/>
    <w:rsid w:val="00437D7B"/>
    <w:rsid w:val="004406EF"/>
    <w:rsid w:val="00440A88"/>
    <w:rsid w:val="00442B72"/>
    <w:rsid w:val="00445424"/>
    <w:rsid w:val="00445DAF"/>
    <w:rsid w:val="00445F36"/>
    <w:rsid w:val="00447243"/>
    <w:rsid w:val="00450BF8"/>
    <w:rsid w:val="00455335"/>
    <w:rsid w:val="00456F35"/>
    <w:rsid w:val="004607F9"/>
    <w:rsid w:val="00461B7F"/>
    <w:rsid w:val="004624EC"/>
    <w:rsid w:val="004630FB"/>
    <w:rsid w:val="00463CF7"/>
    <w:rsid w:val="00463E4A"/>
    <w:rsid w:val="00466578"/>
    <w:rsid w:val="00467B2D"/>
    <w:rsid w:val="004703A8"/>
    <w:rsid w:val="004706EA"/>
    <w:rsid w:val="004720A4"/>
    <w:rsid w:val="00473334"/>
    <w:rsid w:val="004760F3"/>
    <w:rsid w:val="00481055"/>
    <w:rsid w:val="0048156A"/>
    <w:rsid w:val="00481CE3"/>
    <w:rsid w:val="00483894"/>
    <w:rsid w:val="00485617"/>
    <w:rsid w:val="0048646C"/>
    <w:rsid w:val="00487031"/>
    <w:rsid w:val="00487C5B"/>
    <w:rsid w:val="004909EB"/>
    <w:rsid w:val="00491AD5"/>
    <w:rsid w:val="00493637"/>
    <w:rsid w:val="00493C77"/>
    <w:rsid w:val="00495031"/>
    <w:rsid w:val="004A508B"/>
    <w:rsid w:val="004A65A9"/>
    <w:rsid w:val="004A7BAB"/>
    <w:rsid w:val="004B2198"/>
    <w:rsid w:val="004B4A74"/>
    <w:rsid w:val="004B5073"/>
    <w:rsid w:val="004B52FE"/>
    <w:rsid w:val="004B784D"/>
    <w:rsid w:val="004C0A72"/>
    <w:rsid w:val="004C2275"/>
    <w:rsid w:val="004C2820"/>
    <w:rsid w:val="004C407E"/>
    <w:rsid w:val="004C4728"/>
    <w:rsid w:val="004C5290"/>
    <w:rsid w:val="004C559B"/>
    <w:rsid w:val="004C5C71"/>
    <w:rsid w:val="004C6753"/>
    <w:rsid w:val="004C76D1"/>
    <w:rsid w:val="004C7E41"/>
    <w:rsid w:val="004D1001"/>
    <w:rsid w:val="004D2CA9"/>
    <w:rsid w:val="004D6F6D"/>
    <w:rsid w:val="004D7BEC"/>
    <w:rsid w:val="004E1B45"/>
    <w:rsid w:val="004E235C"/>
    <w:rsid w:val="004E23E0"/>
    <w:rsid w:val="004E333B"/>
    <w:rsid w:val="004E3BF1"/>
    <w:rsid w:val="004E43DC"/>
    <w:rsid w:val="004E4EA4"/>
    <w:rsid w:val="004E67AC"/>
    <w:rsid w:val="004F084E"/>
    <w:rsid w:val="004F0AF8"/>
    <w:rsid w:val="004F2994"/>
    <w:rsid w:val="004F3F7A"/>
    <w:rsid w:val="004F742B"/>
    <w:rsid w:val="004F7746"/>
    <w:rsid w:val="004F7AC1"/>
    <w:rsid w:val="004F7BB2"/>
    <w:rsid w:val="005006D5"/>
    <w:rsid w:val="00502892"/>
    <w:rsid w:val="005029A5"/>
    <w:rsid w:val="00502F3C"/>
    <w:rsid w:val="0050418C"/>
    <w:rsid w:val="005044AB"/>
    <w:rsid w:val="00511A7D"/>
    <w:rsid w:val="00511DA4"/>
    <w:rsid w:val="00513B52"/>
    <w:rsid w:val="00514AB8"/>
    <w:rsid w:val="00516FDF"/>
    <w:rsid w:val="00517CD0"/>
    <w:rsid w:val="00522901"/>
    <w:rsid w:val="005229E4"/>
    <w:rsid w:val="0053280A"/>
    <w:rsid w:val="0053537C"/>
    <w:rsid w:val="005356DE"/>
    <w:rsid w:val="00535BA8"/>
    <w:rsid w:val="005409CA"/>
    <w:rsid w:val="00543632"/>
    <w:rsid w:val="005441AD"/>
    <w:rsid w:val="00544BF2"/>
    <w:rsid w:val="005457CE"/>
    <w:rsid w:val="00546157"/>
    <w:rsid w:val="00551A65"/>
    <w:rsid w:val="005529E1"/>
    <w:rsid w:val="0055355C"/>
    <w:rsid w:val="005549ED"/>
    <w:rsid w:val="005565CF"/>
    <w:rsid w:val="005566DC"/>
    <w:rsid w:val="0056043D"/>
    <w:rsid w:val="00560C9A"/>
    <w:rsid w:val="00564C01"/>
    <w:rsid w:val="00564E43"/>
    <w:rsid w:val="00565F8A"/>
    <w:rsid w:val="00570579"/>
    <w:rsid w:val="005712B3"/>
    <w:rsid w:val="00572C9C"/>
    <w:rsid w:val="005740BD"/>
    <w:rsid w:val="0057494D"/>
    <w:rsid w:val="005750AC"/>
    <w:rsid w:val="005752F6"/>
    <w:rsid w:val="0057646D"/>
    <w:rsid w:val="0057782D"/>
    <w:rsid w:val="00580FAC"/>
    <w:rsid w:val="005817E9"/>
    <w:rsid w:val="00581D98"/>
    <w:rsid w:val="00584538"/>
    <w:rsid w:val="00584CEB"/>
    <w:rsid w:val="00585965"/>
    <w:rsid w:val="00585CBD"/>
    <w:rsid w:val="00586453"/>
    <w:rsid w:val="00591E7F"/>
    <w:rsid w:val="00592F0C"/>
    <w:rsid w:val="005959FC"/>
    <w:rsid w:val="00595DD0"/>
    <w:rsid w:val="00596D9B"/>
    <w:rsid w:val="005A120A"/>
    <w:rsid w:val="005A494A"/>
    <w:rsid w:val="005A6BF0"/>
    <w:rsid w:val="005B14FF"/>
    <w:rsid w:val="005B1B9D"/>
    <w:rsid w:val="005B2F53"/>
    <w:rsid w:val="005B3BE3"/>
    <w:rsid w:val="005B44EC"/>
    <w:rsid w:val="005B4648"/>
    <w:rsid w:val="005B500D"/>
    <w:rsid w:val="005B6710"/>
    <w:rsid w:val="005B6A3B"/>
    <w:rsid w:val="005C1D45"/>
    <w:rsid w:val="005C23AA"/>
    <w:rsid w:val="005C2BC9"/>
    <w:rsid w:val="005C4855"/>
    <w:rsid w:val="005D54DD"/>
    <w:rsid w:val="005D5A65"/>
    <w:rsid w:val="005D5CE7"/>
    <w:rsid w:val="005D6249"/>
    <w:rsid w:val="005D6EBB"/>
    <w:rsid w:val="005D768A"/>
    <w:rsid w:val="005E302E"/>
    <w:rsid w:val="005E4B8E"/>
    <w:rsid w:val="005E5F95"/>
    <w:rsid w:val="005E6DFB"/>
    <w:rsid w:val="005E77CA"/>
    <w:rsid w:val="005F2AAB"/>
    <w:rsid w:val="005F3ACB"/>
    <w:rsid w:val="005F3C39"/>
    <w:rsid w:val="005F3C6A"/>
    <w:rsid w:val="005F4DA8"/>
    <w:rsid w:val="005F5DB7"/>
    <w:rsid w:val="005F7130"/>
    <w:rsid w:val="00600678"/>
    <w:rsid w:val="00601248"/>
    <w:rsid w:val="006027E6"/>
    <w:rsid w:val="00603121"/>
    <w:rsid w:val="00604BB7"/>
    <w:rsid w:val="00612162"/>
    <w:rsid w:val="00612F38"/>
    <w:rsid w:val="00614D36"/>
    <w:rsid w:val="00614DB4"/>
    <w:rsid w:val="00615F46"/>
    <w:rsid w:val="00622D3D"/>
    <w:rsid w:val="00623493"/>
    <w:rsid w:val="0062587D"/>
    <w:rsid w:val="00627EBA"/>
    <w:rsid w:val="006302BF"/>
    <w:rsid w:val="006329A1"/>
    <w:rsid w:val="00635D73"/>
    <w:rsid w:val="00635D83"/>
    <w:rsid w:val="00640DFE"/>
    <w:rsid w:val="006411B9"/>
    <w:rsid w:val="00646097"/>
    <w:rsid w:val="0064759E"/>
    <w:rsid w:val="00652F51"/>
    <w:rsid w:val="00654938"/>
    <w:rsid w:val="00654BE5"/>
    <w:rsid w:val="006602E4"/>
    <w:rsid w:val="00666820"/>
    <w:rsid w:val="00666B19"/>
    <w:rsid w:val="00670A87"/>
    <w:rsid w:val="00670D0F"/>
    <w:rsid w:val="00672DEC"/>
    <w:rsid w:val="00673C3D"/>
    <w:rsid w:val="00674659"/>
    <w:rsid w:val="006758CB"/>
    <w:rsid w:val="00680C29"/>
    <w:rsid w:val="006812F6"/>
    <w:rsid w:val="006824A9"/>
    <w:rsid w:val="00684935"/>
    <w:rsid w:val="00684B74"/>
    <w:rsid w:val="00690767"/>
    <w:rsid w:val="006917C6"/>
    <w:rsid w:val="006937CC"/>
    <w:rsid w:val="006940DE"/>
    <w:rsid w:val="006976C6"/>
    <w:rsid w:val="006A3022"/>
    <w:rsid w:val="006A64F9"/>
    <w:rsid w:val="006A6DA7"/>
    <w:rsid w:val="006A740B"/>
    <w:rsid w:val="006A7CB8"/>
    <w:rsid w:val="006A7EF6"/>
    <w:rsid w:val="006B19D0"/>
    <w:rsid w:val="006B3E08"/>
    <w:rsid w:val="006B5295"/>
    <w:rsid w:val="006B5314"/>
    <w:rsid w:val="006C1344"/>
    <w:rsid w:val="006C1350"/>
    <w:rsid w:val="006C15B2"/>
    <w:rsid w:val="006C3365"/>
    <w:rsid w:val="006C5A32"/>
    <w:rsid w:val="006C6364"/>
    <w:rsid w:val="006D0C29"/>
    <w:rsid w:val="006D18E2"/>
    <w:rsid w:val="006D1E13"/>
    <w:rsid w:val="006D7968"/>
    <w:rsid w:val="006E1973"/>
    <w:rsid w:val="006E306B"/>
    <w:rsid w:val="006E4F45"/>
    <w:rsid w:val="006E576D"/>
    <w:rsid w:val="006E76F5"/>
    <w:rsid w:val="006F3555"/>
    <w:rsid w:val="006F520F"/>
    <w:rsid w:val="006F5688"/>
    <w:rsid w:val="006F73B1"/>
    <w:rsid w:val="00700716"/>
    <w:rsid w:val="0070178F"/>
    <w:rsid w:val="00703627"/>
    <w:rsid w:val="00703716"/>
    <w:rsid w:val="00703BC0"/>
    <w:rsid w:val="0070620E"/>
    <w:rsid w:val="00706FD3"/>
    <w:rsid w:val="0071069A"/>
    <w:rsid w:val="00710B03"/>
    <w:rsid w:val="0071412A"/>
    <w:rsid w:val="00714AEF"/>
    <w:rsid w:val="00715677"/>
    <w:rsid w:val="00715792"/>
    <w:rsid w:val="00717021"/>
    <w:rsid w:val="007173F5"/>
    <w:rsid w:val="00717CDB"/>
    <w:rsid w:val="00722254"/>
    <w:rsid w:val="00722303"/>
    <w:rsid w:val="0072318C"/>
    <w:rsid w:val="007235F2"/>
    <w:rsid w:val="007239DA"/>
    <w:rsid w:val="007243FC"/>
    <w:rsid w:val="007245FA"/>
    <w:rsid w:val="00724C31"/>
    <w:rsid w:val="00725087"/>
    <w:rsid w:val="00726198"/>
    <w:rsid w:val="007273FA"/>
    <w:rsid w:val="00730C49"/>
    <w:rsid w:val="00731C10"/>
    <w:rsid w:val="00732596"/>
    <w:rsid w:val="00734D8D"/>
    <w:rsid w:val="0073568E"/>
    <w:rsid w:val="00737027"/>
    <w:rsid w:val="007422A9"/>
    <w:rsid w:val="00742907"/>
    <w:rsid w:val="00742DF2"/>
    <w:rsid w:val="00743B33"/>
    <w:rsid w:val="007442D1"/>
    <w:rsid w:val="00744AEF"/>
    <w:rsid w:val="00744E4C"/>
    <w:rsid w:val="00747A64"/>
    <w:rsid w:val="00747F1E"/>
    <w:rsid w:val="007523A4"/>
    <w:rsid w:val="007546C9"/>
    <w:rsid w:val="00754B71"/>
    <w:rsid w:val="00764A92"/>
    <w:rsid w:val="0076571D"/>
    <w:rsid w:val="007659FF"/>
    <w:rsid w:val="00765B0E"/>
    <w:rsid w:val="00765F90"/>
    <w:rsid w:val="0076729C"/>
    <w:rsid w:val="00774CCB"/>
    <w:rsid w:val="00776A4B"/>
    <w:rsid w:val="00776C88"/>
    <w:rsid w:val="00780395"/>
    <w:rsid w:val="00781641"/>
    <w:rsid w:val="00781E03"/>
    <w:rsid w:val="00785F96"/>
    <w:rsid w:val="007871FE"/>
    <w:rsid w:val="00787EC8"/>
    <w:rsid w:val="00791D7E"/>
    <w:rsid w:val="00792D34"/>
    <w:rsid w:val="007950C9"/>
    <w:rsid w:val="007973BF"/>
    <w:rsid w:val="00797AC0"/>
    <w:rsid w:val="007A39DE"/>
    <w:rsid w:val="007A55A4"/>
    <w:rsid w:val="007A6035"/>
    <w:rsid w:val="007A7A55"/>
    <w:rsid w:val="007B0A61"/>
    <w:rsid w:val="007B19F1"/>
    <w:rsid w:val="007B27F3"/>
    <w:rsid w:val="007B3875"/>
    <w:rsid w:val="007B6053"/>
    <w:rsid w:val="007C1820"/>
    <w:rsid w:val="007C1D8C"/>
    <w:rsid w:val="007C2F16"/>
    <w:rsid w:val="007C4C9B"/>
    <w:rsid w:val="007D258A"/>
    <w:rsid w:val="007D4274"/>
    <w:rsid w:val="007D4401"/>
    <w:rsid w:val="007D6269"/>
    <w:rsid w:val="007D6828"/>
    <w:rsid w:val="007D6973"/>
    <w:rsid w:val="007D6CD8"/>
    <w:rsid w:val="007D6F8C"/>
    <w:rsid w:val="007E0E9D"/>
    <w:rsid w:val="007E12E9"/>
    <w:rsid w:val="007E17EC"/>
    <w:rsid w:val="007E280F"/>
    <w:rsid w:val="007E3A0F"/>
    <w:rsid w:val="007E3FF3"/>
    <w:rsid w:val="007E4F1E"/>
    <w:rsid w:val="007E5DD2"/>
    <w:rsid w:val="007E795D"/>
    <w:rsid w:val="007E79B9"/>
    <w:rsid w:val="007E7ABE"/>
    <w:rsid w:val="007F3F2D"/>
    <w:rsid w:val="007F42DD"/>
    <w:rsid w:val="007F4C85"/>
    <w:rsid w:val="00800517"/>
    <w:rsid w:val="00802BFC"/>
    <w:rsid w:val="00803C48"/>
    <w:rsid w:val="008113D9"/>
    <w:rsid w:val="008136FB"/>
    <w:rsid w:val="00815E06"/>
    <w:rsid w:val="0082006C"/>
    <w:rsid w:val="00821B54"/>
    <w:rsid w:val="00821E92"/>
    <w:rsid w:val="00822468"/>
    <w:rsid w:val="008230F6"/>
    <w:rsid w:val="00827173"/>
    <w:rsid w:val="00827446"/>
    <w:rsid w:val="00827A62"/>
    <w:rsid w:val="00827CD1"/>
    <w:rsid w:val="00830A6F"/>
    <w:rsid w:val="00836071"/>
    <w:rsid w:val="00836107"/>
    <w:rsid w:val="00842241"/>
    <w:rsid w:val="0084303C"/>
    <w:rsid w:val="008433E2"/>
    <w:rsid w:val="0084417F"/>
    <w:rsid w:val="0084515A"/>
    <w:rsid w:val="00845926"/>
    <w:rsid w:val="00846A1C"/>
    <w:rsid w:val="00847173"/>
    <w:rsid w:val="00850B00"/>
    <w:rsid w:val="008511BB"/>
    <w:rsid w:val="008513BE"/>
    <w:rsid w:val="0085309A"/>
    <w:rsid w:val="0085498F"/>
    <w:rsid w:val="00855978"/>
    <w:rsid w:val="00856787"/>
    <w:rsid w:val="00860471"/>
    <w:rsid w:val="00862760"/>
    <w:rsid w:val="00862EF3"/>
    <w:rsid w:val="00864D56"/>
    <w:rsid w:val="00865035"/>
    <w:rsid w:val="008654CE"/>
    <w:rsid w:val="00866A35"/>
    <w:rsid w:val="0086733D"/>
    <w:rsid w:val="00867E8E"/>
    <w:rsid w:val="00870A8F"/>
    <w:rsid w:val="00870DBF"/>
    <w:rsid w:val="008712F3"/>
    <w:rsid w:val="008720CE"/>
    <w:rsid w:val="00874BB1"/>
    <w:rsid w:val="008750EE"/>
    <w:rsid w:val="008756A7"/>
    <w:rsid w:val="00876AA4"/>
    <w:rsid w:val="00877ADE"/>
    <w:rsid w:val="008820A0"/>
    <w:rsid w:val="00882467"/>
    <w:rsid w:val="008825A2"/>
    <w:rsid w:val="00882719"/>
    <w:rsid w:val="008851D0"/>
    <w:rsid w:val="00885B42"/>
    <w:rsid w:val="00886245"/>
    <w:rsid w:val="00887131"/>
    <w:rsid w:val="0088730E"/>
    <w:rsid w:val="00890C0A"/>
    <w:rsid w:val="0089171F"/>
    <w:rsid w:val="008918A7"/>
    <w:rsid w:val="00893DE4"/>
    <w:rsid w:val="00895CCC"/>
    <w:rsid w:val="00896925"/>
    <w:rsid w:val="00897AB9"/>
    <w:rsid w:val="008A27D4"/>
    <w:rsid w:val="008A3F04"/>
    <w:rsid w:val="008A58EF"/>
    <w:rsid w:val="008A5E26"/>
    <w:rsid w:val="008A5EB6"/>
    <w:rsid w:val="008A64C2"/>
    <w:rsid w:val="008A70F0"/>
    <w:rsid w:val="008A7708"/>
    <w:rsid w:val="008A78A7"/>
    <w:rsid w:val="008B04ED"/>
    <w:rsid w:val="008B0726"/>
    <w:rsid w:val="008B0A25"/>
    <w:rsid w:val="008B0E64"/>
    <w:rsid w:val="008B3744"/>
    <w:rsid w:val="008B37F3"/>
    <w:rsid w:val="008B3C1D"/>
    <w:rsid w:val="008B40CB"/>
    <w:rsid w:val="008B4A96"/>
    <w:rsid w:val="008C0E5B"/>
    <w:rsid w:val="008C15EF"/>
    <w:rsid w:val="008C2461"/>
    <w:rsid w:val="008C5A74"/>
    <w:rsid w:val="008C764B"/>
    <w:rsid w:val="008C774F"/>
    <w:rsid w:val="008D35DE"/>
    <w:rsid w:val="008D3E66"/>
    <w:rsid w:val="008D5CCD"/>
    <w:rsid w:val="008D7B6E"/>
    <w:rsid w:val="008D7C06"/>
    <w:rsid w:val="008E15E7"/>
    <w:rsid w:val="008E190E"/>
    <w:rsid w:val="008E1A5F"/>
    <w:rsid w:val="008E1D97"/>
    <w:rsid w:val="008E56EB"/>
    <w:rsid w:val="008E60A0"/>
    <w:rsid w:val="008E7672"/>
    <w:rsid w:val="008F024E"/>
    <w:rsid w:val="008F1BCC"/>
    <w:rsid w:val="008F5820"/>
    <w:rsid w:val="008F5CA2"/>
    <w:rsid w:val="008F6716"/>
    <w:rsid w:val="008F7F25"/>
    <w:rsid w:val="00901A24"/>
    <w:rsid w:val="00901BC9"/>
    <w:rsid w:val="009040CE"/>
    <w:rsid w:val="009040F4"/>
    <w:rsid w:val="00904994"/>
    <w:rsid w:val="00912D37"/>
    <w:rsid w:val="00915433"/>
    <w:rsid w:val="00920AC8"/>
    <w:rsid w:val="00921529"/>
    <w:rsid w:val="009235A1"/>
    <w:rsid w:val="00923F6C"/>
    <w:rsid w:val="00924467"/>
    <w:rsid w:val="00926EB9"/>
    <w:rsid w:val="00930581"/>
    <w:rsid w:val="00930D36"/>
    <w:rsid w:val="0093155B"/>
    <w:rsid w:val="00935B94"/>
    <w:rsid w:val="009375BF"/>
    <w:rsid w:val="00941439"/>
    <w:rsid w:val="009439AC"/>
    <w:rsid w:val="009443D2"/>
    <w:rsid w:val="009458FA"/>
    <w:rsid w:val="00946ABC"/>
    <w:rsid w:val="00952EAC"/>
    <w:rsid w:val="00953EB1"/>
    <w:rsid w:val="00954CFB"/>
    <w:rsid w:val="00956A36"/>
    <w:rsid w:val="0095754F"/>
    <w:rsid w:val="009600FE"/>
    <w:rsid w:val="009617A2"/>
    <w:rsid w:val="00962CE6"/>
    <w:rsid w:val="0096324A"/>
    <w:rsid w:val="009635B4"/>
    <w:rsid w:val="00963E5C"/>
    <w:rsid w:val="00964717"/>
    <w:rsid w:val="00964758"/>
    <w:rsid w:val="00973B28"/>
    <w:rsid w:val="00974937"/>
    <w:rsid w:val="00974C34"/>
    <w:rsid w:val="0097509F"/>
    <w:rsid w:val="00975452"/>
    <w:rsid w:val="00977E36"/>
    <w:rsid w:val="00981438"/>
    <w:rsid w:val="009818C5"/>
    <w:rsid w:val="00984969"/>
    <w:rsid w:val="00987921"/>
    <w:rsid w:val="0099069F"/>
    <w:rsid w:val="00992332"/>
    <w:rsid w:val="00993191"/>
    <w:rsid w:val="0099341C"/>
    <w:rsid w:val="0099359D"/>
    <w:rsid w:val="00994E83"/>
    <w:rsid w:val="00995D4B"/>
    <w:rsid w:val="009A012B"/>
    <w:rsid w:val="009A14CF"/>
    <w:rsid w:val="009A2D0E"/>
    <w:rsid w:val="009A616B"/>
    <w:rsid w:val="009A7E9D"/>
    <w:rsid w:val="009B3381"/>
    <w:rsid w:val="009B410F"/>
    <w:rsid w:val="009B646F"/>
    <w:rsid w:val="009C034A"/>
    <w:rsid w:val="009C04EA"/>
    <w:rsid w:val="009C0592"/>
    <w:rsid w:val="009C084A"/>
    <w:rsid w:val="009C18C3"/>
    <w:rsid w:val="009C1E6C"/>
    <w:rsid w:val="009C2779"/>
    <w:rsid w:val="009C3667"/>
    <w:rsid w:val="009C5491"/>
    <w:rsid w:val="009C5718"/>
    <w:rsid w:val="009C6493"/>
    <w:rsid w:val="009C725C"/>
    <w:rsid w:val="009C735D"/>
    <w:rsid w:val="009D4F60"/>
    <w:rsid w:val="009D663B"/>
    <w:rsid w:val="009D749A"/>
    <w:rsid w:val="009E040C"/>
    <w:rsid w:val="009E04A5"/>
    <w:rsid w:val="009E0906"/>
    <w:rsid w:val="009E113A"/>
    <w:rsid w:val="009E2F31"/>
    <w:rsid w:val="009E4DED"/>
    <w:rsid w:val="009F151B"/>
    <w:rsid w:val="009F1840"/>
    <w:rsid w:val="009F29F2"/>
    <w:rsid w:val="009F3832"/>
    <w:rsid w:val="009F39C1"/>
    <w:rsid w:val="00A012D1"/>
    <w:rsid w:val="00A01CAD"/>
    <w:rsid w:val="00A01DBD"/>
    <w:rsid w:val="00A03C17"/>
    <w:rsid w:val="00A03EE0"/>
    <w:rsid w:val="00A04D00"/>
    <w:rsid w:val="00A05387"/>
    <w:rsid w:val="00A06764"/>
    <w:rsid w:val="00A07B6F"/>
    <w:rsid w:val="00A10AF1"/>
    <w:rsid w:val="00A14BA2"/>
    <w:rsid w:val="00A165FE"/>
    <w:rsid w:val="00A1795B"/>
    <w:rsid w:val="00A17A1D"/>
    <w:rsid w:val="00A20B92"/>
    <w:rsid w:val="00A2242E"/>
    <w:rsid w:val="00A2383F"/>
    <w:rsid w:val="00A24819"/>
    <w:rsid w:val="00A254DB"/>
    <w:rsid w:val="00A26337"/>
    <w:rsid w:val="00A2695A"/>
    <w:rsid w:val="00A31032"/>
    <w:rsid w:val="00A31DF5"/>
    <w:rsid w:val="00A325E6"/>
    <w:rsid w:val="00A34BEA"/>
    <w:rsid w:val="00A359E3"/>
    <w:rsid w:val="00A3626A"/>
    <w:rsid w:val="00A3640F"/>
    <w:rsid w:val="00A42A03"/>
    <w:rsid w:val="00A44EC4"/>
    <w:rsid w:val="00A45E9E"/>
    <w:rsid w:val="00A46B87"/>
    <w:rsid w:val="00A47212"/>
    <w:rsid w:val="00A47DB4"/>
    <w:rsid w:val="00A50490"/>
    <w:rsid w:val="00A506A0"/>
    <w:rsid w:val="00A51E24"/>
    <w:rsid w:val="00A520BB"/>
    <w:rsid w:val="00A540B6"/>
    <w:rsid w:val="00A547D0"/>
    <w:rsid w:val="00A5552E"/>
    <w:rsid w:val="00A55ED5"/>
    <w:rsid w:val="00A5710D"/>
    <w:rsid w:val="00A60D07"/>
    <w:rsid w:val="00A62B37"/>
    <w:rsid w:val="00A63632"/>
    <w:rsid w:val="00A65113"/>
    <w:rsid w:val="00A66F4C"/>
    <w:rsid w:val="00A6712B"/>
    <w:rsid w:val="00A70633"/>
    <w:rsid w:val="00A722ED"/>
    <w:rsid w:val="00A7469A"/>
    <w:rsid w:val="00A75639"/>
    <w:rsid w:val="00A77490"/>
    <w:rsid w:val="00A80AE9"/>
    <w:rsid w:val="00A810A2"/>
    <w:rsid w:val="00A8383A"/>
    <w:rsid w:val="00A83D7C"/>
    <w:rsid w:val="00A905BD"/>
    <w:rsid w:val="00A92309"/>
    <w:rsid w:val="00A925EE"/>
    <w:rsid w:val="00A92A80"/>
    <w:rsid w:val="00A95617"/>
    <w:rsid w:val="00A9567C"/>
    <w:rsid w:val="00AA02E6"/>
    <w:rsid w:val="00AA1635"/>
    <w:rsid w:val="00AA202E"/>
    <w:rsid w:val="00AA2EAD"/>
    <w:rsid w:val="00AA3CF2"/>
    <w:rsid w:val="00AA45FF"/>
    <w:rsid w:val="00AA50A8"/>
    <w:rsid w:val="00AB01C9"/>
    <w:rsid w:val="00AB1655"/>
    <w:rsid w:val="00AB2A4C"/>
    <w:rsid w:val="00AB3C1C"/>
    <w:rsid w:val="00AB426B"/>
    <w:rsid w:val="00AB44A4"/>
    <w:rsid w:val="00AB5815"/>
    <w:rsid w:val="00AB7184"/>
    <w:rsid w:val="00AB7F67"/>
    <w:rsid w:val="00AC0EBD"/>
    <w:rsid w:val="00AC218D"/>
    <w:rsid w:val="00AC2929"/>
    <w:rsid w:val="00AC2B3C"/>
    <w:rsid w:val="00AC3CD2"/>
    <w:rsid w:val="00AC5B23"/>
    <w:rsid w:val="00AC78F1"/>
    <w:rsid w:val="00AD0BA5"/>
    <w:rsid w:val="00AD14EB"/>
    <w:rsid w:val="00AD1A54"/>
    <w:rsid w:val="00AD2471"/>
    <w:rsid w:val="00AD32A2"/>
    <w:rsid w:val="00AD33BE"/>
    <w:rsid w:val="00AD41C9"/>
    <w:rsid w:val="00AD4F58"/>
    <w:rsid w:val="00AD637C"/>
    <w:rsid w:val="00AD6C95"/>
    <w:rsid w:val="00AD70FF"/>
    <w:rsid w:val="00AD74C2"/>
    <w:rsid w:val="00AD75C8"/>
    <w:rsid w:val="00AE0F46"/>
    <w:rsid w:val="00AE27C2"/>
    <w:rsid w:val="00AE30FA"/>
    <w:rsid w:val="00AE4B70"/>
    <w:rsid w:val="00AE51EF"/>
    <w:rsid w:val="00AE5350"/>
    <w:rsid w:val="00AE71FC"/>
    <w:rsid w:val="00AE7CC0"/>
    <w:rsid w:val="00AF0FE4"/>
    <w:rsid w:val="00AF2705"/>
    <w:rsid w:val="00AF281B"/>
    <w:rsid w:val="00AF52A1"/>
    <w:rsid w:val="00AF7FCC"/>
    <w:rsid w:val="00B00C81"/>
    <w:rsid w:val="00B02353"/>
    <w:rsid w:val="00B03FB9"/>
    <w:rsid w:val="00B049BD"/>
    <w:rsid w:val="00B04C61"/>
    <w:rsid w:val="00B068AA"/>
    <w:rsid w:val="00B10D7A"/>
    <w:rsid w:val="00B12851"/>
    <w:rsid w:val="00B131A8"/>
    <w:rsid w:val="00B133C9"/>
    <w:rsid w:val="00B13DF5"/>
    <w:rsid w:val="00B15858"/>
    <w:rsid w:val="00B15DA0"/>
    <w:rsid w:val="00B15F7B"/>
    <w:rsid w:val="00B16FE2"/>
    <w:rsid w:val="00B2317B"/>
    <w:rsid w:val="00B24E29"/>
    <w:rsid w:val="00B302AD"/>
    <w:rsid w:val="00B3034E"/>
    <w:rsid w:val="00B30A4B"/>
    <w:rsid w:val="00B30B63"/>
    <w:rsid w:val="00B31723"/>
    <w:rsid w:val="00B31F87"/>
    <w:rsid w:val="00B32853"/>
    <w:rsid w:val="00B3472E"/>
    <w:rsid w:val="00B37710"/>
    <w:rsid w:val="00B403FF"/>
    <w:rsid w:val="00B42039"/>
    <w:rsid w:val="00B42119"/>
    <w:rsid w:val="00B421B8"/>
    <w:rsid w:val="00B43D3F"/>
    <w:rsid w:val="00B4512D"/>
    <w:rsid w:val="00B526DA"/>
    <w:rsid w:val="00B5382E"/>
    <w:rsid w:val="00B5482B"/>
    <w:rsid w:val="00B57F06"/>
    <w:rsid w:val="00B60693"/>
    <w:rsid w:val="00B60A01"/>
    <w:rsid w:val="00B629A1"/>
    <w:rsid w:val="00B64103"/>
    <w:rsid w:val="00B64D01"/>
    <w:rsid w:val="00B65121"/>
    <w:rsid w:val="00B659E5"/>
    <w:rsid w:val="00B65F4F"/>
    <w:rsid w:val="00B67FD6"/>
    <w:rsid w:val="00B71852"/>
    <w:rsid w:val="00B72400"/>
    <w:rsid w:val="00B72AA0"/>
    <w:rsid w:val="00B74072"/>
    <w:rsid w:val="00B747E8"/>
    <w:rsid w:val="00B74D1C"/>
    <w:rsid w:val="00B75D1C"/>
    <w:rsid w:val="00B80305"/>
    <w:rsid w:val="00B8038A"/>
    <w:rsid w:val="00B80652"/>
    <w:rsid w:val="00B81250"/>
    <w:rsid w:val="00B819A0"/>
    <w:rsid w:val="00B828C7"/>
    <w:rsid w:val="00B82F7F"/>
    <w:rsid w:val="00B839C5"/>
    <w:rsid w:val="00B84C1A"/>
    <w:rsid w:val="00B84DA3"/>
    <w:rsid w:val="00B85FCC"/>
    <w:rsid w:val="00B907AC"/>
    <w:rsid w:val="00B90FFA"/>
    <w:rsid w:val="00B93D3C"/>
    <w:rsid w:val="00B94D6F"/>
    <w:rsid w:val="00B95826"/>
    <w:rsid w:val="00B9730D"/>
    <w:rsid w:val="00BA06EC"/>
    <w:rsid w:val="00BA3128"/>
    <w:rsid w:val="00BA509F"/>
    <w:rsid w:val="00BA6AA0"/>
    <w:rsid w:val="00BB2DF5"/>
    <w:rsid w:val="00BB605F"/>
    <w:rsid w:val="00BB6D10"/>
    <w:rsid w:val="00BB7E7B"/>
    <w:rsid w:val="00BC0829"/>
    <w:rsid w:val="00BC2406"/>
    <w:rsid w:val="00BC26E0"/>
    <w:rsid w:val="00BC6719"/>
    <w:rsid w:val="00BC7064"/>
    <w:rsid w:val="00BD0E41"/>
    <w:rsid w:val="00BD15EC"/>
    <w:rsid w:val="00BD15EE"/>
    <w:rsid w:val="00BD1640"/>
    <w:rsid w:val="00BD1A95"/>
    <w:rsid w:val="00BD41E6"/>
    <w:rsid w:val="00BD46FD"/>
    <w:rsid w:val="00BD49A5"/>
    <w:rsid w:val="00BD5BFA"/>
    <w:rsid w:val="00BD6590"/>
    <w:rsid w:val="00BD68E5"/>
    <w:rsid w:val="00BD6EA0"/>
    <w:rsid w:val="00BD720D"/>
    <w:rsid w:val="00BE0CE4"/>
    <w:rsid w:val="00BE1234"/>
    <w:rsid w:val="00BE2360"/>
    <w:rsid w:val="00BE444C"/>
    <w:rsid w:val="00BE76AE"/>
    <w:rsid w:val="00BF17F1"/>
    <w:rsid w:val="00BF1F60"/>
    <w:rsid w:val="00BF2A44"/>
    <w:rsid w:val="00BF6483"/>
    <w:rsid w:val="00BF7246"/>
    <w:rsid w:val="00C04E94"/>
    <w:rsid w:val="00C12126"/>
    <w:rsid w:val="00C12769"/>
    <w:rsid w:val="00C129F4"/>
    <w:rsid w:val="00C176F5"/>
    <w:rsid w:val="00C20EF9"/>
    <w:rsid w:val="00C21B14"/>
    <w:rsid w:val="00C23CF7"/>
    <w:rsid w:val="00C23F74"/>
    <w:rsid w:val="00C243F5"/>
    <w:rsid w:val="00C25455"/>
    <w:rsid w:val="00C25BA3"/>
    <w:rsid w:val="00C316DD"/>
    <w:rsid w:val="00C31D08"/>
    <w:rsid w:val="00C327B3"/>
    <w:rsid w:val="00C3312C"/>
    <w:rsid w:val="00C33426"/>
    <w:rsid w:val="00C351DD"/>
    <w:rsid w:val="00C369BF"/>
    <w:rsid w:val="00C41162"/>
    <w:rsid w:val="00C451BE"/>
    <w:rsid w:val="00C46783"/>
    <w:rsid w:val="00C4680F"/>
    <w:rsid w:val="00C46B7A"/>
    <w:rsid w:val="00C50CE3"/>
    <w:rsid w:val="00C51F9A"/>
    <w:rsid w:val="00C53E2D"/>
    <w:rsid w:val="00C5523E"/>
    <w:rsid w:val="00C61013"/>
    <w:rsid w:val="00C660B0"/>
    <w:rsid w:val="00C71BB3"/>
    <w:rsid w:val="00C71C30"/>
    <w:rsid w:val="00C72C02"/>
    <w:rsid w:val="00C73AF5"/>
    <w:rsid w:val="00C743D2"/>
    <w:rsid w:val="00C7449D"/>
    <w:rsid w:val="00C74E50"/>
    <w:rsid w:val="00C75157"/>
    <w:rsid w:val="00C763A4"/>
    <w:rsid w:val="00C821EE"/>
    <w:rsid w:val="00C822A1"/>
    <w:rsid w:val="00C82C7D"/>
    <w:rsid w:val="00C835DB"/>
    <w:rsid w:val="00C84FED"/>
    <w:rsid w:val="00C8565E"/>
    <w:rsid w:val="00C86615"/>
    <w:rsid w:val="00C90100"/>
    <w:rsid w:val="00C904E9"/>
    <w:rsid w:val="00C91229"/>
    <w:rsid w:val="00C93537"/>
    <w:rsid w:val="00C947B3"/>
    <w:rsid w:val="00C96D9B"/>
    <w:rsid w:val="00C978F2"/>
    <w:rsid w:val="00C97FBC"/>
    <w:rsid w:val="00CA40A5"/>
    <w:rsid w:val="00CA4A7D"/>
    <w:rsid w:val="00CA5DC8"/>
    <w:rsid w:val="00CA646C"/>
    <w:rsid w:val="00CA6AE3"/>
    <w:rsid w:val="00CA79F7"/>
    <w:rsid w:val="00CB0090"/>
    <w:rsid w:val="00CB1C30"/>
    <w:rsid w:val="00CB252C"/>
    <w:rsid w:val="00CB3989"/>
    <w:rsid w:val="00CB5199"/>
    <w:rsid w:val="00CB5C88"/>
    <w:rsid w:val="00CC0D62"/>
    <w:rsid w:val="00CC2233"/>
    <w:rsid w:val="00CC32A6"/>
    <w:rsid w:val="00CC5EC2"/>
    <w:rsid w:val="00CC607F"/>
    <w:rsid w:val="00CC6273"/>
    <w:rsid w:val="00CD2537"/>
    <w:rsid w:val="00CE1270"/>
    <w:rsid w:val="00CE144F"/>
    <w:rsid w:val="00CE15A0"/>
    <w:rsid w:val="00CE15B7"/>
    <w:rsid w:val="00CE1800"/>
    <w:rsid w:val="00CE309E"/>
    <w:rsid w:val="00CE30CA"/>
    <w:rsid w:val="00CE3BDD"/>
    <w:rsid w:val="00CE52EA"/>
    <w:rsid w:val="00CE64D5"/>
    <w:rsid w:val="00CF0B1B"/>
    <w:rsid w:val="00CF1409"/>
    <w:rsid w:val="00CF3589"/>
    <w:rsid w:val="00CF4776"/>
    <w:rsid w:val="00CF4FB2"/>
    <w:rsid w:val="00CF68E8"/>
    <w:rsid w:val="00D00DEC"/>
    <w:rsid w:val="00D01234"/>
    <w:rsid w:val="00D01A25"/>
    <w:rsid w:val="00D0224F"/>
    <w:rsid w:val="00D03EAE"/>
    <w:rsid w:val="00D05CA9"/>
    <w:rsid w:val="00D06C2B"/>
    <w:rsid w:val="00D11D01"/>
    <w:rsid w:val="00D1207B"/>
    <w:rsid w:val="00D121CA"/>
    <w:rsid w:val="00D20302"/>
    <w:rsid w:val="00D20D91"/>
    <w:rsid w:val="00D237B3"/>
    <w:rsid w:val="00D23BC8"/>
    <w:rsid w:val="00D23D2C"/>
    <w:rsid w:val="00D24CC8"/>
    <w:rsid w:val="00D2509D"/>
    <w:rsid w:val="00D3048C"/>
    <w:rsid w:val="00D317FF"/>
    <w:rsid w:val="00D3467D"/>
    <w:rsid w:val="00D36294"/>
    <w:rsid w:val="00D40B90"/>
    <w:rsid w:val="00D43392"/>
    <w:rsid w:val="00D45569"/>
    <w:rsid w:val="00D467DE"/>
    <w:rsid w:val="00D520E0"/>
    <w:rsid w:val="00D5228B"/>
    <w:rsid w:val="00D544A7"/>
    <w:rsid w:val="00D6393E"/>
    <w:rsid w:val="00D63DF1"/>
    <w:rsid w:val="00D64E64"/>
    <w:rsid w:val="00D662C6"/>
    <w:rsid w:val="00D72D57"/>
    <w:rsid w:val="00D75705"/>
    <w:rsid w:val="00D818FF"/>
    <w:rsid w:val="00D82368"/>
    <w:rsid w:val="00D83038"/>
    <w:rsid w:val="00D83360"/>
    <w:rsid w:val="00D852A1"/>
    <w:rsid w:val="00D86FBF"/>
    <w:rsid w:val="00D8740D"/>
    <w:rsid w:val="00D9054C"/>
    <w:rsid w:val="00D9353E"/>
    <w:rsid w:val="00D9388F"/>
    <w:rsid w:val="00D945FF"/>
    <w:rsid w:val="00D94858"/>
    <w:rsid w:val="00D9550F"/>
    <w:rsid w:val="00D9683A"/>
    <w:rsid w:val="00DA031C"/>
    <w:rsid w:val="00DA1375"/>
    <w:rsid w:val="00DA3F9F"/>
    <w:rsid w:val="00DA5BBB"/>
    <w:rsid w:val="00DA5DD8"/>
    <w:rsid w:val="00DA6108"/>
    <w:rsid w:val="00DB0037"/>
    <w:rsid w:val="00DB007C"/>
    <w:rsid w:val="00DB47D8"/>
    <w:rsid w:val="00DB48E0"/>
    <w:rsid w:val="00DB5126"/>
    <w:rsid w:val="00DB5F0B"/>
    <w:rsid w:val="00DB6664"/>
    <w:rsid w:val="00DC0BA2"/>
    <w:rsid w:val="00DC16D6"/>
    <w:rsid w:val="00DC1772"/>
    <w:rsid w:val="00DC2935"/>
    <w:rsid w:val="00DC57C1"/>
    <w:rsid w:val="00DC60B5"/>
    <w:rsid w:val="00DC617C"/>
    <w:rsid w:val="00DC620B"/>
    <w:rsid w:val="00DC6C1E"/>
    <w:rsid w:val="00DC7DF1"/>
    <w:rsid w:val="00DD0AB9"/>
    <w:rsid w:val="00DD162F"/>
    <w:rsid w:val="00DD3DC5"/>
    <w:rsid w:val="00DD4F11"/>
    <w:rsid w:val="00DD5338"/>
    <w:rsid w:val="00DD71AB"/>
    <w:rsid w:val="00DD7C5D"/>
    <w:rsid w:val="00DE3AE8"/>
    <w:rsid w:val="00DE47C6"/>
    <w:rsid w:val="00DE54FD"/>
    <w:rsid w:val="00DE5823"/>
    <w:rsid w:val="00DE5D6C"/>
    <w:rsid w:val="00DE77DF"/>
    <w:rsid w:val="00DE7B1C"/>
    <w:rsid w:val="00DF09D9"/>
    <w:rsid w:val="00DF0B4E"/>
    <w:rsid w:val="00DF24CE"/>
    <w:rsid w:val="00DF30DB"/>
    <w:rsid w:val="00DF375A"/>
    <w:rsid w:val="00DF37B4"/>
    <w:rsid w:val="00DF4BDC"/>
    <w:rsid w:val="00DF6A9E"/>
    <w:rsid w:val="00DF7197"/>
    <w:rsid w:val="00E005EF"/>
    <w:rsid w:val="00E00F68"/>
    <w:rsid w:val="00E01A04"/>
    <w:rsid w:val="00E022DC"/>
    <w:rsid w:val="00E02582"/>
    <w:rsid w:val="00E02977"/>
    <w:rsid w:val="00E03924"/>
    <w:rsid w:val="00E03BAA"/>
    <w:rsid w:val="00E050B3"/>
    <w:rsid w:val="00E0600F"/>
    <w:rsid w:val="00E10E0E"/>
    <w:rsid w:val="00E11681"/>
    <w:rsid w:val="00E11CA5"/>
    <w:rsid w:val="00E12672"/>
    <w:rsid w:val="00E12E7C"/>
    <w:rsid w:val="00E135D8"/>
    <w:rsid w:val="00E14601"/>
    <w:rsid w:val="00E15D4C"/>
    <w:rsid w:val="00E16C58"/>
    <w:rsid w:val="00E16CCB"/>
    <w:rsid w:val="00E237AD"/>
    <w:rsid w:val="00E2691E"/>
    <w:rsid w:val="00E26E36"/>
    <w:rsid w:val="00E319A1"/>
    <w:rsid w:val="00E31B7C"/>
    <w:rsid w:val="00E3254C"/>
    <w:rsid w:val="00E33FB0"/>
    <w:rsid w:val="00E40EE5"/>
    <w:rsid w:val="00E4352B"/>
    <w:rsid w:val="00E43E71"/>
    <w:rsid w:val="00E43F0E"/>
    <w:rsid w:val="00E46BD7"/>
    <w:rsid w:val="00E47DAF"/>
    <w:rsid w:val="00E52239"/>
    <w:rsid w:val="00E5344A"/>
    <w:rsid w:val="00E54380"/>
    <w:rsid w:val="00E552CB"/>
    <w:rsid w:val="00E557C6"/>
    <w:rsid w:val="00E55E14"/>
    <w:rsid w:val="00E55FB5"/>
    <w:rsid w:val="00E564FD"/>
    <w:rsid w:val="00E61016"/>
    <w:rsid w:val="00E61D1C"/>
    <w:rsid w:val="00E64F72"/>
    <w:rsid w:val="00E67D12"/>
    <w:rsid w:val="00E70AE7"/>
    <w:rsid w:val="00E70F41"/>
    <w:rsid w:val="00E71D6A"/>
    <w:rsid w:val="00E72AE0"/>
    <w:rsid w:val="00E730CA"/>
    <w:rsid w:val="00E743B3"/>
    <w:rsid w:val="00E7463B"/>
    <w:rsid w:val="00E74C97"/>
    <w:rsid w:val="00E809B3"/>
    <w:rsid w:val="00E81029"/>
    <w:rsid w:val="00E82F59"/>
    <w:rsid w:val="00E8317E"/>
    <w:rsid w:val="00E836FA"/>
    <w:rsid w:val="00E83815"/>
    <w:rsid w:val="00E85E3D"/>
    <w:rsid w:val="00E85F35"/>
    <w:rsid w:val="00E86254"/>
    <w:rsid w:val="00E9373D"/>
    <w:rsid w:val="00E946F4"/>
    <w:rsid w:val="00E96E1D"/>
    <w:rsid w:val="00E97E77"/>
    <w:rsid w:val="00EA0E5B"/>
    <w:rsid w:val="00EA25A3"/>
    <w:rsid w:val="00EA398D"/>
    <w:rsid w:val="00EA4221"/>
    <w:rsid w:val="00EA4C15"/>
    <w:rsid w:val="00EA5CA3"/>
    <w:rsid w:val="00EA685A"/>
    <w:rsid w:val="00EA68DA"/>
    <w:rsid w:val="00EA74B3"/>
    <w:rsid w:val="00EB036C"/>
    <w:rsid w:val="00EB0541"/>
    <w:rsid w:val="00EB3A04"/>
    <w:rsid w:val="00EB3CAA"/>
    <w:rsid w:val="00EB4010"/>
    <w:rsid w:val="00EB4118"/>
    <w:rsid w:val="00EC03D6"/>
    <w:rsid w:val="00EC0A23"/>
    <w:rsid w:val="00EC21AC"/>
    <w:rsid w:val="00EC2CC2"/>
    <w:rsid w:val="00EC309B"/>
    <w:rsid w:val="00EC5BA0"/>
    <w:rsid w:val="00EC695C"/>
    <w:rsid w:val="00EC6A8D"/>
    <w:rsid w:val="00EC7C74"/>
    <w:rsid w:val="00ED12B9"/>
    <w:rsid w:val="00ED2689"/>
    <w:rsid w:val="00ED3236"/>
    <w:rsid w:val="00ED3ADA"/>
    <w:rsid w:val="00ED42A2"/>
    <w:rsid w:val="00ED6AB1"/>
    <w:rsid w:val="00EE0191"/>
    <w:rsid w:val="00EE428F"/>
    <w:rsid w:val="00EE4DC8"/>
    <w:rsid w:val="00EF0C99"/>
    <w:rsid w:val="00EF1B6D"/>
    <w:rsid w:val="00EF3151"/>
    <w:rsid w:val="00EF3364"/>
    <w:rsid w:val="00EF499C"/>
    <w:rsid w:val="00EF5CB7"/>
    <w:rsid w:val="00EF6111"/>
    <w:rsid w:val="00EF6249"/>
    <w:rsid w:val="00EF6799"/>
    <w:rsid w:val="00EF6895"/>
    <w:rsid w:val="00F00ED4"/>
    <w:rsid w:val="00F025A3"/>
    <w:rsid w:val="00F038A7"/>
    <w:rsid w:val="00F06783"/>
    <w:rsid w:val="00F11676"/>
    <w:rsid w:val="00F11FEB"/>
    <w:rsid w:val="00F1498C"/>
    <w:rsid w:val="00F15353"/>
    <w:rsid w:val="00F16E46"/>
    <w:rsid w:val="00F20FBC"/>
    <w:rsid w:val="00F27310"/>
    <w:rsid w:val="00F30E2F"/>
    <w:rsid w:val="00F32268"/>
    <w:rsid w:val="00F323B8"/>
    <w:rsid w:val="00F32614"/>
    <w:rsid w:val="00F34087"/>
    <w:rsid w:val="00F3443F"/>
    <w:rsid w:val="00F35EF3"/>
    <w:rsid w:val="00F36254"/>
    <w:rsid w:val="00F37ED6"/>
    <w:rsid w:val="00F40D2E"/>
    <w:rsid w:val="00F41019"/>
    <w:rsid w:val="00F41722"/>
    <w:rsid w:val="00F422AC"/>
    <w:rsid w:val="00F4282C"/>
    <w:rsid w:val="00F44044"/>
    <w:rsid w:val="00F44D9D"/>
    <w:rsid w:val="00F46D53"/>
    <w:rsid w:val="00F50A4E"/>
    <w:rsid w:val="00F515E0"/>
    <w:rsid w:val="00F52DC8"/>
    <w:rsid w:val="00F551B5"/>
    <w:rsid w:val="00F55697"/>
    <w:rsid w:val="00F57F7B"/>
    <w:rsid w:val="00F60EC2"/>
    <w:rsid w:val="00F706B5"/>
    <w:rsid w:val="00F70A06"/>
    <w:rsid w:val="00F71D46"/>
    <w:rsid w:val="00F744A9"/>
    <w:rsid w:val="00F7566F"/>
    <w:rsid w:val="00F76647"/>
    <w:rsid w:val="00F767E9"/>
    <w:rsid w:val="00F76AFC"/>
    <w:rsid w:val="00F76D5A"/>
    <w:rsid w:val="00F77F39"/>
    <w:rsid w:val="00F8010B"/>
    <w:rsid w:val="00F81B5B"/>
    <w:rsid w:val="00F822CF"/>
    <w:rsid w:val="00F825E7"/>
    <w:rsid w:val="00F82AF4"/>
    <w:rsid w:val="00F84497"/>
    <w:rsid w:val="00F84B74"/>
    <w:rsid w:val="00F86BC4"/>
    <w:rsid w:val="00F87A1C"/>
    <w:rsid w:val="00F87E09"/>
    <w:rsid w:val="00F90505"/>
    <w:rsid w:val="00F90628"/>
    <w:rsid w:val="00F90EEF"/>
    <w:rsid w:val="00F91EF8"/>
    <w:rsid w:val="00F95F8E"/>
    <w:rsid w:val="00F96AE5"/>
    <w:rsid w:val="00F979EF"/>
    <w:rsid w:val="00F97D8E"/>
    <w:rsid w:val="00FA0756"/>
    <w:rsid w:val="00FA0EE4"/>
    <w:rsid w:val="00FA14D5"/>
    <w:rsid w:val="00FA26F5"/>
    <w:rsid w:val="00FA377C"/>
    <w:rsid w:val="00FA3F9A"/>
    <w:rsid w:val="00FA510A"/>
    <w:rsid w:val="00FA578D"/>
    <w:rsid w:val="00FA5796"/>
    <w:rsid w:val="00FA7554"/>
    <w:rsid w:val="00FB0C23"/>
    <w:rsid w:val="00FB14F3"/>
    <w:rsid w:val="00FB15F6"/>
    <w:rsid w:val="00FB19F0"/>
    <w:rsid w:val="00FB3F4A"/>
    <w:rsid w:val="00FB4F11"/>
    <w:rsid w:val="00FB581B"/>
    <w:rsid w:val="00FB5DCC"/>
    <w:rsid w:val="00FC05E2"/>
    <w:rsid w:val="00FC215D"/>
    <w:rsid w:val="00FC2CDA"/>
    <w:rsid w:val="00FC48E0"/>
    <w:rsid w:val="00FC4EDE"/>
    <w:rsid w:val="00FC6D33"/>
    <w:rsid w:val="00FD02AC"/>
    <w:rsid w:val="00FD0C9A"/>
    <w:rsid w:val="00FD0F29"/>
    <w:rsid w:val="00FD2BEA"/>
    <w:rsid w:val="00FD3AB9"/>
    <w:rsid w:val="00FD429D"/>
    <w:rsid w:val="00FD4D19"/>
    <w:rsid w:val="00FD5AFE"/>
    <w:rsid w:val="00FD60D4"/>
    <w:rsid w:val="00FD6BA7"/>
    <w:rsid w:val="00FE3131"/>
    <w:rsid w:val="00FE78ED"/>
    <w:rsid w:val="00FE7925"/>
    <w:rsid w:val="00FE7EE7"/>
    <w:rsid w:val="00FF1429"/>
    <w:rsid w:val="00FF25CE"/>
    <w:rsid w:val="00FF4C3C"/>
    <w:rsid w:val="00FF573A"/>
    <w:rsid w:val="00FF575A"/>
    <w:rsid w:val="00FF69E6"/>
    <w:rsid w:val="00FF77B1"/>
    <w:rsid w:val="020E5F68"/>
    <w:rsid w:val="023F05F2"/>
    <w:rsid w:val="02EB39F2"/>
    <w:rsid w:val="032F88FA"/>
    <w:rsid w:val="038F4D93"/>
    <w:rsid w:val="03921069"/>
    <w:rsid w:val="0436B605"/>
    <w:rsid w:val="0618820B"/>
    <w:rsid w:val="06810992"/>
    <w:rsid w:val="06D19C06"/>
    <w:rsid w:val="077B12FE"/>
    <w:rsid w:val="07DA0078"/>
    <w:rsid w:val="081520B4"/>
    <w:rsid w:val="0880DE3A"/>
    <w:rsid w:val="08A9248D"/>
    <w:rsid w:val="08C110D0"/>
    <w:rsid w:val="09038E95"/>
    <w:rsid w:val="09C2C61E"/>
    <w:rsid w:val="09C59EDE"/>
    <w:rsid w:val="0A04D448"/>
    <w:rsid w:val="0AE8CA19"/>
    <w:rsid w:val="0B644CF2"/>
    <w:rsid w:val="0D1DD588"/>
    <w:rsid w:val="0D5903EC"/>
    <w:rsid w:val="0D8D0313"/>
    <w:rsid w:val="0E47F41A"/>
    <w:rsid w:val="0EE7432A"/>
    <w:rsid w:val="0F9DD192"/>
    <w:rsid w:val="1005CC98"/>
    <w:rsid w:val="11235680"/>
    <w:rsid w:val="1139C626"/>
    <w:rsid w:val="11872D52"/>
    <w:rsid w:val="12AD46A2"/>
    <w:rsid w:val="12E4935F"/>
    <w:rsid w:val="16929AA7"/>
    <w:rsid w:val="178AA938"/>
    <w:rsid w:val="18DACD96"/>
    <w:rsid w:val="19244D19"/>
    <w:rsid w:val="19832AB7"/>
    <w:rsid w:val="19900979"/>
    <w:rsid w:val="1A20E1C1"/>
    <w:rsid w:val="1AB8E2B8"/>
    <w:rsid w:val="1AC1C3A6"/>
    <w:rsid w:val="1AC87AFE"/>
    <w:rsid w:val="1ACD05E7"/>
    <w:rsid w:val="1B725ECF"/>
    <w:rsid w:val="1BCE892F"/>
    <w:rsid w:val="1C0C0461"/>
    <w:rsid w:val="1C2D64EA"/>
    <w:rsid w:val="1D67F7C5"/>
    <w:rsid w:val="1E20C767"/>
    <w:rsid w:val="1E3798EE"/>
    <w:rsid w:val="1E4120C4"/>
    <w:rsid w:val="1E8DB61F"/>
    <w:rsid w:val="1EB8FAA4"/>
    <w:rsid w:val="1F112AC8"/>
    <w:rsid w:val="1F255D7A"/>
    <w:rsid w:val="1F4225E3"/>
    <w:rsid w:val="1F423792"/>
    <w:rsid w:val="1F7762C1"/>
    <w:rsid w:val="1F9D75E8"/>
    <w:rsid w:val="1FDE13C7"/>
    <w:rsid w:val="1FE35141"/>
    <w:rsid w:val="1FF9FE50"/>
    <w:rsid w:val="20234ADB"/>
    <w:rsid w:val="208CF653"/>
    <w:rsid w:val="20E8BC72"/>
    <w:rsid w:val="2182265B"/>
    <w:rsid w:val="21968122"/>
    <w:rsid w:val="21F9A131"/>
    <w:rsid w:val="22704FA6"/>
    <w:rsid w:val="22F44A56"/>
    <w:rsid w:val="230253DD"/>
    <w:rsid w:val="23264C8F"/>
    <w:rsid w:val="23C877C7"/>
    <w:rsid w:val="23D14755"/>
    <w:rsid w:val="23D73F06"/>
    <w:rsid w:val="24412617"/>
    <w:rsid w:val="247A48B0"/>
    <w:rsid w:val="25105DCA"/>
    <w:rsid w:val="253F0810"/>
    <w:rsid w:val="27230614"/>
    <w:rsid w:val="27B7714A"/>
    <w:rsid w:val="287E7DC3"/>
    <w:rsid w:val="295A847F"/>
    <w:rsid w:val="2AFA3055"/>
    <w:rsid w:val="2B598BDF"/>
    <w:rsid w:val="2B81C9D7"/>
    <w:rsid w:val="2C63C472"/>
    <w:rsid w:val="2D35D6B5"/>
    <w:rsid w:val="2D3B6F8D"/>
    <w:rsid w:val="2E195414"/>
    <w:rsid w:val="2E20859A"/>
    <w:rsid w:val="2ED949FE"/>
    <w:rsid w:val="2F4A31CB"/>
    <w:rsid w:val="31208D95"/>
    <w:rsid w:val="31AD4DA9"/>
    <w:rsid w:val="32172433"/>
    <w:rsid w:val="32C91511"/>
    <w:rsid w:val="33896524"/>
    <w:rsid w:val="3456A605"/>
    <w:rsid w:val="355443B2"/>
    <w:rsid w:val="35A4013F"/>
    <w:rsid w:val="3669E5E0"/>
    <w:rsid w:val="36B4573C"/>
    <w:rsid w:val="36CF2378"/>
    <w:rsid w:val="372CF6A6"/>
    <w:rsid w:val="3733CCB0"/>
    <w:rsid w:val="37465B70"/>
    <w:rsid w:val="37837849"/>
    <w:rsid w:val="37FADD99"/>
    <w:rsid w:val="39782F8B"/>
    <w:rsid w:val="3A526B37"/>
    <w:rsid w:val="3BC7641B"/>
    <w:rsid w:val="3CEC7D85"/>
    <w:rsid w:val="3DBEA3D5"/>
    <w:rsid w:val="3DF3EC88"/>
    <w:rsid w:val="3EBDF91D"/>
    <w:rsid w:val="3EEAF5EF"/>
    <w:rsid w:val="3F3A21EC"/>
    <w:rsid w:val="3F6094EE"/>
    <w:rsid w:val="40970486"/>
    <w:rsid w:val="40A4A693"/>
    <w:rsid w:val="412C51ED"/>
    <w:rsid w:val="4140BEA5"/>
    <w:rsid w:val="42620E91"/>
    <w:rsid w:val="42ED1861"/>
    <w:rsid w:val="4431EA32"/>
    <w:rsid w:val="446191C1"/>
    <w:rsid w:val="44E91638"/>
    <w:rsid w:val="453870FE"/>
    <w:rsid w:val="4565610E"/>
    <w:rsid w:val="45732024"/>
    <w:rsid w:val="45A198AB"/>
    <w:rsid w:val="46D7D14C"/>
    <w:rsid w:val="47BA797C"/>
    <w:rsid w:val="47D027C0"/>
    <w:rsid w:val="480A3338"/>
    <w:rsid w:val="49085A03"/>
    <w:rsid w:val="4BB777C6"/>
    <w:rsid w:val="4C79C809"/>
    <w:rsid w:val="4D98772A"/>
    <w:rsid w:val="4E9A0E87"/>
    <w:rsid w:val="4EC67688"/>
    <w:rsid w:val="4F2BDC46"/>
    <w:rsid w:val="509F17DA"/>
    <w:rsid w:val="50CC7044"/>
    <w:rsid w:val="514D9F51"/>
    <w:rsid w:val="51A0F757"/>
    <w:rsid w:val="5260C66D"/>
    <w:rsid w:val="5398B911"/>
    <w:rsid w:val="53AD745F"/>
    <w:rsid w:val="53F5CAF9"/>
    <w:rsid w:val="5516CABE"/>
    <w:rsid w:val="55DECC50"/>
    <w:rsid w:val="56EBEAC1"/>
    <w:rsid w:val="57070980"/>
    <w:rsid w:val="572D52E7"/>
    <w:rsid w:val="57ABF60F"/>
    <w:rsid w:val="58519D5D"/>
    <w:rsid w:val="5897E492"/>
    <w:rsid w:val="58C2D7C1"/>
    <w:rsid w:val="593C555C"/>
    <w:rsid w:val="5A738864"/>
    <w:rsid w:val="5B0209E5"/>
    <w:rsid w:val="5CDBC024"/>
    <w:rsid w:val="5D4921CE"/>
    <w:rsid w:val="5EF9C38F"/>
    <w:rsid w:val="5F015A95"/>
    <w:rsid w:val="5FA3196D"/>
    <w:rsid w:val="60DFF30E"/>
    <w:rsid w:val="61624581"/>
    <w:rsid w:val="623F3F9F"/>
    <w:rsid w:val="62805E86"/>
    <w:rsid w:val="63197C32"/>
    <w:rsid w:val="639915FE"/>
    <w:rsid w:val="63EA648C"/>
    <w:rsid w:val="64A9869A"/>
    <w:rsid w:val="64C3FF1F"/>
    <w:rsid w:val="6522A016"/>
    <w:rsid w:val="65A65B80"/>
    <w:rsid w:val="6656096C"/>
    <w:rsid w:val="66FE995D"/>
    <w:rsid w:val="67687D65"/>
    <w:rsid w:val="6795397B"/>
    <w:rsid w:val="67B6394E"/>
    <w:rsid w:val="67D712A9"/>
    <w:rsid w:val="67EF4DE1"/>
    <w:rsid w:val="681CC076"/>
    <w:rsid w:val="6824E176"/>
    <w:rsid w:val="69644C8C"/>
    <w:rsid w:val="69653390"/>
    <w:rsid w:val="69BBEA7F"/>
    <w:rsid w:val="6A0DA7CC"/>
    <w:rsid w:val="6A85F91B"/>
    <w:rsid w:val="6BEDB859"/>
    <w:rsid w:val="6C9C9260"/>
    <w:rsid w:val="6EDB12CE"/>
    <w:rsid w:val="6EFA51D5"/>
    <w:rsid w:val="6EFE8D65"/>
    <w:rsid w:val="6F3CC9C3"/>
    <w:rsid w:val="6FD8F1AD"/>
    <w:rsid w:val="70590067"/>
    <w:rsid w:val="705C0148"/>
    <w:rsid w:val="714167DF"/>
    <w:rsid w:val="716AC9A9"/>
    <w:rsid w:val="72988E6F"/>
    <w:rsid w:val="72A2FDAF"/>
    <w:rsid w:val="72C96CE9"/>
    <w:rsid w:val="755F70C5"/>
    <w:rsid w:val="75C7615A"/>
    <w:rsid w:val="76B9A207"/>
    <w:rsid w:val="770DD195"/>
    <w:rsid w:val="7749CD56"/>
    <w:rsid w:val="777EFFEC"/>
    <w:rsid w:val="7897F8CE"/>
    <w:rsid w:val="7961CAD7"/>
    <w:rsid w:val="79C9FA02"/>
    <w:rsid w:val="7B42B22A"/>
    <w:rsid w:val="7B49B5FB"/>
    <w:rsid w:val="7B4E9AA2"/>
    <w:rsid w:val="7C400CAC"/>
    <w:rsid w:val="7C4D603A"/>
    <w:rsid w:val="7CB93886"/>
    <w:rsid w:val="7CF2DC71"/>
    <w:rsid w:val="7D3271DB"/>
    <w:rsid w:val="7D327556"/>
    <w:rsid w:val="7D4DACBD"/>
    <w:rsid w:val="7D7DBDA4"/>
    <w:rsid w:val="7E763ACF"/>
    <w:rsid w:val="7FA2EB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4345"/>
  <w15:chartTrackingRefBased/>
  <w15:docId w15:val="{BF36C73E-AD77-4D03-836B-1D10C97E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17E"/>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1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1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1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1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17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8317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8317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8317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8317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8317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8317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8317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8317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831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17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831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17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831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317E"/>
    <w:rPr>
      <w:i/>
      <w:iCs/>
      <w:color w:val="404040" w:themeColor="text1" w:themeTint="BF"/>
      <w:lang w:val="en-GB"/>
    </w:rPr>
  </w:style>
  <w:style w:type="paragraph" w:styleId="ListParagraph">
    <w:name w:val="List Paragraph"/>
    <w:basedOn w:val="Normal"/>
    <w:uiPriority w:val="34"/>
    <w:qFormat/>
    <w:rsid w:val="00E8317E"/>
    <w:pPr>
      <w:ind w:left="720"/>
      <w:contextualSpacing/>
    </w:pPr>
  </w:style>
  <w:style w:type="character" w:styleId="IntenseEmphasis">
    <w:name w:val="Intense Emphasis"/>
    <w:basedOn w:val="DefaultParagraphFont"/>
    <w:uiPriority w:val="21"/>
    <w:qFormat/>
    <w:rsid w:val="00E8317E"/>
    <w:rPr>
      <w:i/>
      <w:iCs/>
      <w:color w:val="0F4761" w:themeColor="accent1" w:themeShade="BF"/>
    </w:rPr>
  </w:style>
  <w:style w:type="paragraph" w:styleId="IntenseQuote">
    <w:name w:val="Intense Quote"/>
    <w:basedOn w:val="Normal"/>
    <w:next w:val="Normal"/>
    <w:link w:val="IntenseQuoteChar"/>
    <w:uiPriority w:val="30"/>
    <w:qFormat/>
    <w:rsid w:val="00E83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17E"/>
    <w:rPr>
      <w:i/>
      <w:iCs/>
      <w:color w:val="0F4761" w:themeColor="accent1" w:themeShade="BF"/>
      <w:lang w:val="en-GB"/>
    </w:rPr>
  </w:style>
  <w:style w:type="character" w:styleId="IntenseReference">
    <w:name w:val="Intense Reference"/>
    <w:basedOn w:val="DefaultParagraphFont"/>
    <w:uiPriority w:val="32"/>
    <w:qFormat/>
    <w:rsid w:val="00E8317E"/>
    <w:rPr>
      <w:b/>
      <w:bCs/>
      <w:smallCaps/>
      <w:color w:val="0F4761" w:themeColor="accent1" w:themeShade="BF"/>
      <w:spacing w:val="5"/>
    </w:rPr>
  </w:style>
  <w:style w:type="character" w:styleId="Hyperlink">
    <w:name w:val="Hyperlink"/>
    <w:semiHidden/>
    <w:rsid w:val="00E8317E"/>
    <w:rPr>
      <w:color w:val="0000FF"/>
      <w:u w:val="single"/>
    </w:rPr>
  </w:style>
  <w:style w:type="character" w:styleId="FootnoteReference">
    <w:name w:val="footnote reference"/>
    <w:uiPriority w:val="99"/>
    <w:unhideWhenUsed/>
    <w:rsid w:val="00E8317E"/>
    <w:rPr>
      <w:vertAlign w:val="superscript"/>
    </w:rPr>
  </w:style>
  <w:style w:type="character" w:customStyle="1" w:styleId="apple-converted-space">
    <w:name w:val="apple-converted-space"/>
    <w:rsid w:val="00E8317E"/>
  </w:style>
  <w:style w:type="character" w:styleId="Emphasis">
    <w:name w:val="Emphasis"/>
    <w:uiPriority w:val="20"/>
    <w:qFormat/>
    <w:rsid w:val="00E8317E"/>
    <w:rPr>
      <w:i/>
      <w:iCs/>
    </w:rPr>
  </w:style>
  <w:style w:type="paragraph" w:styleId="NormalWeb">
    <w:name w:val="Normal (Web)"/>
    <w:basedOn w:val="Normal"/>
    <w:uiPriority w:val="99"/>
    <w:unhideWhenUsed/>
    <w:rsid w:val="00E8317E"/>
    <w:pPr>
      <w:spacing w:before="100" w:beforeAutospacing="1" w:after="100" w:afterAutospacing="1"/>
    </w:pPr>
    <w:rPr>
      <w:lang w:val="en-GB" w:eastAsia="en-GB"/>
    </w:rPr>
  </w:style>
  <w:style w:type="paragraph" w:styleId="Header">
    <w:name w:val="header"/>
    <w:basedOn w:val="Normal"/>
    <w:link w:val="HeaderChar"/>
    <w:uiPriority w:val="99"/>
    <w:unhideWhenUsed/>
    <w:rsid w:val="00E8317E"/>
    <w:pPr>
      <w:tabs>
        <w:tab w:val="center" w:pos="4819"/>
        <w:tab w:val="right" w:pos="9638"/>
      </w:tabs>
    </w:pPr>
  </w:style>
  <w:style w:type="character" w:customStyle="1" w:styleId="HeaderChar">
    <w:name w:val="Header Char"/>
    <w:basedOn w:val="DefaultParagraphFont"/>
    <w:link w:val="Header"/>
    <w:uiPriority w:val="99"/>
    <w:rsid w:val="00E8317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8317E"/>
    <w:pPr>
      <w:tabs>
        <w:tab w:val="center" w:pos="4819"/>
        <w:tab w:val="right" w:pos="9638"/>
      </w:tabs>
    </w:pPr>
  </w:style>
  <w:style w:type="character" w:customStyle="1" w:styleId="FooterChar">
    <w:name w:val="Footer Char"/>
    <w:basedOn w:val="DefaultParagraphFont"/>
    <w:link w:val="Footer"/>
    <w:uiPriority w:val="99"/>
    <w:rsid w:val="00E8317E"/>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unhideWhenUsed/>
    <w:rsid w:val="00E8317E"/>
    <w:rPr>
      <w:sz w:val="20"/>
      <w:szCs w:val="20"/>
    </w:rPr>
  </w:style>
  <w:style w:type="character" w:customStyle="1" w:styleId="FootnoteTextChar">
    <w:name w:val="Footnote Text Char"/>
    <w:basedOn w:val="DefaultParagraphFont"/>
    <w:link w:val="FootnoteText"/>
    <w:uiPriority w:val="99"/>
    <w:rsid w:val="00E8317E"/>
    <w:rPr>
      <w:rFonts w:ascii="Times New Roman" w:eastAsia="Times New Roman" w:hAnsi="Times New Roman" w:cs="Times New Roman"/>
      <w:kern w:val="0"/>
      <w:sz w:val="20"/>
      <w:szCs w:val="20"/>
      <w14:ligatures w14:val="none"/>
    </w:rPr>
  </w:style>
  <w:style w:type="paragraph" w:customStyle="1" w:styleId="EndNoteBibliography">
    <w:name w:val="EndNote Bibliography"/>
    <w:basedOn w:val="Normal"/>
    <w:link w:val="EndNoteBibliographyChar"/>
    <w:rsid w:val="00E8317E"/>
    <w:pPr>
      <w:spacing w:after="160"/>
    </w:pPr>
    <w:rPr>
      <w:rFonts w:ascii="Calibri" w:eastAsiaTheme="minorEastAsia" w:hAnsi="Calibri" w:cs="Calibri"/>
      <w:noProof/>
      <w:kern w:val="2"/>
      <w:sz w:val="22"/>
      <w:szCs w:val="22"/>
      <w:lang w:val="da-DK" w:eastAsia="zh-CN"/>
      <w14:ligatures w14:val="standardContextual"/>
    </w:rPr>
  </w:style>
  <w:style w:type="character" w:customStyle="1" w:styleId="EndNoteBibliographyChar">
    <w:name w:val="EndNote Bibliography Char"/>
    <w:basedOn w:val="DefaultParagraphFont"/>
    <w:link w:val="EndNoteBibliography"/>
    <w:rsid w:val="00E8317E"/>
    <w:rPr>
      <w:rFonts w:ascii="Calibri" w:eastAsiaTheme="minorEastAsia" w:hAnsi="Calibri" w:cs="Calibri"/>
      <w:noProof/>
      <w:sz w:val="22"/>
      <w:szCs w:val="22"/>
      <w:lang w:val="da-DK" w:eastAsia="zh-CN"/>
    </w:rPr>
  </w:style>
  <w:style w:type="character" w:styleId="CommentReference">
    <w:name w:val="annotation reference"/>
    <w:basedOn w:val="DefaultParagraphFont"/>
    <w:uiPriority w:val="99"/>
    <w:semiHidden/>
    <w:unhideWhenUsed/>
    <w:rsid w:val="00827A62"/>
    <w:rPr>
      <w:sz w:val="16"/>
      <w:szCs w:val="16"/>
    </w:rPr>
  </w:style>
  <w:style w:type="paragraph" w:styleId="CommentText">
    <w:name w:val="annotation text"/>
    <w:basedOn w:val="Normal"/>
    <w:link w:val="CommentTextChar"/>
    <w:uiPriority w:val="99"/>
    <w:unhideWhenUsed/>
    <w:rsid w:val="00827A62"/>
    <w:rPr>
      <w:sz w:val="20"/>
      <w:szCs w:val="20"/>
    </w:rPr>
  </w:style>
  <w:style w:type="character" w:customStyle="1" w:styleId="CommentTextChar">
    <w:name w:val="Comment Text Char"/>
    <w:basedOn w:val="DefaultParagraphFont"/>
    <w:link w:val="CommentText"/>
    <w:uiPriority w:val="99"/>
    <w:rsid w:val="00827A6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27A62"/>
    <w:rPr>
      <w:b/>
      <w:bCs/>
    </w:rPr>
  </w:style>
  <w:style w:type="character" w:customStyle="1" w:styleId="CommentSubjectChar">
    <w:name w:val="Comment Subject Char"/>
    <w:basedOn w:val="CommentTextChar"/>
    <w:link w:val="CommentSubject"/>
    <w:uiPriority w:val="99"/>
    <w:semiHidden/>
    <w:rsid w:val="00827A62"/>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995D4B"/>
    <w:rPr>
      <w:rFonts w:ascii="Times New Roman" w:eastAsia="Times New Roman" w:hAnsi="Times New Roman" w:cs="Times New Roman"/>
      <w:kern w:val="0"/>
      <w14:ligatures w14:val="none"/>
    </w:rPr>
  </w:style>
  <w:style w:type="character" w:customStyle="1" w:styleId="UnresolvedMention1">
    <w:name w:val="Unresolved Mention1"/>
    <w:basedOn w:val="DefaultParagraphFont"/>
    <w:uiPriority w:val="99"/>
    <w:semiHidden/>
    <w:unhideWhenUsed/>
    <w:rsid w:val="003517BE"/>
    <w:rPr>
      <w:color w:val="605E5C"/>
      <w:shd w:val="clear" w:color="auto" w:fill="E1DFDD"/>
    </w:rPr>
  </w:style>
  <w:style w:type="character" w:customStyle="1" w:styleId="Mention1">
    <w:name w:val="Mention1"/>
    <w:basedOn w:val="DefaultParagraphFont"/>
    <w:uiPriority w:val="99"/>
    <w:unhideWhenUsed/>
    <w:rsid w:val="00E836FA"/>
    <w:rPr>
      <w:color w:val="2B579A"/>
      <w:shd w:val="clear" w:color="auto" w:fill="E1DFDD"/>
    </w:rPr>
  </w:style>
  <w:style w:type="character" w:styleId="UnresolvedMention">
    <w:name w:val="Unresolved Mention"/>
    <w:basedOn w:val="DefaultParagraphFont"/>
    <w:uiPriority w:val="99"/>
    <w:rsid w:val="00592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inkedin.com/showcase/arla-foods-ingredients-latin-ameri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image001.png@01DCBDD4.943A5700" TargetMode="External"/><Relationship Id="rId17" Type="http://schemas.openxmlformats.org/officeDocument/2006/relationships/hyperlink" Target="http://www.linkedin.com/company/arla-foods-ingredients" TargetMode="External"/><Relationship Id="rId2" Type="http://schemas.openxmlformats.org/officeDocument/2006/relationships/customXml" Target="../customXml/item2.xml"/><Relationship Id="rId16" Type="http://schemas.openxmlformats.org/officeDocument/2006/relationships/hyperlink" Target="https://www.arlafoodsingredient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teve@ingredientcommunications.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jcn.nutrition.org/article/S0002-9165(26)00148-6/abstrac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Props1.xml><?xml version="1.0" encoding="utf-8"?>
<ds:datastoreItem xmlns:ds="http://schemas.openxmlformats.org/officeDocument/2006/customXml" ds:itemID="{0133FD91-A18D-4AFF-9B6A-C1B237060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19924A-C0AB-4C2F-A11C-60428EA71EBF}">
  <ds:schemaRefs>
    <ds:schemaRef ds:uri="http://schemas.openxmlformats.org/officeDocument/2006/bibliography"/>
  </ds:schemaRefs>
</ds:datastoreItem>
</file>

<file path=customXml/itemProps3.xml><?xml version="1.0" encoding="utf-8"?>
<ds:datastoreItem xmlns:ds="http://schemas.openxmlformats.org/officeDocument/2006/customXml" ds:itemID="{38BD514B-B17C-4EA1-AFE1-2C73FBB68545}">
  <ds:schemaRefs>
    <ds:schemaRef ds:uri="http://schemas.microsoft.com/sharepoint/v3/contenttype/forms"/>
  </ds:schemaRefs>
</ds:datastoreItem>
</file>

<file path=customXml/itemProps4.xml><?xml version="1.0" encoding="utf-8"?>
<ds:datastoreItem xmlns:ds="http://schemas.openxmlformats.org/officeDocument/2006/customXml" ds:itemID="{94DDD9C7-5023-4220-8DCA-6A132D6AA8A7}">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docMetadata/LabelInfo.xml><?xml version="1.0" encoding="utf-8"?>
<clbl:labelList xmlns:clbl="http://schemas.microsoft.com/office/2020/mipLabelMetadata">
  <clbl:label id="{f10e34fe-8994-4b52-a7da-4f7aa9068ca0}" enabled="0" method="" siteId="{f10e34fe-8994-4b52-a7da-4f7aa9068ca0}"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Mullins</dc:creator>
  <cp:lastModifiedBy>Steve Harman</cp:lastModifiedBy>
  <cp:revision>5</cp:revision>
  <cp:lastPrinted>2026-03-20T11:50:00Z</cp:lastPrinted>
  <dcterms:created xsi:type="dcterms:W3CDTF">2026-10-14T17:44:00Z</dcterms:created>
  <dcterms:modified xsi:type="dcterms:W3CDTF">2026-10-19T10:10:00Z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#000000,11,Calibri</vt:lpwstr>
  </property>
  <property fmtid="{D5CDD505-2E9C-101B-9397-08002B2CF9AE}" pid="3" name="ClassificationContentMarkingHeaderShapeIds">
    <vt:lpwstr>3c5cce7d,1a90a858,6921e774</vt:lpwstr>
  </property>
  <property fmtid="{D5CDD505-2E9C-101B-9397-08002B2CF9AE}" pid="4" name="ClassificationContentMarkingHeaderText">
    <vt:lpwstr>ARLA INTERNAL </vt:lpwstr>
  </property>
  <property fmtid="{D5CDD505-2E9C-101B-9397-08002B2CF9AE}" pid="5" name="ContentTypeId">
    <vt:lpwstr>0x010100E61FCAE1430C0D41B3840ADAA7397EA2</vt:lpwstr>
  </property>
  <property fmtid="{D5CDD505-2E9C-101B-9397-08002B2CF9AE}" pid="6" name="docLang">
    <vt:lpwstr>es</vt:lpwstr>
  </property>
  <property fmtid="{D5CDD505-2E9C-101B-9397-08002B2CF9AE}" pid="7" name="grammarly_documentContext">
    <vt:lpwstr>{"goals":["inform","describe","convince","tellStory"],"domain":"business","emotions":["neutral","confident","respectful","analytical"],"dialect":"british"}</vt:lpwstr>
  </property>
  <property fmtid="{D5CDD505-2E9C-101B-9397-08002B2CF9AE}" pid="8" name="grammarly_documentId">
    <vt:lpwstr>documentId_7172</vt:lpwstr>
  </property>
  <property fmtid="{D5CDD505-2E9C-101B-9397-08002B2CF9AE}" pid="9" name="MediaServiceImageTags">
    <vt:lpwstr/>
  </property>
  <property fmtid="{D5CDD505-2E9C-101B-9397-08002B2CF9AE}" pid="10" name="MSIP_Label_6f1dfa39-20e6-46a0-a362-a00ad8b9b419_ActionId">
    <vt:lpwstr>f4622dcc-d869-4e43-9e19-4e5a11ecfbce</vt:lpwstr>
  </property>
  <property fmtid="{D5CDD505-2E9C-101B-9397-08002B2CF9AE}" pid="11" name="MSIP_Label_6f1dfa39-20e6-46a0-a362-a00ad8b9b419_ContentBits">
    <vt:lpwstr>1</vt:lpwstr>
  </property>
  <property fmtid="{D5CDD505-2E9C-101B-9397-08002B2CF9AE}" pid="12" name="MSIP_Label_6f1dfa39-20e6-46a0-a362-a00ad8b9b419_Enabled">
    <vt:lpwstr>true</vt:lpwstr>
  </property>
  <property fmtid="{D5CDD505-2E9C-101B-9397-08002B2CF9AE}" pid="13" name="MSIP_Label_6f1dfa39-20e6-46a0-a362-a00ad8b9b419_Method">
    <vt:lpwstr>Standard</vt:lpwstr>
  </property>
  <property fmtid="{D5CDD505-2E9C-101B-9397-08002B2CF9AE}" pid="14" name="MSIP_Label_6f1dfa39-20e6-46a0-a362-a00ad8b9b419_Name">
    <vt:lpwstr>Arla Internal</vt:lpwstr>
  </property>
  <property fmtid="{D5CDD505-2E9C-101B-9397-08002B2CF9AE}" pid="15" name="MSIP_Label_6f1dfa39-20e6-46a0-a362-a00ad8b9b419_SetDate">
    <vt:lpwstr>2025-11-14T13:26:49Z</vt:lpwstr>
  </property>
  <property fmtid="{D5CDD505-2E9C-101B-9397-08002B2CF9AE}" pid="16" name="MSIP_Label_6f1dfa39-20e6-46a0-a362-a00ad8b9b419_SiteId">
    <vt:lpwstr>f10e34fe-8994-4b52-a7da-4f7aa9068ca0</vt:lpwstr>
  </property>
  <property fmtid="{D5CDD505-2E9C-101B-9397-08002B2CF9AE}" pid="17" name="MSIP_Label_6f1dfa39-20e6-46a0-a362-a00ad8b9b419_Tag">
    <vt:lpwstr>10, 3, 0, 1</vt:lpwstr>
  </property>
</Properties>
</file>