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Aprovecha El Buen Fin de SinDelantal y disfruta los mejores platillos en la comodidad de tu casa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Adicional a las ofertas de El Buen Fin, SinDelantal contará con promociones los dos días previos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Ciudad de México, a 14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de noviembre de 2017.- SinDelantal,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líder en el segmento de servicio de comida a domicilio por Internet en México, se une al fin de semana con las mejores rebajas y descuentos del año en El Buen Fin.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17 al 20 de noviembre,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SinDelantal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contará con cupones para las cenas y los desayunos, los cuales tienen un valor de 80 pesos al realizar un pedido mínimo de 100 pesos y hacer el pago con PayPal.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códigos de los cupones de desayunos serán BUENFINAM y van a ser aplicables para los pedidos hechos en un horario de 8:00 a 11:00 am; mientras que los códigos de las cenas serán BUENFINPM y serán válidos de 6:00 a 9:00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Además, habrá descuentos exclusivos en varios de sus 3,500 marcas de restaurantes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asociados que tienen alrededor de toda la República Mexicana, los cuales sumados a los cupones representarán un descuento significativo.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Adicional a los cupones para El Buen Fin,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SinDelantal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contará con promociones y descuentos en sus distintos restaurantes los días 15 y 16 de noviembre. Por lo que de esta manera, los cupones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BUENFINAM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BUENFINPM también estarán disponibles el 15 y el 16 de este 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Buen Fin se realizará del 17 al 20 de noviembre por 7º año consecutivo trayendo consigo los mejores precios para productos y servicios, así como grandes ofertas en el sector comercial-restaurantero.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Cabe destacar que, de acuerdo a cifras de la Confederación de Cámaras Nacionales de Comercio, Servicios y Turismo (CONCANACO SERVYTUR), tan sólo en El Buen Fin de 2016 se registraron ventas por 90 millones de pesos con más de 17 mil descuentos ofrecidos por las empresas.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color w:val="06344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Aprovecha las ofertas que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SinDelantal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tendrá con sus socios durante El Buen Fin y pide lo que más te guste 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su página web o descargando la aplicación en Google Play y en App Store para tener todo los mejores restaurantes de México en la palma de tu mano.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# # #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Acerca de SinDelantal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SinDelantal es el líder en el segmento de servicio de comida a domicilio por Internet en México, cuenta con más de 3,500  acuerdos con restaurantes en más de 10 ciudades de toda la República Mexicana, a través de su página web o aplicación móvil, un amplio menú y cobertura inigualable.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SinDelantal pertenece al grupo Just Eat, plataforma de comida a domicilio por Internet número 1 en el mundo, así como a la compañía iFood, empresa número 1  en los servicios de comida a domicilio a través de Internet en América Latina.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CONTACTO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Another Company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Mario García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mario@anothercompany.com.mx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55 3930 2474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Erik Sierra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erik.sierra@anothercompany.com.mx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55 2344 7797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/>
      <w:pgMar w:bottom="1440" w:top="1440" w:left="1800" w:right="180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8" w:before="0" w:line="240" w:lineRule="auto"/>
      <w:contextualSpacing w:val="0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</w:rPr>
      <w:drawing>
        <wp:inline distB="0" distT="0" distL="114300" distR="114300">
          <wp:extent cx="607695" cy="36385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695" cy="363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before="708" w:lineRule="auto"/>
      <w:contextualSpacing w:val="0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3893017" cy="711517"/>
          <wp:effectExtent b="0" l="0" r="0" t="0"/>
          <wp:docPr descr="Nuevo Logo SinDelantal sin sombra-01.png" id="1" name="image3.png"/>
          <a:graphic>
            <a:graphicData uri="http://schemas.openxmlformats.org/drawingml/2006/picture">
              <pic:pic>
                <pic:nvPicPr>
                  <pic:cNvPr descr="Nuevo Logo SinDelantal sin sombra-01.png" id="0" name="image3.png"/>
                  <pic:cNvPicPr preferRelativeResize="0"/>
                </pic:nvPicPr>
                <pic:blipFill>
                  <a:blip r:embed="rId1"/>
                  <a:srcRect b="0" l="1222" r="-1222" t="0"/>
                  <a:stretch>
                    <a:fillRect/>
                  </a:stretch>
                </pic:blipFill>
                <pic:spPr>
                  <a:xfrm>
                    <a:off x="0" y="0"/>
                    <a:ext cx="3893017" cy="7115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  <w:contextualSpacing w:val="0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mailto:mario@anothercompany.com.mx" TargetMode="External"/><Relationship Id="rId6" Type="http://schemas.openxmlformats.org/officeDocument/2006/relationships/hyperlink" Target="mailto:erik.sierra@anothercompany.com.mx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