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Contenido</w:t>
      </w:r>
      <w:r w:rsidDel="00000000" w:rsidR="00000000" w:rsidRPr="00000000">
        <w:drawing>
          <wp:anchor allowOverlap="1" behindDoc="1" distB="0" distT="0" distL="0" distR="0" hidden="0" layoutInCell="1" locked="0" relativeHeight="0" simplePos="0">
            <wp:simplePos x="0" y="0"/>
            <wp:positionH relativeFrom="column">
              <wp:posOffset>-19681</wp:posOffset>
            </wp:positionH>
            <wp:positionV relativeFrom="paragraph">
              <wp:posOffset>-346071</wp:posOffset>
            </wp:positionV>
            <wp:extent cx="1421765" cy="87820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29 de junio de 2023</w:t>
      </w:r>
    </w:p>
    <w:p w:rsidR="00000000" w:rsidDel="00000000" w:rsidP="00000000" w:rsidRDefault="00000000" w:rsidRPr="00000000" w14:paraId="00000003">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Movilidad 'tech' sustentable: 3 claves sobre la gestión inteligente de flotas</w:t>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La tecnología para optimizar la operación de los vehículos en las empresas se ha vuelto crucial, por lo que se espera que el mercado de soluciones para cumplir esta tarea se triplique en los próximos 6 años, según revelan los estudios. </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En este panorama es crucial la adopción de herramientas que permitan un mayor control del consumo de combustible, reducción de costos, un aumento en la deducibilidad, así como un mayor apoyo al medio ambiente.</w:t>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Como ha ocurrido en la mayoría de  los sectores industriales a nivel global, la tecnología ha transformado radicalmente la forma en que las empresas realizan sus operaciones día a día. Una de las áreas clave en este cambio es la gestión de la flota vehicular, en un cont​​exto en el que la movilidad sustentable, la reducción de costos y la logística se posicionan entre los principales desafíos tecnológicos para las compañías, de acuerdo con algunos </w:t>
      </w:r>
      <w:hyperlink r:id="rId8">
        <w:r w:rsidDel="00000000" w:rsidR="00000000" w:rsidRPr="00000000">
          <w:rPr>
            <w:rFonts w:ascii="Century Gothic" w:cs="Century Gothic" w:eastAsia="Century Gothic" w:hAnsi="Century Gothic"/>
            <w:color w:val="1155cc"/>
            <w:u w:val="single"/>
            <w:rtl w:val="0"/>
          </w:rPr>
          <w:t xml:space="preserve">estudios</w:t>
        </w:r>
      </w:hyperlink>
      <w:r w:rsidDel="00000000" w:rsidR="00000000" w:rsidRPr="00000000">
        <w:rPr>
          <w:rFonts w:ascii="Century Gothic" w:cs="Century Gothic" w:eastAsia="Century Gothic" w:hAnsi="Century Gothic"/>
          <w:rtl w:val="0"/>
        </w:rPr>
        <w:t xml:space="preserve"> del sector.</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esta razón, la adopción de herramientas tecnológicas para optimizar la operación de los vehículos en las empresas se ha vuelto crucial. De hecho, se espera que el mercado de </w:t>
      </w:r>
      <w:r w:rsidDel="00000000" w:rsidR="00000000" w:rsidRPr="00000000">
        <w:rPr>
          <w:rFonts w:ascii="Century Gothic" w:cs="Century Gothic" w:eastAsia="Century Gothic" w:hAnsi="Century Gothic"/>
          <w:i w:val="1"/>
          <w:rtl w:val="0"/>
        </w:rPr>
        <w:t xml:space="preserve">software </w:t>
      </w:r>
      <w:r w:rsidDel="00000000" w:rsidR="00000000" w:rsidRPr="00000000">
        <w:rPr>
          <w:rFonts w:ascii="Century Gothic" w:cs="Century Gothic" w:eastAsia="Century Gothic" w:hAnsi="Century Gothic"/>
          <w:rtl w:val="0"/>
        </w:rPr>
        <w:t xml:space="preserve">de gestión de flotas se triplique en los próximos 6 años, según revelan los resultados de un </w:t>
      </w:r>
      <w:hyperlink r:id="rId9">
        <w:r w:rsidDel="00000000" w:rsidR="00000000" w:rsidRPr="00000000">
          <w:rPr>
            <w:rFonts w:ascii="Century Gothic" w:cs="Century Gothic" w:eastAsia="Century Gothic" w:hAnsi="Century Gothic"/>
            <w:color w:val="1155cc"/>
            <w:u w:val="single"/>
            <w:rtl w:val="0"/>
          </w:rPr>
          <w:t xml:space="preserve">análisis</w:t>
        </w:r>
      </w:hyperlink>
      <w:r w:rsidDel="00000000" w:rsidR="00000000" w:rsidRPr="00000000">
        <w:rPr>
          <w:rFonts w:ascii="Century Gothic" w:cs="Century Gothic" w:eastAsia="Century Gothic" w:hAnsi="Century Gothic"/>
          <w:rtl w:val="0"/>
        </w:rPr>
        <w:t xml:space="preserve"> de Fortune Business Insight.</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La tecnología proporciona las herramientas para optimizar la gestión de su flota vehicular. Por ejemplo, al aprovechar una visión completa de los gastos asignados a combustible en tiempo real, y garantiza la movilidad con una amplia red nacional de estaciones, las empresas logran una mayor eficiencia operativa, reducción de costos, mayor seguridad y un mejor rendimiento general de la flota</w:t>
      </w:r>
      <w:r w:rsidDel="00000000" w:rsidR="00000000" w:rsidRPr="00000000">
        <w:rPr>
          <w:rFonts w:ascii="Century Gothic" w:cs="Century Gothic" w:eastAsia="Century Gothic" w:hAnsi="Century Gothic"/>
          <w:rtl w:val="0"/>
        </w:rPr>
        <w:t xml:space="preserve">”, explica </w:t>
      </w:r>
      <w:r w:rsidDel="00000000" w:rsidR="00000000" w:rsidRPr="00000000">
        <w:rPr>
          <w:rFonts w:ascii="Century Gothic" w:cs="Century Gothic" w:eastAsia="Century Gothic" w:hAnsi="Century Gothic"/>
          <w:b w:val="1"/>
          <w:rtl w:val="0"/>
        </w:rPr>
        <w:t xml:space="preserve">Jorge de Lara, Director General de Fleet &amp; Mobility de Edenred</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esto en mente, el experto comparte 3 claves sobr</w:t>
      </w:r>
      <w:r w:rsidDel="00000000" w:rsidR="00000000" w:rsidRPr="00000000">
        <w:rPr>
          <w:rFonts w:ascii="Century Gothic" w:cs="Century Gothic" w:eastAsia="Century Gothic" w:hAnsi="Century Gothic"/>
          <w:i w:val="1"/>
          <w:rtl w:val="0"/>
        </w:rPr>
        <w:t xml:space="preserve">e</w:t>
      </w:r>
      <w:r w:rsidDel="00000000" w:rsidR="00000000" w:rsidRPr="00000000">
        <w:rPr>
          <w:rFonts w:ascii="Century Gothic" w:cs="Century Gothic" w:eastAsia="Century Gothic" w:hAnsi="Century Gothic"/>
          <w:rtl w:val="0"/>
        </w:rPr>
        <w:t xml:space="preserve"> cómo la tecnología se posiciona como un aliado para una gestión inteligente de flota:</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 Logística sustentable para reducir la huella de carbono</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Uno de los beneficios más importantes de incorporar la tecnología a la gestión de flota es la reducción de la huella de carbono. Y es que mientras avanzan las alternativas a los combustibles fósiles, existen algunas acciones que las empresas pueden realizar desde ahora, como el ahorro de combustible como parte de una logística sustentable.</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impulsarla, es recomendable implementar protocolos de conducción con prevención de mantenimiento y tips de movilidad. En adición, programas  como </w:t>
      </w:r>
      <w:hyperlink r:id="rId10">
        <w:r w:rsidDel="00000000" w:rsidR="00000000" w:rsidRPr="00000000">
          <w:rPr>
            <w:rFonts w:ascii="Century Gothic" w:cs="Century Gothic" w:eastAsia="Century Gothic" w:hAnsi="Century Gothic"/>
            <w:color w:val="1155cc"/>
            <w:u w:val="single"/>
            <w:rtl w:val="0"/>
          </w:rPr>
          <w:t xml:space="preserve">Move for Good de Edenred</w:t>
        </w:r>
      </w:hyperlink>
      <w:r w:rsidDel="00000000" w:rsidR="00000000" w:rsidRPr="00000000">
        <w:rPr>
          <w:rFonts w:ascii="Century Gothic" w:cs="Century Gothic" w:eastAsia="Century Gothic" w:hAnsi="Century Gothic"/>
          <w:rtl w:val="0"/>
        </w:rPr>
        <w:t xml:space="preserve"> compensan las emisiones de la flota en un 50%, al registrar mes a mes todo el consumo, calcular el CO2 emitido y compensarlo a través de programas en diversos estados de la República Mexicana, como reforestación o energía eólica.</w:t>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rtl w:val="0"/>
        </w:rPr>
        <w:t xml:space="preserve">2. Incremento en la deducibilidad con una solución </w:t>
      </w:r>
      <w:r w:rsidDel="00000000" w:rsidR="00000000" w:rsidRPr="00000000">
        <w:rPr>
          <w:rFonts w:ascii="Century Gothic" w:cs="Century Gothic" w:eastAsia="Century Gothic" w:hAnsi="Century Gothic"/>
          <w:b w:val="1"/>
          <w:i w:val="1"/>
          <w:rtl w:val="0"/>
        </w:rPr>
        <w:t xml:space="preserve">tech</w:t>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Muchas compañías desconocen que, con soluciones digitales para la gestión de combustible, como lo son las tarjetas para gasolina, se puede incrementar la deducibilidad, lo que se traduce en mayor salud tributaria y generación de recursos.</w:t>
      </w:r>
    </w:p>
    <w:p w:rsidR="00000000" w:rsidDel="00000000" w:rsidP="00000000" w:rsidRDefault="00000000" w:rsidRPr="00000000" w14:paraId="0000001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ejemplo, </w:t>
      </w:r>
      <w:hyperlink r:id="rId11">
        <w:r w:rsidDel="00000000" w:rsidR="00000000" w:rsidRPr="00000000">
          <w:rPr>
            <w:rFonts w:ascii="Century Gothic" w:cs="Century Gothic" w:eastAsia="Century Gothic" w:hAnsi="Century Gothic"/>
            <w:color w:val="1155cc"/>
            <w:u w:val="single"/>
            <w:rtl w:val="0"/>
          </w:rPr>
          <w:t xml:space="preserve">Ticket Car</w:t>
        </w:r>
      </w:hyperlink>
      <w:r w:rsidDel="00000000" w:rsidR="00000000" w:rsidRPr="00000000">
        <w:rPr>
          <w:rFonts w:ascii="Century Gothic" w:cs="Century Gothic" w:eastAsia="Century Gothic" w:hAnsi="Century Gothic"/>
          <w:rtl w:val="0"/>
        </w:rPr>
        <w:t xml:space="preserve"> es un monedero autorizado por el Servicio de Administración Tributaria (SAT), que ofrece la ventaja de poder hacer deducible el 100% del gasto de gasolina de la flota vehicular en un sólo CFDI. Así, las empresas reciben 1 sola factura con todos los gastos consolidados por este rubro.</w:t>
      </w:r>
    </w:p>
    <w:p w:rsidR="00000000" w:rsidDel="00000000" w:rsidP="00000000" w:rsidRDefault="00000000" w:rsidRPr="00000000" w14:paraId="0000001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Una mayor seguridad y menor talacha manual</w:t>
      </w:r>
    </w:p>
    <w:p w:rsidR="00000000" w:rsidDel="00000000" w:rsidP="00000000" w:rsidRDefault="00000000" w:rsidRPr="00000000" w14:paraId="0000001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Digitalizar la gestión de flota vehicular también se traduce en una mayor seguridad, pues las soluciones permiten que los administradores gestionen su flota desde su celular a través de una </w:t>
      </w:r>
      <w:r w:rsidDel="00000000" w:rsidR="00000000" w:rsidRPr="00000000">
        <w:rPr>
          <w:rFonts w:ascii="Century Gothic" w:cs="Century Gothic" w:eastAsia="Century Gothic" w:hAnsi="Century Gothic"/>
          <w:i w:val="1"/>
          <w:rtl w:val="0"/>
        </w:rPr>
        <w:t xml:space="preserve">app</w:t>
      </w:r>
      <w:r w:rsidDel="00000000" w:rsidR="00000000" w:rsidRPr="00000000">
        <w:rPr>
          <w:rFonts w:ascii="Century Gothic" w:cs="Century Gothic" w:eastAsia="Century Gothic" w:hAnsi="Century Gothic"/>
          <w:rtl w:val="0"/>
        </w:rPr>
        <w:t xml:space="preserve"> también, pueden realizar la gestión y administración desde una plataforma web 24/7.</w:t>
      </w:r>
    </w:p>
    <w:p w:rsidR="00000000" w:rsidDel="00000000" w:rsidP="00000000" w:rsidRDefault="00000000" w:rsidRPr="00000000" w14:paraId="0000002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su parte, los colaboradores de una compañía pueden consultar el saldo y movimientos de sus TAG’s y/o tarjetas de gasolina, además de geolocalizar estaciones de servicio directamente en su </w:t>
      </w:r>
      <w:r w:rsidDel="00000000" w:rsidR="00000000" w:rsidRPr="00000000">
        <w:rPr>
          <w:rFonts w:ascii="Century Gothic" w:cs="Century Gothic" w:eastAsia="Century Gothic" w:hAnsi="Century Gothic"/>
          <w:i w:val="1"/>
          <w:rtl w:val="0"/>
        </w:rPr>
        <w:t xml:space="preserve">smartphone</w:t>
      </w:r>
      <w:r w:rsidDel="00000000" w:rsidR="00000000" w:rsidRPr="00000000">
        <w:rPr>
          <w:rFonts w:ascii="Century Gothic" w:cs="Century Gothic" w:eastAsia="Century Gothic" w:hAnsi="Century Gothic"/>
          <w:rtl w:val="0"/>
        </w:rPr>
        <w:t xml:space="preserve">. En adición, optimizan procesos manuales, por lo que ya no tendrán que facturar cada consumo de combustible.</w:t>
      </w:r>
    </w:p>
    <w:p w:rsidR="00000000" w:rsidDel="00000000" w:rsidP="00000000" w:rsidRDefault="00000000" w:rsidRPr="00000000" w14:paraId="0000002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Como vemos, la gestión de flota se posiciona como uno de los retos más importantes para las organizaciones en la actualidad, sobre todo en un contexto global que exige a las organizaciones estar al día con las agendas sustentables, consolidar una mayor reducción de costos, aumentar el control operativo y la gestión tributaria; en todo ello la tecnología juega un papel crucial, que se traduce en un aliado ideal para modernizar tareas que sin duda seguirán siendo relevantes para cualquier compañía que cuente con vehículos para movilizar su valor</w:t>
      </w:r>
      <w:r w:rsidDel="00000000" w:rsidR="00000000" w:rsidRPr="00000000">
        <w:rPr>
          <w:rFonts w:ascii="Century Gothic" w:cs="Century Gothic" w:eastAsia="Century Gothic" w:hAnsi="Century Gothic"/>
          <w:rtl w:val="0"/>
        </w:rPr>
        <w:t xml:space="preserve">”, concluye </w:t>
      </w:r>
      <w:r w:rsidDel="00000000" w:rsidR="00000000" w:rsidRPr="00000000">
        <w:rPr>
          <w:rFonts w:ascii="Century Gothic" w:cs="Century Gothic" w:eastAsia="Century Gothic" w:hAnsi="Century Gothic"/>
          <w:b w:val="1"/>
          <w:rtl w:val="0"/>
        </w:rPr>
        <w:t xml:space="preserve">Jorge de Lara.</w:t>
      </w:r>
    </w:p>
    <w:p w:rsidR="00000000" w:rsidDel="00000000" w:rsidP="00000000" w:rsidRDefault="00000000" w:rsidRPr="00000000" w14:paraId="0000002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2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8">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29">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2A">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específicas para alimentos (como beneficios de comidas), incentivos (como tarjetas de regalo, plataformas de participación de empleados), movilidad (como soluciones de múltiples energías, mantenimiento, peaje, estacionamiento y cercanías) y pagos corporativos (como como tarjetas virtuales).</w:t>
      </w:r>
    </w:p>
    <w:p w:rsidR="00000000" w:rsidDel="00000000" w:rsidP="00000000" w:rsidRDefault="00000000" w:rsidRPr="00000000" w14:paraId="0000002B">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2C">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2D">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2E">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2F">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comerciales registradas de Edenred S.E., sus subsidiarias o terceros. No podrán ser utilizados con fines comerciales sin el consentimiento previo por escrito de sus propietarios.</w:t>
      </w:r>
    </w:p>
    <w:p w:rsidR="00000000" w:rsidDel="00000000" w:rsidP="00000000" w:rsidRDefault="00000000" w:rsidRPr="00000000" w14:paraId="00000030">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31">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32">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3">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34">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35">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36">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37">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38">
            <w:pPr>
              <w:spacing w:line="259" w:lineRule="auto"/>
              <w:rPr>
                <w:rFonts w:ascii="Century Gothic" w:cs="Century Gothic" w:eastAsia="Century Gothic" w:hAnsi="Century Gothic"/>
                <w:sz w:val="18"/>
                <w:szCs w:val="18"/>
              </w:rPr>
            </w:pPr>
            <w:hyperlink r:id="rId12">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39">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3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3B">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3C">
            <w:pPr>
              <w:spacing w:line="259" w:lineRule="auto"/>
              <w:rPr>
                <w:rFonts w:ascii="Century Gothic" w:cs="Century Gothic" w:eastAsia="Century Gothic" w:hAnsi="Century Gothic"/>
                <w:sz w:val="18"/>
                <w:szCs w:val="18"/>
              </w:rPr>
            </w:pPr>
            <w:hyperlink r:id="rId13">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3D">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E">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3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40">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41">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tc>
        <w:tc>
          <w:tcPr/>
          <w:p w:rsidR="00000000" w:rsidDel="00000000" w:rsidP="00000000" w:rsidRDefault="00000000" w:rsidRPr="00000000" w14:paraId="00000042">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3">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44">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paragraph" w:styleId="Revisin">
    <w:name w:val="Revision"/>
    <w:hidden w:val="1"/>
    <w:uiPriority w:val="99"/>
    <w:semiHidden w:val="1"/>
    <w:rsid w:val="00607DDF"/>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denred.mx/vales-de-gasolina-ticket-car" TargetMode="External"/><Relationship Id="rId10" Type="http://schemas.openxmlformats.org/officeDocument/2006/relationships/hyperlink" Target="https://www.edenred.mx/move-for-good#:~:text=Move%20for%20Good%2C%20el%20programa,%2C%20usuarios%2C%20clientes%20y%20afiliados." TargetMode="External"/><Relationship Id="rId13" Type="http://schemas.openxmlformats.org/officeDocument/2006/relationships/hyperlink" Target="mailto:victoria.balboa@edenred.com" TargetMode="External"/><Relationship Id="rId12" Type="http://schemas.openxmlformats.org/officeDocument/2006/relationships/hyperlink" Target="mailto:aurelie.bagard@edenre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rtunebusinessinsights.com/industry-reports/fleet-management-software-market-10089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boletin.com.mx/industria-tic/soluciones/alestra-presenta-los-retos-tecnologicos-para-este-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N6iSNKnOhzh3sFGykrqaQsPeg==">CgMxLjA4AHIhMXlDWHpfYUk1VlVxYU90OE1MRTVLQWxMZXJ0eHNDVVpZ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2023-06-13T21:59:00Z</dcterms:created>
  <dc:creator>BALBOA Victoria</dc:creator>
</cp:coreProperties>
</file>