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306"/>
      </w:tblGrid>
      <w:tr w:rsidR="00162F08" w:rsidRPr="005755F0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Корпоративни комуникации</w:t>
            </w:r>
          </w:p>
        </w:tc>
      </w:tr>
      <w:tr w:rsidR="00162F08" w:rsidRPr="005755F0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А1 България</w:t>
            </w:r>
          </w:p>
        </w:tc>
      </w:tr>
      <w:tr w:rsidR="00162F08" w:rsidRPr="005755F0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0882 201</w:t>
            </w:r>
            <w:r w:rsidR="009D75B5" w:rsidRPr="005755F0">
              <w:rPr>
                <w:rFonts w:ascii="Verdana" w:hAnsi="Verdana" w:cs="Verdana"/>
                <w:bCs/>
                <w:lang w:val="bg-BG"/>
              </w:rPr>
              <w:t xml:space="preserve"> 209</w:t>
            </w:r>
          </w:p>
        </w:tc>
      </w:tr>
      <w:tr w:rsidR="00162F08" w:rsidRPr="005755F0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http://www.а1.bg</w:t>
            </w:r>
          </w:p>
        </w:tc>
      </w:tr>
      <w:tr w:rsidR="00162F08" w:rsidRPr="005755F0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5755F0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0124E68" w14:textId="77777777" w:rsidR="00A30109" w:rsidRPr="005755F0" w:rsidRDefault="00A30109" w:rsidP="00AF552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C152570" w14:textId="77777777" w:rsidR="00162F08" w:rsidRPr="005755F0" w:rsidRDefault="00162F08" w:rsidP="00AF552C">
      <w:pPr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010B4165" w14:textId="77777777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329F4EA3" w14:textId="77777777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7165E807" w14:textId="638D66B8" w:rsidR="00A30109" w:rsidRPr="005755F0" w:rsidRDefault="00A30109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124A1268" w14:textId="4E781FB9" w:rsidR="00162F08" w:rsidRPr="005755F0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5755F0">
        <w:rPr>
          <w:rFonts w:ascii="Verdana" w:hAnsi="Verdana"/>
          <w:bCs/>
          <w:lang w:val="bg-BG"/>
        </w:rPr>
        <w:t>София,</w:t>
      </w:r>
    </w:p>
    <w:p w14:paraId="3EB0D5A8" w14:textId="6768B40A" w:rsidR="00162F08" w:rsidRPr="005755F0" w:rsidRDefault="00905522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905522">
        <w:rPr>
          <w:rFonts w:ascii="Verdana" w:hAnsi="Verdana"/>
          <w:bCs/>
          <w:lang w:val="bg-BG"/>
        </w:rPr>
        <w:t>15</w:t>
      </w:r>
      <w:r w:rsidR="00162F08" w:rsidRPr="00905522">
        <w:rPr>
          <w:rFonts w:ascii="Verdana" w:hAnsi="Verdana"/>
          <w:bCs/>
          <w:lang w:val="bg-BG"/>
        </w:rPr>
        <w:t>.</w:t>
      </w:r>
      <w:r w:rsidR="00FA26B2" w:rsidRPr="00905522">
        <w:rPr>
          <w:rFonts w:ascii="Verdana" w:hAnsi="Verdana"/>
          <w:bCs/>
          <w:lang w:val="bg-BG"/>
        </w:rPr>
        <w:t>04</w:t>
      </w:r>
      <w:r w:rsidR="00162F08" w:rsidRPr="00905522">
        <w:rPr>
          <w:rFonts w:ascii="Verdana" w:hAnsi="Verdana"/>
          <w:bCs/>
          <w:lang w:val="bg-BG"/>
        </w:rPr>
        <w:t>.2024 г.</w:t>
      </w:r>
    </w:p>
    <w:p w14:paraId="7FA84263" w14:textId="72ED46B6" w:rsidR="006465D0" w:rsidRPr="005755F0" w:rsidRDefault="006465D0" w:rsidP="00AF552C">
      <w:pPr>
        <w:spacing w:after="0" w:line="288" w:lineRule="auto"/>
        <w:jc w:val="both"/>
        <w:rPr>
          <w:rFonts w:ascii="Verdana" w:hAnsi="Verdana"/>
          <w:b/>
          <w:bCs/>
          <w:lang w:val="bg-BG"/>
        </w:rPr>
      </w:pPr>
    </w:p>
    <w:p w14:paraId="0664CEBD" w14:textId="77777777" w:rsidR="003A79B6" w:rsidRPr="005755F0" w:rsidRDefault="003A79B6" w:rsidP="00AF552C">
      <w:pPr>
        <w:spacing w:after="0" w:line="288" w:lineRule="auto"/>
        <w:jc w:val="both"/>
        <w:rPr>
          <w:rFonts w:ascii="Verdana" w:hAnsi="Verdana"/>
          <w:b/>
          <w:bCs/>
          <w:lang w:val="bg-BG"/>
        </w:rPr>
      </w:pPr>
    </w:p>
    <w:p w14:paraId="045FC032" w14:textId="66D092BC" w:rsidR="00727B03" w:rsidRPr="00BC7F6E" w:rsidRDefault="00D54801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>Избирай от селекция безжични слушалки на лизинг без оскъпяване</w:t>
      </w:r>
      <w:r w:rsidR="00A01E7C">
        <w:rPr>
          <w:rFonts w:ascii="Verdana" w:hAnsi="Verdana" w:cs="Tahoma"/>
          <w:b/>
          <w:color w:val="000000"/>
        </w:rPr>
        <w:t xml:space="preserve"> от А1</w:t>
      </w:r>
      <w:r w:rsidR="00BC7F6E" w:rsidRPr="004B34C7">
        <w:rPr>
          <w:rFonts w:ascii="Verdana" w:hAnsi="Verdana" w:cs="Tahoma"/>
          <w:b/>
          <w:color w:val="000000"/>
        </w:rPr>
        <w:t xml:space="preserve"> </w:t>
      </w:r>
      <w:r w:rsidR="00BC7F6E">
        <w:rPr>
          <w:rFonts w:ascii="Verdana" w:hAnsi="Verdana" w:cs="Tahoma"/>
          <w:b/>
          <w:color w:val="000000"/>
        </w:rPr>
        <w:t>до края на април</w:t>
      </w:r>
    </w:p>
    <w:p w14:paraId="265B09F4" w14:textId="77777777" w:rsidR="00D54801" w:rsidRPr="003B4EEA" w:rsidRDefault="00D54801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</w:rPr>
      </w:pPr>
    </w:p>
    <w:p w14:paraId="682D3959" w14:textId="602E3A64" w:rsidR="00E05A92" w:rsidRPr="005755F0" w:rsidRDefault="00B96FB0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  <w:r w:rsidRPr="005755F0">
        <w:rPr>
          <w:rFonts w:ascii="Verdana" w:hAnsi="Verdana" w:cs="Tahoma"/>
          <w:b/>
          <w:noProof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4F7CE79B">
                <wp:simplePos x="0" y="0"/>
                <wp:positionH relativeFrom="margin">
                  <wp:align>left</wp:align>
                </wp:positionH>
                <wp:positionV relativeFrom="paragraph">
                  <wp:posOffset>44335</wp:posOffset>
                </wp:positionV>
                <wp:extent cx="6416040" cy="756458"/>
                <wp:effectExtent l="0" t="0" r="2286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7564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E6BE1" id="Rectangle 2" o:spid="_x0000_s1026" style="position:absolute;margin-left:0;margin-top:3.5pt;width:505.2pt;height:5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" filled="f" strokecolor="red" strokeweight="1pt">
                <w10:wrap anchorx="margin"/>
              </v:rect>
            </w:pict>
          </mc:Fallback>
        </mc:AlternateContent>
      </w:r>
    </w:p>
    <w:p w14:paraId="20A031AF" w14:textId="7D1E3F21" w:rsidR="00D54801" w:rsidRPr="003A7EFC" w:rsidRDefault="00577355" w:rsidP="00AF552C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Избрани модели б</w:t>
      </w:r>
      <w:r w:rsidRPr="003A7EF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езжични </w:t>
      </w:r>
      <w:r w:rsidR="00D54801" w:rsidRPr="003A7EF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слушалки на </w:t>
      </w:r>
      <w:r w:rsidR="00555FCE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лизинг</w:t>
      </w:r>
      <w:r w:rsidR="00555FCE" w:rsidRPr="003A7EF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D54801" w:rsidRPr="003A7EF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 </w:t>
      </w:r>
      <w:r w:rsidR="00D54801" w:rsidRPr="003A7EFC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0% оскъпяване</w:t>
      </w:r>
      <w:r w:rsidR="00D54801" w:rsidRPr="003A7EFC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от А1</w:t>
      </w:r>
    </w:p>
    <w:p w14:paraId="7D0AB0D9" w14:textId="72B1D62F" w:rsidR="00E05A92" w:rsidRPr="00D54801" w:rsidRDefault="00727B03" w:rsidP="00AF552C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r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Вземи</w:t>
      </w:r>
      <w:r w:rsidR="00AD6C54"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D5480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 мобилен тарифен </w:t>
      </w:r>
      <w:r w:rsidR="00D54801" w:rsidRPr="00D5480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план </w:t>
      </w:r>
      <w:r w:rsidR="00D54801" w:rsidRPr="00D5480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Unlimited</w:t>
      </w:r>
      <w:r w:rsidR="00D54801" w:rsidRPr="004B34C7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D54801" w:rsidRPr="00D5480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S</w:t>
      </w:r>
      <w:r w:rsidR="00D54801" w:rsidRPr="004B34C7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</w:p>
    <w:p w14:paraId="0D9BA7FF" w14:textId="031C458B" w:rsidR="00E05A92" w:rsidRPr="00D54801" w:rsidRDefault="00727B03" w:rsidP="00AF552C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r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Избирай между </w:t>
      </w:r>
      <w:bookmarkEnd w:id="0"/>
      <w:r w:rsidR="00D5480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модели слушалки от</w:t>
      </w:r>
      <w:r w:rsidR="00577355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водещи производители</w:t>
      </w:r>
      <w:r w:rsidR="00D54801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D54801" w:rsidRPr="00D5480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Samsung</w:t>
      </w:r>
      <w:r w:rsidR="00D54801" w:rsidRPr="004B34C7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, </w:t>
      </w:r>
      <w:r w:rsidR="00D54801" w:rsidRPr="00D5480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Huawei</w:t>
      </w:r>
      <w:r w:rsidR="00D54801" w:rsidRPr="004B34C7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D54801" w:rsidRPr="004B34C7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и</w:t>
      </w:r>
      <w:r w:rsidR="00D54801" w:rsidRPr="00D5480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D54801" w:rsidRPr="00D54801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Apple</w:t>
      </w:r>
    </w:p>
    <w:p w14:paraId="4E21028A" w14:textId="183FC30D" w:rsidR="003A5549" w:rsidRDefault="003A5549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bookmarkStart w:id="1" w:name="_Hlk161763851"/>
    </w:p>
    <w:p w14:paraId="35E10166" w14:textId="7075DF8E" w:rsidR="00D54801" w:rsidRPr="004B34C7" w:rsidRDefault="00D54801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През април клиентите на А1 могат да вземат за себе си или близък нови </w:t>
      </w:r>
      <w:hyperlink r:id="rId8" w:anchor="audio" w:history="1">
        <w:r w:rsidRPr="00905522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>безжични слушалки на лизинг без оскъ</w:t>
        </w:r>
        <w:r w:rsidRPr="00905522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>п</w:t>
        </w:r>
        <w:r w:rsidRPr="00905522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>яване</w:t>
        </w:r>
      </w:hyperlink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Офертата важи за селекция слушалки от някои от 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водещите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технологични компании - </w:t>
      </w:r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Samsung</w:t>
      </w:r>
      <w:r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</w:t>
      </w:r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Apple</w:t>
      </w:r>
      <w:r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</w:t>
      </w:r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Huawei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Моделите, между които клиентите на 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А1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могат да избират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са </w:t>
      </w:r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Samsung </w:t>
      </w:r>
      <w:proofErr w:type="spellStart"/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Galaxy</w:t>
      </w:r>
      <w:proofErr w:type="spellEnd"/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Buds2 Pro</w:t>
      </w:r>
      <w:r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</w:t>
      </w:r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Apple </w:t>
      </w:r>
      <w:proofErr w:type="spellStart"/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AirPods</w:t>
      </w:r>
      <w:proofErr w:type="spellEnd"/>
      <w:r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2</w:t>
      </w:r>
      <w:r w:rsidR="00C47AA9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C47AA9" w:rsidRPr="00C47AA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MV</w:t>
      </w:r>
      <w:r w:rsidR="00C47AA9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7</w:t>
      </w:r>
      <w:r w:rsidR="00C47AA9" w:rsidRPr="00C47AA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N</w:t>
      </w:r>
      <w:r w:rsidR="00C47AA9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2</w:t>
      </w:r>
      <w:r w:rsidR="00C47AA9" w:rsidRPr="00C47AA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ZM</w:t>
      </w:r>
      <w:r w:rsidR="00C47AA9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/</w:t>
      </w:r>
      <w:r w:rsidR="00C47AA9" w:rsidRPr="00C47AA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A</w:t>
      </w:r>
      <w:r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</w:t>
      </w:r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Huawei </w:t>
      </w:r>
      <w:proofErr w:type="spellStart"/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FreeBuds</w:t>
      </w:r>
      <w:proofErr w:type="spellEnd"/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5</w:t>
      </w:r>
      <w:r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</w:t>
      </w:r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Samsung </w:t>
      </w:r>
      <w:proofErr w:type="spellStart"/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Galaxy</w:t>
      </w:r>
      <w:proofErr w:type="spellEnd"/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Buds</w:t>
      </w:r>
      <w:proofErr w:type="spellEnd"/>
      <w:r w:rsidRPr="00D54801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FE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</w:p>
    <w:p w14:paraId="6C9A81E4" w14:textId="13DB7FBC" w:rsidR="00F41B6F" w:rsidRPr="00F41B6F" w:rsidRDefault="003A7EFC" w:rsidP="00FA26B2">
      <w:pPr>
        <w:pStyle w:val="paragraph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Ергономич</w:t>
      </w:r>
      <w:r w:rsidR="00CE3B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ния</w:t>
      </w:r>
      <w:r w:rsidR="00B70BBC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дизайн</w:t>
      </w:r>
      <w:r w:rsidR="00CE3B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слушалките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hyperlink r:id="rId9" w:history="1">
        <w:r w:rsidR="00761769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Samsung </w:t>
        </w:r>
        <w:proofErr w:type="spellStart"/>
        <w:r w:rsidR="00761769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Galaxy</w:t>
        </w:r>
        <w:proofErr w:type="spellEnd"/>
        <w:r w:rsidR="00761769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Buds2 </w:t>
        </w:r>
        <w:proofErr w:type="spellStart"/>
        <w:r w:rsidR="00761769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Prо</w:t>
        </w:r>
        <w:proofErr w:type="spellEnd"/>
      </w:hyperlink>
      <w:r w:rsidR="0076176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 15% по-малък размер осигурява удобно носене с добро фиксиране в ушите. Слушалките разполагат със сензорна повърхност за управл</w:t>
      </w:r>
      <w:r w:rsidR="00B70BBC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ение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функциите с едно или няколко докосвания</w:t>
      </w:r>
      <w:r w:rsidR="00CE3B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както и </w:t>
      </w:r>
      <w:r w:rsidR="00905522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възможност </w:t>
      </w:r>
      <w:r w:rsidR="00CE3B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за активно шумопотискане (</w:t>
      </w:r>
      <w:r w:rsidR="00CE3B8F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ANC</w:t>
      </w:r>
      <w:r w:rsidR="00CE3B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), която вече елиминира повече звуци от околната среда.</w:t>
      </w:r>
      <w:r w:rsidR="00F010E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Въпреки шумопотискащата функция обаче, този модел е снабден и с чувствителен </w:t>
      </w:r>
      <w:r w:rsidR="00F010E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Voice</w:t>
      </w:r>
      <w:r w:rsidR="00F010E5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F010E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Detect</w:t>
      </w:r>
      <w:r w:rsidR="00F010E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който от своя страна при долавяне на глас автоматично превключва от </w:t>
      </w:r>
      <w:r w:rsidR="00F010E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ANC</w:t>
      </w:r>
      <w:r w:rsidR="00F010E5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F010E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режим към </w:t>
      </w:r>
      <w:r w:rsidR="00F010E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Ambient</w:t>
      </w:r>
      <w:r w:rsidR="00F010E5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F010E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звук. Така не се налага свалянето им, за да чуете събеседника.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Вземи</w:t>
      </w:r>
      <w:r w:rsidR="00761769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761769" w:rsidRPr="0076176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Samsung</w:t>
      </w:r>
      <w:r w:rsidR="00761769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761769" w:rsidRPr="0076176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Galaxy</w:t>
      </w:r>
      <w:r w:rsidR="00761769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761769" w:rsidRPr="0076176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Buds</w:t>
      </w:r>
      <w:r w:rsidR="00761769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2 </w:t>
      </w:r>
      <w:proofErr w:type="spellStart"/>
      <w:r w:rsidR="00761769" w:rsidRPr="00761769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Pr</w:t>
      </w:r>
      <w:proofErr w:type="spellEnd"/>
      <w:r w:rsidR="00761769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на изплащане с мобилен план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Unlimited</w:t>
      </w:r>
      <w:r w:rsidR="00F41B6F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S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от А1 за </w:t>
      </w:r>
      <w:r w:rsidR="00555FC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14</w:t>
      </w:r>
      <w:r w:rsidR="00FA26B2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="00555FC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94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лева на месец</w:t>
      </w:r>
      <w:r w:rsidR="00555FC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за 24 месеца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</w:p>
    <w:p w14:paraId="70322D4F" w14:textId="0BF4454D" w:rsidR="00F010E5" w:rsidRPr="004B34C7" w:rsidRDefault="00F010E5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Част от селекцията на А1 са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слушалките </w:t>
      </w:r>
      <w:hyperlink r:id="rId10" w:history="1">
        <w:r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Samsung </w:t>
        </w:r>
        <w:proofErr w:type="spellStart"/>
        <w:r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Galaxy</w:t>
        </w:r>
        <w:proofErr w:type="spellEnd"/>
        <w:r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</w:t>
        </w:r>
        <w:proofErr w:type="spellStart"/>
        <w:r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Buds</w:t>
        </w:r>
        <w:proofErr w:type="spellEnd"/>
        <w:r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FE</w:t>
        </w:r>
      </w:hyperlink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които са на по-достъпна цена.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T</w:t>
      </w:r>
      <w:proofErr w:type="spellStart"/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ози</w:t>
      </w:r>
      <w:proofErr w:type="spellEnd"/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модел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също разполага с функция за изолиране</w:t>
      </w:r>
      <w:r w:rsidR="00A01E7C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околните звуци,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както и възможности за лесно </w:t>
      </w:r>
      <w:proofErr w:type="spellStart"/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сдвояване</w:t>
      </w:r>
      <w:proofErr w:type="spellEnd"/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гласо</w:t>
      </w:r>
      <w:r w:rsidR="00F41B6F" w:rsidRPr="0066332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 асистент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събуждане с глас. През настоящия месец </w:t>
      </w:r>
      <w:proofErr w:type="spellStart"/>
      <w:r w:rsidR="00F41B6F" w:rsidRPr="00F010E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Galaxy</w:t>
      </w:r>
      <w:proofErr w:type="spellEnd"/>
      <w:r w:rsidR="00F41B6F" w:rsidRPr="00F010E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="00F41B6F" w:rsidRPr="00F010E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Buds</w:t>
      </w:r>
      <w:proofErr w:type="spellEnd"/>
      <w:r w:rsidR="00F41B6F" w:rsidRPr="00F010E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FE</w:t>
      </w:r>
      <w:r w:rsidR="00A01E7C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са достъпни на изплащане без лихва </w:t>
      </w:r>
      <w:r w:rsidR="00905522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за 24 месеца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срещу </w:t>
      </w:r>
      <w:r w:rsidR="00555FC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8</w:t>
      </w:r>
      <w:r w:rsidR="00FA26B2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="00555FC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28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лева на месец с план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Unlimited</w:t>
      </w:r>
      <w:r w:rsidR="00F41B6F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F41B6F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S</w:t>
      </w:r>
      <w:r w:rsidR="00F41B6F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</w:p>
    <w:p w14:paraId="3631637E" w14:textId="66C00DC9" w:rsidR="009B235F" w:rsidRPr="004B34C7" w:rsidRDefault="000C43FF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hyperlink r:id="rId11" w:history="1">
        <w:r w:rsidR="00663326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Apple </w:t>
        </w:r>
        <w:proofErr w:type="spellStart"/>
        <w:r w:rsidR="00663326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AirPods</w:t>
        </w:r>
        <w:proofErr w:type="spellEnd"/>
        <w:r w:rsidR="00663326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2 </w:t>
        </w:r>
        <w:r w:rsidR="00C47AA9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MV7N2ZM/A</w:t>
        </w:r>
      </w:hyperlink>
      <w:r w:rsidR="00C47AA9" w:rsidRPr="004B34C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663326" w:rsidRPr="0066332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са друг модел, който телекомът предлага на изплащане без оскъпяване през целия април.</w:t>
      </w:r>
      <w:r w:rsidR="00663326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663326" w:rsidRPr="0066332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Безжичните слушалки от второ поколение разполагат с двойни микрофони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които автоматично оптимизират параметрите на обработка на звука,</w:t>
      </w:r>
      <w:r w:rsidR="0057735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="00A62475" w:rsidRPr="0066332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акселе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</w:t>
      </w:r>
      <w:r w:rsidR="00A62475" w:rsidRPr="0066332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ометър</w:t>
      </w:r>
      <w:proofErr w:type="spellEnd"/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измерва</w:t>
      </w:r>
      <w:r w:rsidR="0057735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щ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ускорението по време на</w:t>
      </w:r>
      <w:r w:rsidR="00A62475" w:rsidRPr="0066332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663326" w:rsidRPr="0066332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движение. Едно зареждане на слушалките позволява до 5 часа слушане на музика, а само 15 минути в специалната кутия с батерия 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дава </w:t>
      </w:r>
      <w:r w:rsidR="00663326" w:rsidRPr="0066332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до 3 часа време за слушане и до 2 часа за разговори</w:t>
      </w:r>
      <w:r w:rsidR="00A01E7C" w:rsidRPr="00610BD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</w:t>
      </w:r>
      <w:r w:rsidR="009B235F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D4051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М</w:t>
      </w:r>
      <w:r w:rsidR="00D40514" w:rsidRPr="00D4051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оделът е достъпен</w:t>
      </w:r>
      <w:r w:rsidR="00D40514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D40514" w:rsidRPr="00D4051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срещу </w:t>
      </w:r>
      <w:r w:rsidR="00555FC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11</w:t>
      </w:r>
      <w:r w:rsidR="00FA26B2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="00555FC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22</w:t>
      </w:r>
      <w:r w:rsidR="00555FCE" w:rsidRPr="00D4051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D40514" w:rsidRPr="00D4051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лева на месец без оскъпяване с план </w:t>
      </w:r>
      <w:r w:rsidR="00D40514" w:rsidRPr="00D40514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Unlimited</w:t>
      </w:r>
      <w:r w:rsidR="00D40514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D40514" w:rsidRPr="00D40514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S</w:t>
      </w:r>
      <w:r w:rsidR="00D40514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D40514" w:rsidRPr="00D40514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от А1.</w:t>
      </w:r>
      <w:r w:rsidR="00D40514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</w:p>
    <w:p w14:paraId="479497AB" w14:textId="174B0C3B" w:rsidR="005616DF" w:rsidRPr="004B34C7" w:rsidRDefault="000C43FF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hyperlink r:id="rId12" w:history="1">
        <w:r w:rsidR="00856D6D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Huawei </w:t>
        </w:r>
        <w:proofErr w:type="spellStart"/>
        <w:r w:rsidR="00856D6D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FreeBuds</w:t>
        </w:r>
        <w:proofErr w:type="spellEnd"/>
        <w:r w:rsidR="00856D6D" w:rsidRPr="00FA26B2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5</w:t>
        </w:r>
      </w:hyperlink>
      <w:r w:rsidR="00856D6D" w:rsidRPr="004B34C7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856D6D" w:rsidRP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е моделът безжични слушалки с 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един от </w:t>
      </w:r>
      <w:r w:rsidR="00856D6D" w:rsidRP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най-нестандарт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ните</w:t>
      </w:r>
      <w:r w:rsidR="00856D6D" w:rsidRP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дизайн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</w:t>
      </w:r>
      <w:r w:rsidR="00856D6D" w:rsidRP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 w:rsid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Те са първите слушалки от 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китайския технологичен производител </w:t>
      </w:r>
      <w:r w:rsid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 </w:t>
      </w:r>
      <w:r w:rsidR="00A6247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подобна </w:t>
      </w:r>
      <w:r w:rsid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форма, вдъхновена от т.нар. ефект на капката на принц Рупърт. </w:t>
      </w:r>
      <w:r w:rsidR="005616D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Дизайнът</w:t>
      </w:r>
      <w:r w:rsid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им</w:t>
      </w:r>
      <w:r w:rsidR="005616D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не само се отличава, но и осигурява </w:t>
      </w:r>
      <w:r w:rsid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продължително използване, тъй като не предизвиква дискомфорт и умора в ухото.</w:t>
      </w:r>
      <w:r w:rsidR="00856D6D" w:rsidRP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proofErr w:type="spellStart"/>
      <w:r w:rsidR="00856D6D" w:rsidRP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FreeBuds</w:t>
      </w:r>
      <w:proofErr w:type="spellEnd"/>
      <w:r w:rsidR="00856D6D" w:rsidRP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5</w:t>
      </w:r>
      <w:r w:rsidR="00856D6D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5616D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разполага с 3 микрофона и алгоритъм за дълбока невронна мрежа (</w:t>
      </w:r>
      <w:r w:rsidR="005616DF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DNN</w:t>
      </w:r>
      <w:r w:rsidR="005616D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), които подобряват гласа и намаляват страничния шум за по-ясни и чисти разговори. </w:t>
      </w:r>
      <w:r w:rsidR="0057735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Моделът се предлага на лизинг без оскъпяване за </w:t>
      </w:r>
      <w:r w:rsidR="00555FC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8</w:t>
      </w:r>
      <w:r w:rsidR="00FA26B2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="00555FCE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28</w:t>
      </w:r>
      <w:r w:rsidR="00555FCE" w:rsidRPr="0057735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577355" w:rsidRPr="0057735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лева</w:t>
      </w:r>
      <w:r w:rsidR="0057735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месец с план </w:t>
      </w:r>
      <w:r w:rsidR="0057735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Unlimited</w:t>
      </w:r>
      <w:r w:rsidR="00577355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577355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S</w:t>
      </w:r>
      <w:r w:rsidR="00577355"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</w:t>
      </w:r>
    </w:p>
    <w:p w14:paraId="47365239" w14:textId="34A58A87" w:rsidR="00D40514" w:rsidRDefault="00D40514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 w:rsidRPr="00D40514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Защо се нуждае</w:t>
      </w:r>
      <w:r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ш</w:t>
      </w:r>
      <w:r w:rsidRPr="00D40514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от безжични слушалки?</w:t>
      </w:r>
    </w:p>
    <w:p w14:paraId="52F8B0EF" w14:textId="61B669DF" w:rsidR="00D40514" w:rsidRDefault="00A01E7C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Свободно движение</w:t>
      </w:r>
    </w:p>
    <w:p w14:paraId="653DD9E3" w14:textId="004B1228" w:rsidR="00D40514" w:rsidRDefault="00D40514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 безжични слушалки </w:t>
      </w:r>
      <w:r w:rsidR="0059419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движението става лесно и без оплитане в излишни кабели. По този начин спортуването, танцуването или дори чистенето у дома е по-приятно и свободно, а риск</w:t>
      </w:r>
      <w:r w:rsidR="0076176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ът</w:t>
      </w:r>
      <w:r w:rsidR="0059419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от това да закачиш кабела и телефонът ти да падне – липсва. </w:t>
      </w:r>
    </w:p>
    <w:p w14:paraId="69C5DE48" w14:textId="627C2841" w:rsidR="00594196" w:rsidRDefault="00594196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 w:rsidRPr="00594196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Качество на звука </w:t>
      </w:r>
    </w:p>
    <w:p w14:paraId="234D24F8" w14:textId="70DDC497" w:rsidR="00594196" w:rsidRDefault="00594196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59419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Безжичните слушалки са често смятани за слаби откъм сила и качество на звучене. Днес това съвсем не е така – те често са оборудвани с най-новите технологии за шумоизолация и позволяват персонални настройки, с които устройството да следва </w:t>
      </w:r>
      <w:r w:rsidR="0076176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твоя</w:t>
      </w:r>
      <w:r w:rsidRPr="00594196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говор и движение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до съвършенство. </w:t>
      </w:r>
    </w:p>
    <w:p w14:paraId="3499B2B3" w14:textId="642D5742" w:rsidR="00594196" w:rsidRDefault="00594196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 w:rsidRPr="00594196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Стилен и компактен дизайн</w:t>
      </w:r>
    </w:p>
    <w:p w14:paraId="609B2A32" w14:textId="06CBB644" w:rsidR="00594196" w:rsidRDefault="00594196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Безжичните слушалки несъмнено са аксесоарът на новото поколение. Те често </w:t>
      </w:r>
      <w:r w:rsidR="00530288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са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носени дори без да се използват, просто защото </w:t>
      </w:r>
      <w:r w:rsidR="0076176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допадат на своя собственик, без да пречат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Моделите и цветовете, в които се предлагат са разнообразни, а подходяща форма може да се намери за всеки тип ухо. </w:t>
      </w:r>
    </w:p>
    <w:p w14:paraId="78317A25" w14:textId="472785B6" w:rsidR="00AF552C" w:rsidRPr="00AF552C" w:rsidRDefault="00AF552C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През месец април </w:t>
      </w:r>
      <w:hyperlink r:id="rId13" w:anchor="audio" w:history="1">
        <w:r w:rsidRPr="00905522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>селекцията безжични слушалки от А1</w:t>
        </w:r>
      </w:hyperlink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е достъпна за</w:t>
      </w:r>
      <w:r w:rsidR="00946DEC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потребител</w:t>
      </w:r>
      <w:r w:rsidR="0057735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ите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лизинг с 0% оскъпяване и мобилен план </w:t>
      </w:r>
      <w:r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Unlimited</w:t>
      </w:r>
      <w:r w:rsidRPr="004B34C7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Избери подходящи</w:t>
      </w:r>
      <w:r w:rsidR="0057735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я</w:t>
      </w:r>
      <w:r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за теб модел и направи ежедневието си по-цветно. </w:t>
      </w:r>
    </w:p>
    <w:p w14:paraId="39C9B0EF" w14:textId="77777777" w:rsidR="00594196" w:rsidRPr="00D40514" w:rsidRDefault="00594196" w:rsidP="00AF552C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</w:p>
    <w:bookmarkEnd w:id="1"/>
    <w:p w14:paraId="632DDDE8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2DE5E071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3BC4FB98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08E88413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0C6AF58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0CF00576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0F9DBF97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71F6EA83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24FC6900" w14:textId="77777777" w:rsidR="005D6D49" w:rsidRPr="005755F0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59DEDAA2" w14:textId="12F0CC44" w:rsidR="00A5153F" w:rsidRPr="005755F0" w:rsidRDefault="00A5153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3AD91370" w14:textId="3052F26B" w:rsidR="00270743" w:rsidRPr="005755F0" w:rsidRDefault="00270743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792ABE52" w14:textId="7A31FDE7" w:rsidR="00270743" w:rsidRPr="005755F0" w:rsidRDefault="00270743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AE6870B" w14:textId="1E414C7B" w:rsidR="00270743" w:rsidRPr="005755F0" w:rsidRDefault="00270743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4A1FDB3B" w14:textId="304084A9" w:rsidR="00270743" w:rsidRPr="005755F0" w:rsidRDefault="00270743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362E262E" w14:textId="639E0973" w:rsidR="00270743" w:rsidRPr="005755F0" w:rsidRDefault="00270743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40DD712C" w14:textId="6F3EFD2B" w:rsidR="00270743" w:rsidRPr="005755F0" w:rsidRDefault="00270743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0B6A6CDA" w14:textId="1FAD9FC0" w:rsidR="00A5153F" w:rsidRPr="005755F0" w:rsidRDefault="00A5153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2D653D4" w14:textId="712CA23A" w:rsidR="00A5153F" w:rsidRPr="005755F0" w:rsidRDefault="00A5153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58587A90" w14:textId="0C1C04AD" w:rsidR="00A5153F" w:rsidRPr="005755F0" w:rsidRDefault="00A5153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186DBFF2" w14:textId="42BBC465" w:rsidR="005D6D49" w:rsidRPr="005755F0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33BA5B68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034DC52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00F800F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CDE2791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30D4C97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10650FF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9D9C56F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C56FE39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AC92C13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56AE42F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1A17FB6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B3484A2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6C62AFA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5BB938A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515C7B9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6DF23D9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240DFF5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D9D0B21" w14:textId="77777777" w:rsidR="003B4EEA" w:rsidRP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34AD532A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72DF4C7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38DD384" w14:textId="77777777" w:rsidR="003B4EEA" w:rsidRDefault="003B4EEA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A567389" w14:textId="77777777" w:rsidR="005755B1" w:rsidRDefault="005755B1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0E14B96D" w14:textId="77777777" w:rsidR="005755B1" w:rsidRDefault="005755B1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6282C70" w14:textId="77777777" w:rsidR="005755B1" w:rsidRDefault="005755B1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A625076" w14:textId="77777777" w:rsidR="005755B1" w:rsidRDefault="005755B1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7EFBD9A" w14:textId="77777777" w:rsidR="005755B1" w:rsidRDefault="005755B1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2BB1584" w14:textId="33498D0B" w:rsidR="005D6D49" w:rsidRPr="003B4EEA" w:rsidRDefault="005D6D49" w:rsidP="00AF552C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3B4EEA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3B4EEA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cloud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IoT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3B4EEA" w:rsidRDefault="005D6D49" w:rsidP="00AF552C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3B4EEA" w:rsidRDefault="005D6D49" w:rsidP="00AF552C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3B4EEA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3B4EEA" w:rsidSect="00A076EF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91B0" w14:textId="77777777" w:rsidR="00802821" w:rsidRDefault="00802821" w:rsidP="00162F08">
      <w:pPr>
        <w:spacing w:after="0" w:line="240" w:lineRule="auto"/>
      </w:pPr>
      <w:r>
        <w:separator/>
      </w:r>
    </w:p>
  </w:endnote>
  <w:endnote w:type="continuationSeparator" w:id="0">
    <w:p w14:paraId="5A175532" w14:textId="77777777" w:rsidR="00802821" w:rsidRDefault="00802821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A493778" w:rsidR="00844094" w:rsidRPr="00844094" w:rsidRDefault="000C43FF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E8CD" w14:textId="77777777" w:rsidR="00802821" w:rsidRDefault="00802821" w:rsidP="00162F08">
      <w:pPr>
        <w:spacing w:after="0" w:line="240" w:lineRule="auto"/>
      </w:pPr>
      <w:r>
        <w:separator/>
      </w:r>
    </w:p>
  </w:footnote>
  <w:footnote w:type="continuationSeparator" w:id="0">
    <w:p w14:paraId="77EBDC5A" w14:textId="77777777" w:rsidR="00802821" w:rsidRDefault="00802821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7A75"/>
    <w:multiLevelType w:val="hybridMultilevel"/>
    <w:tmpl w:val="392E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043"/>
    <w:multiLevelType w:val="hybridMultilevel"/>
    <w:tmpl w:val="3F7CF9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0133">
    <w:abstractNumId w:val="1"/>
  </w:num>
  <w:num w:numId="2" w16cid:durableId="17043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8"/>
    <w:rsid w:val="0001090A"/>
    <w:rsid w:val="00015A0C"/>
    <w:rsid w:val="00026509"/>
    <w:rsid w:val="00043563"/>
    <w:rsid w:val="000464C5"/>
    <w:rsid w:val="00064B5F"/>
    <w:rsid w:val="00066238"/>
    <w:rsid w:val="00083A9C"/>
    <w:rsid w:val="000A1BA6"/>
    <w:rsid w:val="000A6DF0"/>
    <w:rsid w:val="000C43FF"/>
    <w:rsid w:val="000E07FA"/>
    <w:rsid w:val="000E0CC5"/>
    <w:rsid w:val="000E127C"/>
    <w:rsid w:val="000F69BB"/>
    <w:rsid w:val="00107BB5"/>
    <w:rsid w:val="0014154D"/>
    <w:rsid w:val="001416E0"/>
    <w:rsid w:val="00162F08"/>
    <w:rsid w:val="0018000D"/>
    <w:rsid w:val="001B5E4F"/>
    <w:rsid w:val="001C715F"/>
    <w:rsid w:val="001C761E"/>
    <w:rsid w:val="001F31C9"/>
    <w:rsid w:val="001F75F1"/>
    <w:rsid w:val="002101D0"/>
    <w:rsid w:val="002117A0"/>
    <w:rsid w:val="00212D34"/>
    <w:rsid w:val="0022060F"/>
    <w:rsid w:val="00240DF6"/>
    <w:rsid w:val="00242237"/>
    <w:rsid w:val="00246A9E"/>
    <w:rsid w:val="00270743"/>
    <w:rsid w:val="002776FE"/>
    <w:rsid w:val="002A3D6A"/>
    <w:rsid w:val="002A5A1A"/>
    <w:rsid w:val="002D1DA6"/>
    <w:rsid w:val="002E329C"/>
    <w:rsid w:val="002E7A6F"/>
    <w:rsid w:val="00307DD0"/>
    <w:rsid w:val="0031111B"/>
    <w:rsid w:val="003122F3"/>
    <w:rsid w:val="003356A1"/>
    <w:rsid w:val="00345008"/>
    <w:rsid w:val="00360AD1"/>
    <w:rsid w:val="00364756"/>
    <w:rsid w:val="003747BB"/>
    <w:rsid w:val="003A5549"/>
    <w:rsid w:val="003A629B"/>
    <w:rsid w:val="003A79B6"/>
    <w:rsid w:val="003A7EFC"/>
    <w:rsid w:val="003B09FE"/>
    <w:rsid w:val="003B4EEA"/>
    <w:rsid w:val="003C3084"/>
    <w:rsid w:val="003D4322"/>
    <w:rsid w:val="003D5983"/>
    <w:rsid w:val="00460B13"/>
    <w:rsid w:val="00460D72"/>
    <w:rsid w:val="004716C2"/>
    <w:rsid w:val="00471CEE"/>
    <w:rsid w:val="00475B43"/>
    <w:rsid w:val="00485E4F"/>
    <w:rsid w:val="004A45B7"/>
    <w:rsid w:val="004A6057"/>
    <w:rsid w:val="004B34C7"/>
    <w:rsid w:val="004B3CB6"/>
    <w:rsid w:val="004C0A90"/>
    <w:rsid w:val="004C6769"/>
    <w:rsid w:val="004C7FF8"/>
    <w:rsid w:val="004D5130"/>
    <w:rsid w:val="004E3040"/>
    <w:rsid w:val="004E707B"/>
    <w:rsid w:val="00516621"/>
    <w:rsid w:val="00516B5A"/>
    <w:rsid w:val="00523B89"/>
    <w:rsid w:val="00525A1B"/>
    <w:rsid w:val="00530288"/>
    <w:rsid w:val="00531A78"/>
    <w:rsid w:val="0053254E"/>
    <w:rsid w:val="00555FCE"/>
    <w:rsid w:val="005616DF"/>
    <w:rsid w:val="00570EFE"/>
    <w:rsid w:val="005755B1"/>
    <w:rsid w:val="005755F0"/>
    <w:rsid w:val="00577355"/>
    <w:rsid w:val="00594196"/>
    <w:rsid w:val="005C3258"/>
    <w:rsid w:val="005C3FE5"/>
    <w:rsid w:val="005D6D49"/>
    <w:rsid w:val="005E7790"/>
    <w:rsid w:val="0060451C"/>
    <w:rsid w:val="00606448"/>
    <w:rsid w:val="00610BD9"/>
    <w:rsid w:val="00622EF2"/>
    <w:rsid w:val="006372B5"/>
    <w:rsid w:val="00640223"/>
    <w:rsid w:val="006465D0"/>
    <w:rsid w:val="00663326"/>
    <w:rsid w:val="00691A9D"/>
    <w:rsid w:val="0069291C"/>
    <w:rsid w:val="00692D32"/>
    <w:rsid w:val="006B1AFC"/>
    <w:rsid w:val="006C4B65"/>
    <w:rsid w:val="006F42A2"/>
    <w:rsid w:val="006F479C"/>
    <w:rsid w:val="006F4BD1"/>
    <w:rsid w:val="00713BEB"/>
    <w:rsid w:val="007221F3"/>
    <w:rsid w:val="007236DF"/>
    <w:rsid w:val="00727B03"/>
    <w:rsid w:val="007475B2"/>
    <w:rsid w:val="007564D9"/>
    <w:rsid w:val="00761769"/>
    <w:rsid w:val="00762A1C"/>
    <w:rsid w:val="00777CDA"/>
    <w:rsid w:val="007943F3"/>
    <w:rsid w:val="0079791A"/>
    <w:rsid w:val="007A45B0"/>
    <w:rsid w:val="007A58D9"/>
    <w:rsid w:val="007A7CA1"/>
    <w:rsid w:val="007C79F4"/>
    <w:rsid w:val="007E7D28"/>
    <w:rsid w:val="00802708"/>
    <w:rsid w:val="00802821"/>
    <w:rsid w:val="008202DF"/>
    <w:rsid w:val="00837B58"/>
    <w:rsid w:val="00844094"/>
    <w:rsid w:val="008441E0"/>
    <w:rsid w:val="008447A3"/>
    <w:rsid w:val="00850F12"/>
    <w:rsid w:val="0085250C"/>
    <w:rsid w:val="008537DF"/>
    <w:rsid w:val="00853FFD"/>
    <w:rsid w:val="00856D6D"/>
    <w:rsid w:val="008820EF"/>
    <w:rsid w:val="008822B1"/>
    <w:rsid w:val="008B3AD9"/>
    <w:rsid w:val="008F27E0"/>
    <w:rsid w:val="00905522"/>
    <w:rsid w:val="00915D57"/>
    <w:rsid w:val="00941E9F"/>
    <w:rsid w:val="00941F98"/>
    <w:rsid w:val="00946DEC"/>
    <w:rsid w:val="00950A81"/>
    <w:rsid w:val="00955EFC"/>
    <w:rsid w:val="00981B39"/>
    <w:rsid w:val="00983A10"/>
    <w:rsid w:val="00991C4B"/>
    <w:rsid w:val="009A0B27"/>
    <w:rsid w:val="009A6F11"/>
    <w:rsid w:val="009B00A3"/>
    <w:rsid w:val="009B070A"/>
    <w:rsid w:val="009B235F"/>
    <w:rsid w:val="009B601C"/>
    <w:rsid w:val="009C166A"/>
    <w:rsid w:val="009C2690"/>
    <w:rsid w:val="009D75B5"/>
    <w:rsid w:val="009F12CE"/>
    <w:rsid w:val="00A01E7C"/>
    <w:rsid w:val="00A040C2"/>
    <w:rsid w:val="00A076EF"/>
    <w:rsid w:val="00A229A9"/>
    <w:rsid w:val="00A27FBF"/>
    <w:rsid w:val="00A30109"/>
    <w:rsid w:val="00A37204"/>
    <w:rsid w:val="00A400E9"/>
    <w:rsid w:val="00A40C70"/>
    <w:rsid w:val="00A50DB9"/>
    <w:rsid w:val="00A5153F"/>
    <w:rsid w:val="00A62475"/>
    <w:rsid w:val="00A851EB"/>
    <w:rsid w:val="00A87256"/>
    <w:rsid w:val="00A9301E"/>
    <w:rsid w:val="00AA0975"/>
    <w:rsid w:val="00AB5299"/>
    <w:rsid w:val="00AC78D3"/>
    <w:rsid w:val="00AD3DC9"/>
    <w:rsid w:val="00AD6C54"/>
    <w:rsid w:val="00AE0827"/>
    <w:rsid w:val="00AF052A"/>
    <w:rsid w:val="00AF0E9B"/>
    <w:rsid w:val="00AF1C47"/>
    <w:rsid w:val="00AF552C"/>
    <w:rsid w:val="00B0555A"/>
    <w:rsid w:val="00B156E8"/>
    <w:rsid w:val="00B243FB"/>
    <w:rsid w:val="00B26BD3"/>
    <w:rsid w:val="00B36292"/>
    <w:rsid w:val="00B40209"/>
    <w:rsid w:val="00B65266"/>
    <w:rsid w:val="00B70141"/>
    <w:rsid w:val="00B70449"/>
    <w:rsid w:val="00B70BBC"/>
    <w:rsid w:val="00B84217"/>
    <w:rsid w:val="00B96053"/>
    <w:rsid w:val="00B960D4"/>
    <w:rsid w:val="00B96FB0"/>
    <w:rsid w:val="00BB1233"/>
    <w:rsid w:val="00BC7F6E"/>
    <w:rsid w:val="00BD25B3"/>
    <w:rsid w:val="00C016DC"/>
    <w:rsid w:val="00C02F28"/>
    <w:rsid w:val="00C47AA9"/>
    <w:rsid w:val="00C50D21"/>
    <w:rsid w:val="00C70D74"/>
    <w:rsid w:val="00C878C7"/>
    <w:rsid w:val="00C955CC"/>
    <w:rsid w:val="00CA6662"/>
    <w:rsid w:val="00CB0E72"/>
    <w:rsid w:val="00CB1F6D"/>
    <w:rsid w:val="00CB253C"/>
    <w:rsid w:val="00CC5160"/>
    <w:rsid w:val="00CD470F"/>
    <w:rsid w:val="00CD590D"/>
    <w:rsid w:val="00CE3B8F"/>
    <w:rsid w:val="00CF50BB"/>
    <w:rsid w:val="00D004C3"/>
    <w:rsid w:val="00D00917"/>
    <w:rsid w:val="00D03AF8"/>
    <w:rsid w:val="00D13569"/>
    <w:rsid w:val="00D15150"/>
    <w:rsid w:val="00D15F4A"/>
    <w:rsid w:val="00D24204"/>
    <w:rsid w:val="00D2428C"/>
    <w:rsid w:val="00D40514"/>
    <w:rsid w:val="00D42F9E"/>
    <w:rsid w:val="00D54801"/>
    <w:rsid w:val="00D83DB2"/>
    <w:rsid w:val="00D856C3"/>
    <w:rsid w:val="00D92E12"/>
    <w:rsid w:val="00D97979"/>
    <w:rsid w:val="00DA1847"/>
    <w:rsid w:val="00DB751A"/>
    <w:rsid w:val="00DC3348"/>
    <w:rsid w:val="00DC4466"/>
    <w:rsid w:val="00DE7B4C"/>
    <w:rsid w:val="00E0099E"/>
    <w:rsid w:val="00E05A92"/>
    <w:rsid w:val="00E44020"/>
    <w:rsid w:val="00E627D3"/>
    <w:rsid w:val="00E7516E"/>
    <w:rsid w:val="00EB2D05"/>
    <w:rsid w:val="00EB5485"/>
    <w:rsid w:val="00EB779F"/>
    <w:rsid w:val="00EC2AB1"/>
    <w:rsid w:val="00EC6D16"/>
    <w:rsid w:val="00EF55E9"/>
    <w:rsid w:val="00EF6015"/>
    <w:rsid w:val="00F010E5"/>
    <w:rsid w:val="00F37F1E"/>
    <w:rsid w:val="00F41B6F"/>
    <w:rsid w:val="00F4268B"/>
    <w:rsid w:val="00F47A4D"/>
    <w:rsid w:val="00F55C71"/>
    <w:rsid w:val="00F56409"/>
    <w:rsid w:val="00F66C63"/>
    <w:rsid w:val="00FA26B2"/>
    <w:rsid w:val="00FB421A"/>
    <w:rsid w:val="00FC4099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B84A5"/>
  <w15:docId w15:val="{BF5AA658-C68D-4C72-B61F-DCA4C801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sc-buds-ancfigure-description--pc">
    <w:name w:val="sc-buds-anc__figure-description--pc"/>
    <w:basedOn w:val="DefaultParagraphFont"/>
    <w:rsid w:val="00CE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leased-0" TargetMode="External"/><Relationship Id="rId13" Type="http://schemas.openxmlformats.org/officeDocument/2006/relationships/hyperlink" Target="https://www.a1.bg/leased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1.bg/devices/audio/huawei-freebuds-5?main=8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1.bg/devices/audio/apple-airpods-2-mv7n2zma-white?main=7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1.bg/devices/audio/samsung-galaxy-buds-fe-graphite?main=9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1.bg/devices/audio/samsung-galaxy-buds2-pro-black?main=70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35E4-D101-4E8B-BF27-3BB668E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Rumyana Tancheva</cp:lastModifiedBy>
  <cp:revision>6</cp:revision>
  <dcterms:created xsi:type="dcterms:W3CDTF">2024-04-15T09:17:00Z</dcterms:created>
  <dcterms:modified xsi:type="dcterms:W3CDTF">2024-04-15T09:37:00Z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2024-02-27T12:20:26Z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636b63e7-3018-4e54-acae-268d4daf82ed</vt:lpwstr>
  </property>
  <property fmtid="{D5CDD505-2E9C-101B-9397-08002B2CF9AE}" pid="8" name="MSIP_Label_91665e81-b407-4c05-bc63-9319ce4a6025_ContentBits">
    <vt:lpwstr>2</vt:lpwstr>
  </property>
</Properties>
</file>