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68001" w14:textId="77777777" w:rsidR="00350D4E" w:rsidRDefault="00350D4E">
      <w:pPr>
        <w:pStyle w:val="Normal1"/>
        <w:spacing w:after="0"/>
        <w:ind w:firstLine="720"/>
        <w:jc w:val="right"/>
        <w:rPr>
          <w:rFonts w:ascii="Cabin" w:eastAsia="Cabin" w:hAnsi="Cabin" w:cs="Cabin"/>
          <w:b/>
          <w:sz w:val="22"/>
          <w:szCs w:val="22"/>
        </w:rPr>
      </w:pPr>
    </w:p>
    <w:p w14:paraId="50996AC6" w14:textId="77777777" w:rsidR="00350D4E" w:rsidRPr="00F877AC" w:rsidRDefault="00EE1C4C">
      <w:pPr>
        <w:pStyle w:val="Normal1"/>
        <w:jc w:val="right"/>
        <w:rPr>
          <w:rFonts w:ascii="Gill Sans MT" w:eastAsia="Cabin" w:hAnsi="Gill Sans MT" w:cs="Cabin"/>
          <w:b/>
          <w:i/>
          <w:sz w:val="20"/>
          <w:szCs w:val="20"/>
          <w:u w:val="single"/>
        </w:rPr>
      </w:pPr>
      <w:r w:rsidRPr="00F877AC">
        <w:rPr>
          <w:rFonts w:ascii="Gill Sans MT" w:eastAsia="Cabin" w:hAnsi="Gill Sans MT" w:cs="Cabin"/>
          <w:b/>
          <w:i/>
          <w:sz w:val="20"/>
          <w:szCs w:val="20"/>
          <w:u w:val="single"/>
        </w:rPr>
        <w:t>For immediate distribution</w:t>
      </w:r>
    </w:p>
    <w:p w14:paraId="1ED55EF4" w14:textId="469987DF" w:rsidR="00556BC8" w:rsidRDefault="00556BC8" w:rsidP="00556BC8">
      <w:pPr>
        <w:pStyle w:val="Normal1"/>
        <w:spacing w:after="0" w:line="336" w:lineRule="auto"/>
        <w:rPr>
          <w:rFonts w:ascii="Gill Sans MT" w:eastAsia="Cabin" w:hAnsi="Gill Sans MT" w:cs="Cabin"/>
          <w:b/>
        </w:rPr>
      </w:pPr>
    </w:p>
    <w:p w14:paraId="2398E6CD" w14:textId="0ED349F6" w:rsidR="00556BC8" w:rsidRPr="00556BC8" w:rsidRDefault="00556BC8" w:rsidP="00556BC8">
      <w:pPr>
        <w:pStyle w:val="Normal1"/>
        <w:spacing w:after="0" w:line="336" w:lineRule="auto"/>
        <w:jc w:val="center"/>
        <w:rPr>
          <w:rFonts w:ascii="Gill Sans MT" w:eastAsia="Cabin" w:hAnsi="Gill Sans MT" w:cs="Cabin"/>
          <w:b/>
        </w:rPr>
      </w:pPr>
      <w:r>
        <w:rPr>
          <w:rFonts w:ascii="Gill Sans MT" w:eastAsia="Cabin" w:hAnsi="Gill Sans MT" w:cs="Cabin"/>
          <w:b/>
        </w:rPr>
        <w:t xml:space="preserve">CRAS Sets </w:t>
      </w:r>
      <w:r w:rsidR="00DF6E94">
        <w:rPr>
          <w:rFonts w:ascii="Gill Sans MT" w:eastAsia="Cabin" w:hAnsi="Gill Sans MT" w:cs="Cabin"/>
          <w:b/>
        </w:rPr>
        <w:t>the</w:t>
      </w:r>
      <w:r>
        <w:rPr>
          <w:rFonts w:ascii="Gill Sans MT" w:eastAsia="Cabin" w:hAnsi="Gill Sans MT" w:cs="Cabin"/>
          <w:b/>
        </w:rPr>
        <w:t xml:space="preserve"> Tone for Students with Sonarworks’ Reference 4</w:t>
      </w:r>
    </w:p>
    <w:p w14:paraId="5BF2C298" w14:textId="065ACB36" w:rsidR="00556BC8" w:rsidRDefault="00556BC8">
      <w:pPr>
        <w:pStyle w:val="Normal1"/>
        <w:spacing w:after="0" w:line="336" w:lineRule="auto"/>
        <w:jc w:val="center"/>
        <w:rPr>
          <w:rFonts w:ascii="Gill Sans MT" w:eastAsia="Cabin" w:hAnsi="Gill Sans MT" w:cs="Cabin"/>
          <w:i/>
        </w:rPr>
      </w:pPr>
    </w:p>
    <w:p w14:paraId="132F3E45" w14:textId="69D0E5DC" w:rsidR="00556BC8" w:rsidRPr="00813DD0" w:rsidRDefault="00D07227" w:rsidP="00813DD0">
      <w:pPr>
        <w:pStyle w:val="Normal1"/>
        <w:spacing w:after="0" w:line="336" w:lineRule="auto"/>
        <w:jc w:val="center"/>
        <w:rPr>
          <w:rFonts w:ascii="Gill Sans MT" w:eastAsia="Cabin" w:hAnsi="Gill Sans MT" w:cs="Cabin"/>
          <w:b/>
          <w:i/>
          <w:sz w:val="26"/>
          <w:szCs w:val="26"/>
        </w:rPr>
      </w:pPr>
      <w:r>
        <w:rPr>
          <w:rFonts w:ascii="Gill Sans MT" w:eastAsia="Cabin" w:hAnsi="Gill Sans MT" w:cs="Cabin"/>
          <w:i/>
        </w:rPr>
        <w:t>A new generation</w:t>
      </w:r>
      <w:r w:rsidR="005B7CE1">
        <w:rPr>
          <w:rFonts w:ascii="Gill Sans MT" w:eastAsia="Cabin" w:hAnsi="Gill Sans MT" w:cs="Cabin"/>
          <w:i/>
        </w:rPr>
        <w:t xml:space="preserve"> of engineers, mixers, sound d</w:t>
      </w:r>
      <w:r w:rsidR="00556BC8">
        <w:rPr>
          <w:rFonts w:ascii="Gill Sans MT" w:eastAsia="Cabin" w:hAnsi="Gill Sans MT" w:cs="Cabin"/>
          <w:i/>
        </w:rPr>
        <w:t xml:space="preserve">esigners </w:t>
      </w:r>
      <w:r w:rsidR="005B7CE1">
        <w:rPr>
          <w:rFonts w:ascii="Gill Sans MT" w:eastAsia="Cabin" w:hAnsi="Gill Sans MT" w:cs="Cabin"/>
          <w:i/>
        </w:rPr>
        <w:t xml:space="preserve">and professors are </w:t>
      </w:r>
      <w:r w:rsidR="005B7CE1">
        <w:rPr>
          <w:rFonts w:ascii="Gill Sans MT" w:eastAsia="Cabin" w:hAnsi="Gill Sans MT" w:cs="Cabin"/>
          <w:i/>
        </w:rPr>
        <w:br/>
        <w:t xml:space="preserve">changing old monitoring archetypes with </w:t>
      </w:r>
      <w:r w:rsidR="00DF6E94">
        <w:rPr>
          <w:rFonts w:ascii="Gill Sans MT" w:eastAsia="Cabin" w:hAnsi="Gill Sans MT" w:cs="Cabin"/>
          <w:i/>
        </w:rPr>
        <w:t>Sonarworks</w:t>
      </w:r>
    </w:p>
    <w:p w14:paraId="57238AAD" w14:textId="71DAC01F" w:rsidR="00556BC8" w:rsidRPr="00F877AC" w:rsidRDefault="00556BC8" w:rsidP="00556BC8">
      <w:pPr>
        <w:pStyle w:val="Normal1"/>
        <w:spacing w:after="0" w:line="336" w:lineRule="auto"/>
        <w:jc w:val="center"/>
        <w:rPr>
          <w:rFonts w:ascii="Gill Sans MT" w:eastAsia="Cabin" w:hAnsi="Gill Sans MT" w:cs="Cabin"/>
          <w:b/>
          <w:i/>
          <w:sz w:val="26"/>
          <w:szCs w:val="26"/>
        </w:rPr>
      </w:pPr>
    </w:p>
    <w:p w14:paraId="098C05FD" w14:textId="0CC53E6B" w:rsidR="00556BC8" w:rsidRDefault="00556BC8" w:rsidP="00556BC8">
      <w:pPr>
        <w:pStyle w:val="Normal1"/>
        <w:spacing w:after="0" w:line="336" w:lineRule="auto"/>
        <w:rPr>
          <w:rFonts w:ascii="Gill Sans MT" w:eastAsia="Cabin" w:hAnsi="Gill Sans MT" w:cs="Cabin"/>
        </w:rPr>
      </w:pPr>
      <w:r w:rsidRPr="00F877AC">
        <w:rPr>
          <w:rFonts w:ascii="Gill Sans MT" w:eastAsia="Cabin" w:hAnsi="Gill Sans MT" w:cs="Cabin"/>
          <w:b/>
        </w:rPr>
        <w:t xml:space="preserve">Phoenix, AZ, </w:t>
      </w:r>
      <w:r w:rsidR="00F84262">
        <w:rPr>
          <w:rFonts w:ascii="Gill Sans MT" w:eastAsia="Cabin" w:hAnsi="Gill Sans MT" w:cs="Cabin"/>
          <w:b/>
        </w:rPr>
        <w:t xml:space="preserve">September </w:t>
      </w:r>
      <w:r w:rsidR="00662D21">
        <w:rPr>
          <w:rFonts w:ascii="Gill Sans MT" w:eastAsia="Cabin" w:hAnsi="Gill Sans MT" w:cs="Cabin"/>
          <w:b/>
        </w:rPr>
        <w:t>10</w:t>
      </w:r>
      <w:bookmarkStart w:id="0" w:name="_GoBack"/>
      <w:bookmarkEnd w:id="0"/>
      <w:r w:rsidRPr="00F877AC">
        <w:rPr>
          <w:rFonts w:ascii="Gill Sans MT" w:eastAsia="Cabin" w:hAnsi="Gill Sans MT" w:cs="Cabin"/>
          <w:b/>
        </w:rPr>
        <w:t>, 2018 –</w:t>
      </w:r>
      <w:r w:rsidRPr="00F877AC">
        <w:rPr>
          <w:rFonts w:ascii="Gill Sans MT" w:eastAsia="Cabin" w:hAnsi="Gill Sans MT" w:cs="Cabin"/>
        </w:rPr>
        <w:t xml:space="preserve"> </w:t>
      </w:r>
      <w:r>
        <w:rPr>
          <w:rFonts w:ascii="Gill Sans MT" w:eastAsia="Cabin" w:hAnsi="Gill Sans MT" w:cs="Cabin"/>
        </w:rPr>
        <w:t>The Conservatory of Recording Arts &amp; Sciences (CRAS) is one of the</w:t>
      </w:r>
      <w:r w:rsidR="00813DD0">
        <w:rPr>
          <w:rFonts w:ascii="Gill Sans MT" w:eastAsia="Cabin" w:hAnsi="Gill Sans MT" w:cs="Cabin"/>
        </w:rPr>
        <w:t xml:space="preserve"> most celebrated audio engineering</w:t>
      </w:r>
      <w:r>
        <w:rPr>
          <w:rFonts w:ascii="Gill Sans MT" w:eastAsia="Cabin" w:hAnsi="Gill Sans MT" w:cs="Cabin"/>
        </w:rPr>
        <w:t xml:space="preserve"> and production schools in the world. </w:t>
      </w:r>
      <w:r w:rsidR="00306A2C">
        <w:rPr>
          <w:rFonts w:ascii="Gill Sans MT" w:eastAsia="Cabin" w:hAnsi="Gill Sans MT" w:cs="Cabin"/>
        </w:rPr>
        <w:t>For 30</w:t>
      </w:r>
      <w:r w:rsidR="00AA3073">
        <w:rPr>
          <w:rFonts w:ascii="Gill Sans MT" w:eastAsia="Cabin" w:hAnsi="Gill Sans MT" w:cs="Cabin"/>
        </w:rPr>
        <w:t xml:space="preserve"> years it has built up a peerless reputation for turning out skilled working </w:t>
      </w:r>
      <w:r w:rsidR="00813DD0">
        <w:rPr>
          <w:rFonts w:ascii="Gill Sans MT" w:eastAsia="Cabin" w:hAnsi="Gill Sans MT" w:cs="Cabin"/>
        </w:rPr>
        <w:t xml:space="preserve">professionals that have </w:t>
      </w:r>
      <w:r w:rsidR="004824EE">
        <w:rPr>
          <w:rFonts w:ascii="Gill Sans MT" w:eastAsia="Cabin" w:hAnsi="Gill Sans MT" w:cs="Cabin"/>
        </w:rPr>
        <w:t xml:space="preserve">in turn </w:t>
      </w:r>
      <w:r w:rsidR="00AA3073">
        <w:rPr>
          <w:rFonts w:ascii="Gill Sans MT" w:eastAsia="Cabin" w:hAnsi="Gill Sans MT" w:cs="Cabin"/>
        </w:rPr>
        <w:t>racked up an impressive array of national and international awards in various audi</w:t>
      </w:r>
      <w:r w:rsidR="00C65CF0">
        <w:rPr>
          <w:rFonts w:ascii="Gill Sans MT" w:eastAsia="Cabin" w:hAnsi="Gill Sans MT" w:cs="Cabin"/>
        </w:rPr>
        <w:t xml:space="preserve">o and sound design professions. </w:t>
      </w:r>
      <w:r w:rsidR="00873563">
        <w:rPr>
          <w:rFonts w:ascii="Gill Sans MT" w:eastAsia="Cabin" w:hAnsi="Gill Sans MT" w:cs="Cabin"/>
        </w:rPr>
        <w:t xml:space="preserve">CRAS’s tradition in hands-on work comes from the teaching staff themselves, all working engineers who bring their real-world experience into the classroom. </w:t>
      </w:r>
      <w:r w:rsidR="00C65CF0">
        <w:rPr>
          <w:rFonts w:ascii="Gill Sans MT" w:eastAsia="Cabin" w:hAnsi="Gill Sans MT" w:cs="Cabin"/>
        </w:rPr>
        <w:t xml:space="preserve">Part of this </w:t>
      </w:r>
      <w:r w:rsidR="00873563">
        <w:rPr>
          <w:rFonts w:ascii="Gill Sans MT" w:eastAsia="Cabin" w:hAnsi="Gill Sans MT" w:cs="Cabin"/>
        </w:rPr>
        <w:t>experience</w:t>
      </w:r>
      <w:r w:rsidR="00C65CF0">
        <w:rPr>
          <w:rFonts w:ascii="Gill Sans MT" w:eastAsia="Cabin" w:hAnsi="Gill Sans MT" w:cs="Cabin"/>
        </w:rPr>
        <w:t xml:space="preserve"> has always been keeping </w:t>
      </w:r>
      <w:r w:rsidR="005B7CE1">
        <w:rPr>
          <w:rFonts w:ascii="Gill Sans MT" w:eastAsia="Cabin" w:hAnsi="Gill Sans MT" w:cs="Cabin"/>
        </w:rPr>
        <w:t xml:space="preserve">its staff and students </w:t>
      </w:r>
      <w:r w:rsidR="00C65CF0">
        <w:rPr>
          <w:rFonts w:ascii="Gill Sans MT" w:eastAsia="Cabin" w:hAnsi="Gill Sans MT" w:cs="Cabin"/>
        </w:rPr>
        <w:t xml:space="preserve">on the cutting edge of music technology, and </w:t>
      </w:r>
      <w:r w:rsidR="005B7CE1">
        <w:rPr>
          <w:rFonts w:ascii="Gill Sans MT" w:eastAsia="Cabin" w:hAnsi="Gill Sans MT" w:cs="Cabin"/>
        </w:rPr>
        <w:t>recently the Conservatory has embraced</w:t>
      </w:r>
      <w:r w:rsidR="00C65CF0">
        <w:rPr>
          <w:rFonts w:ascii="Gill Sans MT" w:eastAsia="Cabin" w:hAnsi="Gill Sans MT" w:cs="Cabin"/>
        </w:rPr>
        <w:t xml:space="preserve"> Sonarworks’ Reference 4</w:t>
      </w:r>
      <w:r w:rsidR="005B7CE1">
        <w:rPr>
          <w:rFonts w:ascii="Gill Sans MT" w:eastAsia="Cabin" w:hAnsi="Gill Sans MT" w:cs="Cabin"/>
        </w:rPr>
        <w:t xml:space="preserve"> as an indispensable tool for monitoring and critical listening.</w:t>
      </w:r>
    </w:p>
    <w:p w14:paraId="7EAE969B" w14:textId="0AD4B9F0" w:rsidR="00873563" w:rsidRDefault="00873563" w:rsidP="00556BC8">
      <w:pPr>
        <w:pStyle w:val="Normal1"/>
        <w:spacing w:after="0" w:line="336" w:lineRule="auto"/>
        <w:rPr>
          <w:rFonts w:ascii="Gill Sans MT" w:eastAsia="Cabin" w:hAnsi="Gill Sans MT" w:cs="Cabin"/>
        </w:rPr>
      </w:pPr>
    </w:p>
    <w:p w14:paraId="1DEDE8F5" w14:textId="55AA8698" w:rsidR="00873563" w:rsidRDefault="00D07227" w:rsidP="00556BC8">
      <w:pPr>
        <w:pStyle w:val="Normal1"/>
        <w:spacing w:after="0" w:line="336" w:lineRule="auto"/>
        <w:rPr>
          <w:rFonts w:ascii="Gill Sans MT" w:eastAsia="Cabin" w:hAnsi="Gill Sans MT" w:cs="Cabin"/>
        </w:rPr>
      </w:pPr>
      <w:r>
        <w:rPr>
          <w:rFonts w:ascii="Gill Sans MT" w:eastAsia="Cabin" w:hAnsi="Gill Sans MT" w:cs="Cabin"/>
          <w:i/>
          <w:noProof/>
        </w:rPr>
        <w:drawing>
          <wp:anchor distT="0" distB="0" distL="114300" distR="114300" simplePos="0" relativeHeight="251659264" behindDoc="0" locked="0" layoutInCell="1" allowOverlap="1" wp14:anchorId="00DE5B99" wp14:editId="39D3D65C">
            <wp:simplePos x="0" y="0"/>
            <wp:positionH relativeFrom="column">
              <wp:posOffset>3239951</wp:posOffset>
            </wp:positionH>
            <wp:positionV relativeFrom="paragraph">
              <wp:posOffset>88265</wp:posOffset>
            </wp:positionV>
            <wp:extent cx="2906395" cy="2179320"/>
            <wp:effectExtent l="0" t="0" r="190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99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6395" cy="2179320"/>
                    </a:xfrm>
                    <a:prstGeom prst="rect">
                      <a:avLst/>
                    </a:prstGeom>
                  </pic:spPr>
                </pic:pic>
              </a:graphicData>
            </a:graphic>
            <wp14:sizeRelH relativeFrom="page">
              <wp14:pctWidth>0</wp14:pctWidth>
            </wp14:sizeRelH>
            <wp14:sizeRelV relativeFrom="page">
              <wp14:pctHeight>0</wp14:pctHeight>
            </wp14:sizeRelV>
          </wp:anchor>
        </w:drawing>
      </w:r>
      <w:r w:rsidR="00873563">
        <w:rPr>
          <w:rFonts w:ascii="Gill Sans MT" w:eastAsia="Cabin" w:hAnsi="Gill Sans MT" w:cs="Cabin"/>
        </w:rPr>
        <w:t xml:space="preserve">Music Production Instructor Tony Nunes, who </w:t>
      </w:r>
      <w:r w:rsidR="00703DD1">
        <w:rPr>
          <w:rFonts w:ascii="Gill Sans MT" w:eastAsia="Cabin" w:hAnsi="Gill Sans MT" w:cs="Cabin"/>
        </w:rPr>
        <w:t>teaches record p</w:t>
      </w:r>
      <w:r w:rsidR="00873563">
        <w:rPr>
          <w:rFonts w:ascii="Gill Sans MT" w:eastAsia="Cabin" w:hAnsi="Gill Sans MT" w:cs="Cabin"/>
        </w:rPr>
        <w:t xml:space="preserve">roduction and live band clinics </w:t>
      </w:r>
      <w:r w:rsidR="00542D0D">
        <w:rPr>
          <w:rFonts w:ascii="Gill Sans MT" w:eastAsia="Cabin" w:hAnsi="Gill Sans MT" w:cs="Cabin"/>
        </w:rPr>
        <w:t>as well as being the</w:t>
      </w:r>
      <w:r w:rsidR="00873563">
        <w:rPr>
          <w:rFonts w:ascii="Gill Sans MT" w:eastAsia="Cabin" w:hAnsi="Gill Sans MT" w:cs="Cabin"/>
        </w:rPr>
        <w:t xml:space="preserve"> manufacturer </w:t>
      </w:r>
      <w:r w:rsidR="00542D0D">
        <w:rPr>
          <w:rFonts w:ascii="Gill Sans MT" w:eastAsia="Cabin" w:hAnsi="Gill Sans MT" w:cs="Cabin"/>
        </w:rPr>
        <w:t>liaison</w:t>
      </w:r>
      <w:r w:rsidR="00873563">
        <w:rPr>
          <w:rFonts w:ascii="Gill Sans MT" w:eastAsia="Cabin" w:hAnsi="Gill Sans MT" w:cs="Cabin"/>
        </w:rPr>
        <w:t xml:space="preserve"> for CRAS, </w:t>
      </w:r>
      <w:r w:rsidR="00542D0D">
        <w:rPr>
          <w:rFonts w:ascii="Gill Sans MT" w:eastAsia="Cabin" w:hAnsi="Gill Sans MT" w:cs="Cabin"/>
        </w:rPr>
        <w:t>encountered the Sonarworks team at NAMM 2017 and invited them to do a demonstration at the school. “When we experienced it firsthand in our studios, I was really impressed. The software immediately made an impression with everyone.” Alan Leggett, who teaches basic room acoustics as well as advanced mixing and recording, agreed. “I’d been aware of similar products before, and I’ve always been skeptical of them. Hearing Reference in action I was sold immediately and found it really impressive.” Sonarworks’ then offered to let the school try out the software</w:t>
      </w:r>
      <w:r w:rsidR="00703DD1">
        <w:rPr>
          <w:rFonts w:ascii="Gill Sans MT" w:eastAsia="Cabin" w:hAnsi="Gill Sans MT" w:cs="Cabin"/>
        </w:rPr>
        <w:t xml:space="preserve"> and report back on their findings.</w:t>
      </w:r>
    </w:p>
    <w:p w14:paraId="699A8B1F" w14:textId="79EFC224" w:rsidR="00A75206" w:rsidRDefault="00CE34D1">
      <w:pPr>
        <w:pStyle w:val="Normal1"/>
        <w:spacing w:after="0" w:line="336" w:lineRule="auto"/>
        <w:rPr>
          <w:rFonts w:ascii="Gill Sans MT" w:eastAsia="Cabin" w:hAnsi="Gill Sans MT" w:cs="Cabin"/>
          <w:b/>
        </w:rPr>
      </w:pPr>
      <w:r>
        <w:rPr>
          <w:rFonts w:ascii="Gill Sans MT" w:eastAsia="Cabin" w:hAnsi="Gill Sans MT" w:cs="Cabin"/>
          <w:b/>
        </w:rPr>
        <w:br/>
      </w:r>
    </w:p>
    <w:p w14:paraId="4949E20C" w14:textId="7A064649" w:rsidR="00873563" w:rsidRDefault="00212A9F">
      <w:pPr>
        <w:pStyle w:val="Normal1"/>
        <w:spacing w:after="0" w:line="336" w:lineRule="auto"/>
        <w:rPr>
          <w:rFonts w:ascii="Gill Sans MT" w:eastAsia="Cabin" w:hAnsi="Gill Sans MT" w:cs="Cabin"/>
          <w:b/>
        </w:rPr>
      </w:pPr>
      <w:r>
        <w:rPr>
          <w:rFonts w:ascii="Gill Sans MT" w:eastAsia="Cabin" w:hAnsi="Gill Sans MT" w:cs="Cabin"/>
          <w:b/>
        </w:rPr>
        <w:lastRenderedPageBreak/>
        <w:t>From Home Studios to Studio A</w:t>
      </w:r>
    </w:p>
    <w:p w14:paraId="349D9305" w14:textId="171BF389" w:rsidR="00873563" w:rsidRDefault="00212A9F">
      <w:pPr>
        <w:pStyle w:val="Normal1"/>
        <w:spacing w:after="0" w:line="336" w:lineRule="auto"/>
        <w:rPr>
          <w:rFonts w:ascii="Gill Sans MT" w:eastAsia="Cabin" w:hAnsi="Gill Sans MT" w:cs="Cabin"/>
        </w:rPr>
      </w:pPr>
      <w:r>
        <w:rPr>
          <w:rFonts w:ascii="Gill Sans MT" w:eastAsia="Cabin" w:hAnsi="Gill Sans MT" w:cs="Cabin"/>
        </w:rPr>
        <w:t>Nunes and Leggett both spent some time testing out Reference against their own tried-and-true methods. “I was just frustrated that in 2018 that we’re still using these ancient methods of checki</w:t>
      </w:r>
      <w:r w:rsidR="00816402">
        <w:rPr>
          <w:rFonts w:ascii="Gill Sans MT" w:eastAsia="Cabin" w:hAnsi="Gill Sans MT" w:cs="Cabin"/>
        </w:rPr>
        <w:t>ng rooms,” says Nunes,</w:t>
      </w:r>
      <w:r>
        <w:rPr>
          <w:rFonts w:ascii="Gill Sans MT" w:eastAsia="Cabin" w:hAnsi="Gill Sans MT" w:cs="Cabin"/>
        </w:rPr>
        <w:t xml:space="preserve"> </w:t>
      </w:r>
      <w:r w:rsidR="00816402">
        <w:rPr>
          <w:rFonts w:ascii="Gill Sans MT" w:eastAsia="Cabin" w:hAnsi="Gill Sans MT" w:cs="Cabin"/>
        </w:rPr>
        <w:t>“</w:t>
      </w:r>
      <w:r>
        <w:rPr>
          <w:rFonts w:ascii="Gill Sans MT" w:eastAsia="Cabin" w:hAnsi="Gill Sans MT" w:cs="Cabin"/>
        </w:rPr>
        <w:t xml:space="preserve">I ended up doing a project completely from scratch with Reference and I became a real quick fan of how fast I was able to work with it. </w:t>
      </w:r>
      <w:r w:rsidR="00816402">
        <w:rPr>
          <w:rFonts w:ascii="Gill Sans MT" w:eastAsia="Cabin" w:hAnsi="Gill Sans MT" w:cs="Cabin"/>
        </w:rPr>
        <w:t xml:space="preserve">Running through the calibrations was really fun and I was blown away with how well the mixes translated when I brought them into the school’s studios to check.” Leggett took a similar approach, mixing the same tracks with and without the software and reached the same conclusion. “When I used it to calibrate my room, it backed up what I expected to find and made it easier to work with. After doing the experiment I trust it completely and I feel really confident about the mixes I do using it.” </w:t>
      </w:r>
    </w:p>
    <w:p w14:paraId="265A882B" w14:textId="77777777" w:rsidR="00816402" w:rsidRPr="00816402" w:rsidRDefault="00816402">
      <w:pPr>
        <w:pStyle w:val="Normal1"/>
        <w:spacing w:after="0" w:line="336" w:lineRule="auto"/>
        <w:rPr>
          <w:rFonts w:ascii="Gill Sans MT" w:eastAsia="Cabin" w:hAnsi="Gill Sans MT" w:cs="Cabin"/>
        </w:rPr>
      </w:pPr>
    </w:p>
    <w:p w14:paraId="440695FB" w14:textId="538AA031" w:rsidR="00873563" w:rsidRDefault="00816402">
      <w:pPr>
        <w:pStyle w:val="Normal1"/>
        <w:spacing w:after="0" w:line="336" w:lineRule="auto"/>
        <w:rPr>
          <w:rFonts w:ascii="Gill Sans MT" w:eastAsia="Cabin" w:hAnsi="Gill Sans MT" w:cs="Cabin"/>
          <w:b/>
        </w:rPr>
      </w:pPr>
      <w:r>
        <w:rPr>
          <w:rFonts w:ascii="Gill Sans MT" w:eastAsia="Cabin" w:hAnsi="Gill Sans MT" w:cs="Cabin"/>
          <w:b/>
        </w:rPr>
        <w:t>The Next Generation of Audio Professionals</w:t>
      </w:r>
    </w:p>
    <w:p w14:paraId="2D43548B" w14:textId="08305F48" w:rsidR="00816402" w:rsidRDefault="00CE34D1">
      <w:pPr>
        <w:pStyle w:val="Normal1"/>
        <w:spacing w:after="0" w:line="336" w:lineRule="auto"/>
        <w:rPr>
          <w:rFonts w:ascii="Gill Sans MT" w:eastAsia="Cabin" w:hAnsi="Gill Sans MT" w:cs="Cabin"/>
        </w:rPr>
      </w:pPr>
      <w:r>
        <w:rPr>
          <w:rFonts w:ascii="Gill Sans MT" w:eastAsia="Cabin" w:hAnsi="Gill Sans MT" w:cs="Cabin"/>
          <w:b/>
          <w:noProof/>
        </w:rPr>
        <w:drawing>
          <wp:anchor distT="0" distB="0" distL="114300" distR="114300" simplePos="0" relativeHeight="251658240" behindDoc="0" locked="0" layoutInCell="1" allowOverlap="1" wp14:anchorId="4905EF60" wp14:editId="0A2AC4B7">
            <wp:simplePos x="0" y="0"/>
            <wp:positionH relativeFrom="column">
              <wp:posOffset>2979420</wp:posOffset>
            </wp:positionH>
            <wp:positionV relativeFrom="paragraph">
              <wp:posOffset>695960</wp:posOffset>
            </wp:positionV>
            <wp:extent cx="3252470" cy="24390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9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2470" cy="2439035"/>
                    </a:xfrm>
                    <a:prstGeom prst="rect">
                      <a:avLst/>
                    </a:prstGeom>
                  </pic:spPr>
                </pic:pic>
              </a:graphicData>
            </a:graphic>
            <wp14:sizeRelH relativeFrom="page">
              <wp14:pctWidth>0</wp14:pctWidth>
            </wp14:sizeRelH>
            <wp14:sizeRelV relativeFrom="page">
              <wp14:pctHeight>0</wp14:pctHeight>
            </wp14:sizeRelV>
          </wp:anchor>
        </w:drawing>
      </w:r>
      <w:r w:rsidR="0081211A">
        <w:rPr>
          <w:rFonts w:ascii="Gill Sans MT" w:eastAsia="Cabin" w:hAnsi="Gill Sans MT" w:cs="Cabin"/>
        </w:rPr>
        <w:t xml:space="preserve">Convinced by their own usage, both Nunes and Leggett have taken Reference into the class room and introduced the product to their students. Leggett </w:t>
      </w:r>
      <w:r w:rsidR="00C62944">
        <w:rPr>
          <w:rFonts w:ascii="Gill Sans MT" w:eastAsia="Cabin" w:hAnsi="Gill Sans MT" w:cs="Cabin"/>
        </w:rPr>
        <w:t xml:space="preserve">finds that aside from its purpose in the workflow, Reference also helps to remind students of their roots. </w:t>
      </w:r>
      <w:r w:rsidR="00CE1775">
        <w:rPr>
          <w:rFonts w:ascii="Gill Sans MT" w:eastAsia="Cabin" w:hAnsi="Gill Sans MT" w:cs="Cabin"/>
        </w:rPr>
        <w:t xml:space="preserve">“Sometimes they forget,” he chuckles, “You can use whatever you want on top, but if you haven’t taken the time to work with the room, it doesn’t matter. Reference taking them through the calibration process reminds them of all these things I teach them in the basics class, as far as placement and </w:t>
      </w:r>
      <w:r w:rsidR="00C62944">
        <w:rPr>
          <w:rFonts w:ascii="Gill Sans MT" w:eastAsia="Cabin" w:hAnsi="Gill Sans MT" w:cs="Cabin"/>
        </w:rPr>
        <w:t>treatment. The room we work in has an SSL AWS 948 and ATC 25A Monitors, so it’s a well-built room. But even then Reference picks up the little nuances.”</w:t>
      </w:r>
    </w:p>
    <w:p w14:paraId="04E5D1B5" w14:textId="4B3E4B7A" w:rsidR="00C62944" w:rsidRDefault="00C62944">
      <w:pPr>
        <w:pStyle w:val="Normal1"/>
        <w:spacing w:after="0" w:line="336" w:lineRule="auto"/>
        <w:rPr>
          <w:rFonts w:ascii="Gill Sans MT" w:eastAsia="Cabin" w:hAnsi="Gill Sans MT" w:cs="Cabin"/>
        </w:rPr>
      </w:pPr>
    </w:p>
    <w:p w14:paraId="56245784" w14:textId="1BD8FACB" w:rsidR="00C62944" w:rsidRDefault="00C62944">
      <w:pPr>
        <w:pStyle w:val="Normal1"/>
        <w:spacing w:after="0" w:line="336" w:lineRule="auto"/>
        <w:rPr>
          <w:rFonts w:ascii="Gill Sans MT" w:eastAsia="Cabin" w:hAnsi="Gill Sans MT" w:cs="Cabin"/>
        </w:rPr>
      </w:pPr>
      <w:r>
        <w:rPr>
          <w:rFonts w:ascii="Gill Sans MT" w:eastAsia="Cabin" w:hAnsi="Gill Sans MT" w:cs="Cabin"/>
        </w:rPr>
        <w:t>Nunes agrees on the software’s educational value, “From a teaching standpoint it’s really useful because you can see the before, the target, and the correction curves. It shows exactly where the problem areas are and how to fix them. What’s great is that it’s all science</w:t>
      </w:r>
      <w:r w:rsidR="00D224D9">
        <w:rPr>
          <w:rFonts w:ascii="Gill Sans MT" w:eastAsia="Cabin" w:hAnsi="Gill Sans MT" w:cs="Cabin"/>
        </w:rPr>
        <w:t xml:space="preserve">, so you can learn to control it and once you do it’s a night and day difference.” </w:t>
      </w:r>
      <w:r w:rsidR="004700D5">
        <w:rPr>
          <w:rFonts w:ascii="Gill Sans MT" w:eastAsia="Cabin" w:hAnsi="Gill Sans MT" w:cs="Cabin"/>
        </w:rPr>
        <w:t>With the software now installed in all four of CRAS’s SSL rooms, students ar</w:t>
      </w:r>
      <w:r w:rsidR="00EC5EB8">
        <w:rPr>
          <w:rFonts w:ascii="Gill Sans MT" w:eastAsia="Cabin" w:hAnsi="Gill Sans MT" w:cs="Cabin"/>
        </w:rPr>
        <w:t xml:space="preserve">e able to take advantage of it from day one. As Leggett notes, most of them do. “You hear it occasionally, ‘Do I really need this? Couldn’t I just learn the room?’ and my </w:t>
      </w:r>
      <w:r w:rsidR="00EC5EB8">
        <w:rPr>
          <w:rFonts w:ascii="Gill Sans MT" w:eastAsia="Cabin" w:hAnsi="Gill Sans MT" w:cs="Cabin"/>
        </w:rPr>
        <w:lastRenderedPageBreak/>
        <w:t>response to that is always, ‘Yes you could, but you have to be able to see the frequency response of your room,’ and that’s what this does so well. You can be totally confident in what it’s telling you.”</w:t>
      </w:r>
    </w:p>
    <w:p w14:paraId="632AD035" w14:textId="77777777" w:rsidR="004700D5" w:rsidRPr="00816402" w:rsidRDefault="004700D5">
      <w:pPr>
        <w:pStyle w:val="Normal1"/>
        <w:spacing w:after="0" w:line="336" w:lineRule="auto"/>
        <w:rPr>
          <w:rFonts w:ascii="Gill Sans MT" w:eastAsia="Cabin" w:hAnsi="Gill Sans MT" w:cs="Cabin"/>
        </w:rPr>
      </w:pPr>
    </w:p>
    <w:p w14:paraId="63332E95" w14:textId="300F65EA" w:rsidR="00873563" w:rsidRDefault="00F22799">
      <w:pPr>
        <w:pStyle w:val="Normal1"/>
        <w:spacing w:after="0" w:line="336" w:lineRule="auto"/>
        <w:rPr>
          <w:rFonts w:ascii="Gill Sans MT" w:eastAsia="Cabin" w:hAnsi="Gill Sans MT" w:cs="Cabin"/>
          <w:b/>
        </w:rPr>
      </w:pPr>
      <w:r>
        <w:rPr>
          <w:rFonts w:ascii="Gill Sans MT" w:eastAsia="Cabin" w:hAnsi="Gill Sans MT" w:cs="Cabin"/>
          <w:b/>
        </w:rPr>
        <w:t>A Practical Tool for Working Professionals</w:t>
      </w:r>
    </w:p>
    <w:p w14:paraId="59C59361" w14:textId="1D6F2786" w:rsidR="00F22799" w:rsidRPr="00F22799" w:rsidRDefault="004700D5">
      <w:pPr>
        <w:pStyle w:val="Normal1"/>
        <w:spacing w:after="0" w:line="336" w:lineRule="auto"/>
        <w:rPr>
          <w:rFonts w:ascii="Gill Sans MT" w:eastAsia="Cabin" w:hAnsi="Gill Sans MT" w:cs="Cabin"/>
        </w:rPr>
      </w:pPr>
      <w:r>
        <w:rPr>
          <w:rFonts w:ascii="Gill Sans MT" w:eastAsia="Cabin" w:hAnsi="Gill Sans MT" w:cs="Cabin"/>
        </w:rPr>
        <w:t>The usefulness in the classroom setting has also translated to how to the two engineers u</w:t>
      </w:r>
      <w:r w:rsidR="00EC5EB8">
        <w:rPr>
          <w:rFonts w:ascii="Gill Sans MT" w:eastAsia="Cabin" w:hAnsi="Gill Sans MT" w:cs="Cabin"/>
        </w:rPr>
        <w:t>se it on their own projects, an</w:t>
      </w:r>
      <w:r>
        <w:rPr>
          <w:rFonts w:ascii="Gill Sans MT" w:eastAsia="Cabin" w:hAnsi="Gill Sans MT" w:cs="Cabin"/>
        </w:rPr>
        <w:t xml:space="preserve"> experience they then share with their students keeping in the school’</w:t>
      </w:r>
      <w:r w:rsidR="00EC5EB8">
        <w:rPr>
          <w:rFonts w:ascii="Gill Sans MT" w:eastAsia="Cabin" w:hAnsi="Gill Sans MT" w:cs="Cabin"/>
        </w:rPr>
        <w:t>s tradition of being informed by practical applications.</w:t>
      </w:r>
      <w:r>
        <w:rPr>
          <w:rFonts w:ascii="Gill Sans MT" w:eastAsia="Cabin" w:hAnsi="Gill Sans MT" w:cs="Cabin"/>
        </w:rPr>
        <w:t xml:space="preserve"> For Nunes, that usefulness comes from how much time he’s saved since implementing Reference into his workflow. “</w:t>
      </w:r>
      <w:r w:rsidR="00EC5EB8">
        <w:rPr>
          <w:rFonts w:ascii="Gill Sans MT" w:eastAsia="Cabin" w:hAnsi="Gill Sans MT" w:cs="Cabin"/>
        </w:rPr>
        <w:t>I really enjoy the efficiency of it,” he says, “I’m able to work so quickly because I don’t have to second-guess myself. It’s intuitive, it’s set and forget, and it just becomes part of your chain. There’s no session that I’m working on where it’s not run across my master bus.” For Leggett, it’s the portability that allows him to work anywhere. “It’s so easy to measure a room with it. It helps me maintain consistency between real studios and the various home studios that I work in, and I have the same confidence that the mixes will sound good even if I’m working in a room I’m not familiar with. That trust is just there.”</w:t>
      </w:r>
    </w:p>
    <w:p w14:paraId="02A7394A" w14:textId="49EA965C" w:rsidR="007F4DC8" w:rsidRDefault="00EE1C4C">
      <w:pPr>
        <w:pStyle w:val="Normal1"/>
        <w:spacing w:after="0" w:line="336" w:lineRule="auto"/>
        <w:rPr>
          <w:rFonts w:ascii="Gill Sans MT" w:eastAsia="Cabin" w:hAnsi="Gill Sans MT" w:cs="Cabin"/>
        </w:rPr>
      </w:pPr>
      <w:r w:rsidRPr="00F877AC">
        <w:rPr>
          <w:rFonts w:ascii="Gill Sans MT" w:eastAsia="Cabin" w:hAnsi="Gill Sans MT" w:cs="Cabin"/>
        </w:rPr>
        <w:br/>
        <w:t xml:space="preserve">For more information </w:t>
      </w:r>
      <w:r w:rsidR="001A69C8">
        <w:rPr>
          <w:rFonts w:ascii="Gill Sans MT" w:eastAsia="Cabin" w:hAnsi="Gill Sans MT" w:cs="Cabin"/>
        </w:rPr>
        <w:t xml:space="preserve">on The Conservatory of Recording Arts &amp; Sciences (CRAS), please visit </w:t>
      </w:r>
      <w:hyperlink r:id="rId8" w:history="1">
        <w:r w:rsidR="001A69C8" w:rsidRPr="00AA1838">
          <w:rPr>
            <w:rStyle w:val="Hyperlink"/>
            <w:rFonts w:ascii="Gill Sans MT" w:eastAsia="Cabin" w:hAnsi="Gill Sans MT" w:cs="Cabin"/>
          </w:rPr>
          <w:t>http://www.cras.edu</w:t>
        </w:r>
      </w:hyperlink>
      <w:r w:rsidR="001A69C8">
        <w:rPr>
          <w:rFonts w:ascii="Gill Sans MT" w:eastAsia="Cabin" w:hAnsi="Gill Sans MT" w:cs="Cabin"/>
        </w:rPr>
        <w:t>. For more information on Sonarworks</w:t>
      </w:r>
      <w:r w:rsidRPr="00F877AC">
        <w:rPr>
          <w:rFonts w:ascii="Gill Sans MT" w:eastAsia="Cabin" w:hAnsi="Gill Sans MT" w:cs="Cabin"/>
        </w:rPr>
        <w:t xml:space="preserve"> </w:t>
      </w:r>
      <w:r w:rsidR="007F4DC8">
        <w:rPr>
          <w:rFonts w:ascii="Gill Sans MT" w:eastAsia="Cabin" w:hAnsi="Gill Sans MT" w:cs="Cabin"/>
        </w:rPr>
        <w:t>Reference 4</w:t>
      </w:r>
      <w:r w:rsidRPr="00F877AC">
        <w:rPr>
          <w:rFonts w:ascii="Gill Sans MT" w:eastAsia="Cabin" w:hAnsi="Gill Sans MT" w:cs="Cabin"/>
        </w:rPr>
        <w:t xml:space="preserve">, please visit </w:t>
      </w:r>
      <w:hyperlink r:id="rId9" w:history="1">
        <w:r w:rsidR="007F4DC8" w:rsidRPr="00BF568A">
          <w:rPr>
            <w:rStyle w:val="Hyperlink"/>
            <w:rFonts w:ascii="Gill Sans MT" w:eastAsia="Cabin" w:hAnsi="Gill Sans MT" w:cs="Cabin"/>
          </w:rPr>
          <w:t>https://www.sonarworks.com/reference</w:t>
        </w:r>
      </w:hyperlink>
    </w:p>
    <w:p w14:paraId="16A99CBB" w14:textId="4EAEE96F" w:rsidR="00350D4E" w:rsidRPr="00F877AC" w:rsidRDefault="00350D4E">
      <w:pPr>
        <w:pStyle w:val="Normal1"/>
        <w:spacing w:after="0" w:line="336" w:lineRule="auto"/>
        <w:rPr>
          <w:rFonts w:ascii="Gill Sans MT" w:eastAsia="Cabin" w:hAnsi="Gill Sans MT" w:cs="Cabin"/>
        </w:rPr>
      </w:pPr>
    </w:p>
    <w:p w14:paraId="03EE6976" w14:textId="77777777" w:rsidR="00350D4E" w:rsidRPr="00F877AC" w:rsidRDefault="00EE1C4C">
      <w:pPr>
        <w:pStyle w:val="Normal1"/>
        <w:pBdr>
          <w:top w:val="nil"/>
          <w:left w:val="nil"/>
          <w:bottom w:val="nil"/>
          <w:right w:val="nil"/>
          <w:between w:val="nil"/>
        </w:pBdr>
        <w:spacing w:after="0" w:line="276" w:lineRule="auto"/>
        <w:rPr>
          <w:rFonts w:ascii="Gill Sans MT" w:eastAsia="Cabin" w:hAnsi="Gill Sans MT" w:cs="Cabin"/>
          <w:b/>
          <w:color w:val="000000"/>
        </w:rPr>
      </w:pPr>
      <w:r w:rsidRPr="00F877AC">
        <w:rPr>
          <w:rFonts w:ascii="Gill Sans MT" w:eastAsia="Cabin" w:hAnsi="Gill Sans MT" w:cs="Cabin"/>
          <w:b/>
          <w:color w:val="000000"/>
        </w:rPr>
        <w:t>About Sonarworks</w:t>
      </w:r>
    </w:p>
    <w:p w14:paraId="6C5077D5" w14:textId="77777777" w:rsidR="00350D4E" w:rsidRPr="00F877AC" w:rsidRDefault="00EE1C4C">
      <w:pPr>
        <w:pStyle w:val="Normal1"/>
        <w:pBdr>
          <w:top w:val="nil"/>
          <w:left w:val="nil"/>
          <w:bottom w:val="nil"/>
          <w:right w:val="nil"/>
          <w:between w:val="nil"/>
        </w:pBdr>
        <w:spacing w:after="0" w:line="276" w:lineRule="auto"/>
        <w:rPr>
          <w:rFonts w:ascii="Gill Sans MT" w:eastAsia="Cabin" w:hAnsi="Gill Sans MT" w:cs="Cabin"/>
          <w:color w:val="000000"/>
        </w:rPr>
      </w:pPr>
      <w:r w:rsidRPr="00F877AC">
        <w:rPr>
          <w:rFonts w:ascii="Gill Sans MT" w:eastAsia="Cabin" w:hAnsi="Gill Sans MT" w:cs="Cabin"/>
          <w:color w:val="000000"/>
        </w:rPr>
        <w:t xml:space="preserve">Sonarworks is a Europe-based audio software development company specializing in acoustic calibration and DAW plugins. Accurate sound is our passion. The company was founded in 2013 and entered the pro audio market in 2015. Sonarworks software is relied upon by many Grammy winning artists and engineers around the world. </w:t>
      </w:r>
    </w:p>
    <w:p w14:paraId="15BA180C" w14:textId="2358B0B7" w:rsidR="00350D4E" w:rsidRPr="00F877AC" w:rsidRDefault="00350D4E">
      <w:pPr>
        <w:pStyle w:val="Normal1"/>
        <w:pBdr>
          <w:top w:val="nil"/>
          <w:left w:val="nil"/>
          <w:bottom w:val="nil"/>
          <w:right w:val="nil"/>
          <w:between w:val="nil"/>
        </w:pBdr>
        <w:spacing w:after="0" w:line="276" w:lineRule="auto"/>
        <w:rPr>
          <w:rFonts w:ascii="Gill Sans MT" w:eastAsia="Cabin" w:hAnsi="Gill Sans MT" w:cs="Cabin"/>
          <w:color w:val="000000"/>
        </w:rPr>
      </w:pPr>
    </w:p>
    <w:p w14:paraId="7170BDE1" w14:textId="77777777" w:rsidR="00F877AC" w:rsidRDefault="00F877AC">
      <w:pPr>
        <w:pStyle w:val="Normal1"/>
        <w:pBdr>
          <w:top w:val="nil"/>
          <w:left w:val="nil"/>
          <w:bottom w:val="nil"/>
          <w:right w:val="nil"/>
          <w:between w:val="nil"/>
        </w:pBdr>
        <w:spacing w:after="0" w:line="276" w:lineRule="auto"/>
        <w:rPr>
          <w:rFonts w:ascii="Gill Sans MT" w:eastAsia="Cabin" w:hAnsi="Gill Sans MT" w:cs="Cabin"/>
          <w:b/>
          <w:color w:val="000000"/>
        </w:rPr>
      </w:pPr>
    </w:p>
    <w:p w14:paraId="1F39373D" w14:textId="043E9F45" w:rsidR="00350D4E" w:rsidRPr="00F877AC" w:rsidRDefault="00EE1C4C">
      <w:pPr>
        <w:pStyle w:val="Normal1"/>
        <w:pBdr>
          <w:top w:val="nil"/>
          <w:left w:val="nil"/>
          <w:bottom w:val="nil"/>
          <w:right w:val="nil"/>
          <w:between w:val="nil"/>
        </w:pBdr>
        <w:spacing w:after="0" w:line="276" w:lineRule="auto"/>
        <w:rPr>
          <w:rFonts w:ascii="Gill Sans MT" w:eastAsia="Cabin" w:hAnsi="Gill Sans MT" w:cs="Cabin"/>
          <w:b/>
          <w:color w:val="000000"/>
        </w:rPr>
      </w:pPr>
      <w:r w:rsidRPr="00F877AC">
        <w:rPr>
          <w:rFonts w:ascii="Gill Sans MT" w:eastAsia="Cabin" w:hAnsi="Gill Sans MT" w:cs="Cabin"/>
          <w:b/>
          <w:color w:val="000000"/>
        </w:rPr>
        <w:t>Media Contact:</w:t>
      </w:r>
    </w:p>
    <w:p w14:paraId="7108DF72" w14:textId="77777777" w:rsidR="00350D4E" w:rsidRPr="00F877AC" w:rsidRDefault="0036084A">
      <w:pPr>
        <w:pStyle w:val="Normal1"/>
        <w:pBdr>
          <w:top w:val="nil"/>
          <w:left w:val="nil"/>
          <w:bottom w:val="nil"/>
          <w:right w:val="nil"/>
          <w:between w:val="nil"/>
        </w:pBdr>
        <w:spacing w:after="0" w:line="276" w:lineRule="auto"/>
        <w:rPr>
          <w:rFonts w:ascii="Gill Sans MT" w:eastAsia="Cabin" w:hAnsi="Gill Sans MT" w:cs="Cabin"/>
        </w:rPr>
      </w:pPr>
      <w:r w:rsidRPr="00F877AC">
        <w:rPr>
          <w:rFonts w:ascii="Gill Sans MT" w:eastAsia="Cabin" w:hAnsi="Gill Sans MT" w:cs="Cabin"/>
        </w:rPr>
        <w:t>Jeff Touzeau</w:t>
      </w:r>
    </w:p>
    <w:p w14:paraId="7C7112C5" w14:textId="77777777" w:rsidR="00350D4E" w:rsidRPr="00F877AC" w:rsidRDefault="0036084A">
      <w:pPr>
        <w:pStyle w:val="Normal1"/>
        <w:pBdr>
          <w:top w:val="nil"/>
          <w:left w:val="nil"/>
          <w:bottom w:val="nil"/>
          <w:right w:val="nil"/>
          <w:between w:val="nil"/>
        </w:pBdr>
        <w:spacing w:after="0" w:line="276" w:lineRule="auto"/>
        <w:rPr>
          <w:rFonts w:ascii="Gill Sans MT" w:eastAsia="Cabin" w:hAnsi="Gill Sans MT" w:cs="Cabin"/>
        </w:rPr>
      </w:pPr>
      <w:r w:rsidRPr="00F877AC">
        <w:rPr>
          <w:rFonts w:ascii="Gill Sans MT" w:eastAsia="Cabin" w:hAnsi="Gill Sans MT" w:cs="Cabin"/>
        </w:rPr>
        <w:t>Hummingbird Media, Inc.</w:t>
      </w:r>
    </w:p>
    <w:p w14:paraId="395E1AF0" w14:textId="102C32F5" w:rsidR="00F877AC" w:rsidRDefault="0036084A">
      <w:pPr>
        <w:pStyle w:val="Normal1"/>
        <w:pBdr>
          <w:top w:val="nil"/>
          <w:left w:val="nil"/>
          <w:bottom w:val="nil"/>
          <w:right w:val="nil"/>
          <w:between w:val="nil"/>
        </w:pBdr>
        <w:spacing w:after="0" w:line="276" w:lineRule="auto"/>
        <w:rPr>
          <w:rFonts w:ascii="Gill Sans MT" w:eastAsia="Cabin" w:hAnsi="Gill Sans MT" w:cs="Cabin"/>
        </w:rPr>
      </w:pPr>
      <w:r w:rsidRPr="00F877AC">
        <w:rPr>
          <w:rFonts w:ascii="Gill Sans MT" w:eastAsia="Cabin" w:hAnsi="Gill Sans MT" w:cs="Cabin"/>
          <w:color w:val="000000"/>
        </w:rPr>
        <w:t>+1 (914) 602-2913</w:t>
      </w:r>
      <w:r w:rsidR="00EE1C4C" w:rsidRPr="00F877AC">
        <w:rPr>
          <w:rFonts w:ascii="Gill Sans MT" w:eastAsia="Cabin" w:hAnsi="Gill Sans MT" w:cs="Cabin"/>
          <w:color w:val="000000"/>
        </w:rPr>
        <w:br/>
      </w:r>
      <w:hyperlink r:id="rId10" w:history="1">
        <w:r w:rsidR="00F877AC" w:rsidRPr="006B42D8">
          <w:rPr>
            <w:rStyle w:val="Hyperlink"/>
            <w:rFonts w:ascii="Gill Sans MT" w:eastAsia="Cabin" w:hAnsi="Gill Sans MT" w:cs="Cabin"/>
          </w:rPr>
          <w:t>jeff@hummingbirdmedia.com</w:t>
        </w:r>
      </w:hyperlink>
    </w:p>
    <w:p w14:paraId="75716D13" w14:textId="5502E443" w:rsidR="00F877AC" w:rsidRDefault="00F877AC">
      <w:pPr>
        <w:pStyle w:val="Normal1"/>
        <w:pBdr>
          <w:top w:val="nil"/>
          <w:left w:val="nil"/>
          <w:bottom w:val="nil"/>
          <w:right w:val="nil"/>
          <w:between w:val="nil"/>
        </w:pBdr>
        <w:spacing w:after="0" w:line="276" w:lineRule="auto"/>
        <w:rPr>
          <w:rFonts w:ascii="Gill Sans MT" w:eastAsia="Cabin" w:hAnsi="Gill Sans MT" w:cs="Cabin"/>
        </w:rPr>
      </w:pPr>
    </w:p>
    <w:p w14:paraId="56B5C44B" w14:textId="7144A53E" w:rsidR="00F877AC" w:rsidRPr="00F877AC" w:rsidRDefault="00F877AC" w:rsidP="00F877AC">
      <w:pPr>
        <w:pStyle w:val="Normal1"/>
        <w:pBdr>
          <w:top w:val="nil"/>
          <w:left w:val="nil"/>
          <w:bottom w:val="nil"/>
          <w:right w:val="nil"/>
          <w:between w:val="nil"/>
        </w:pBdr>
        <w:spacing w:after="0" w:line="276" w:lineRule="auto"/>
        <w:rPr>
          <w:rFonts w:ascii="Gill Sans MT" w:eastAsia="Cabin" w:hAnsi="Gill Sans MT" w:cs="Cabin"/>
        </w:rPr>
      </w:pPr>
      <w:r>
        <w:rPr>
          <w:rFonts w:ascii="Gill Sans MT" w:eastAsia="Cabin" w:hAnsi="Gill Sans MT" w:cs="Cabin"/>
        </w:rPr>
        <w:t>Steve Bailey</w:t>
      </w:r>
    </w:p>
    <w:p w14:paraId="16386277" w14:textId="77777777" w:rsidR="00F877AC" w:rsidRPr="00F877AC" w:rsidRDefault="00F877AC" w:rsidP="00F877AC">
      <w:pPr>
        <w:pStyle w:val="Normal1"/>
        <w:pBdr>
          <w:top w:val="nil"/>
          <w:left w:val="nil"/>
          <w:bottom w:val="nil"/>
          <w:right w:val="nil"/>
          <w:between w:val="nil"/>
        </w:pBdr>
        <w:spacing w:after="0" w:line="276" w:lineRule="auto"/>
        <w:rPr>
          <w:rFonts w:ascii="Gill Sans MT" w:eastAsia="Cabin" w:hAnsi="Gill Sans MT" w:cs="Cabin"/>
        </w:rPr>
      </w:pPr>
      <w:r w:rsidRPr="00F877AC">
        <w:rPr>
          <w:rFonts w:ascii="Gill Sans MT" w:eastAsia="Cabin" w:hAnsi="Gill Sans MT" w:cs="Cabin"/>
        </w:rPr>
        <w:t>Hummingbird Media, Inc.</w:t>
      </w:r>
    </w:p>
    <w:p w14:paraId="0C263451" w14:textId="4729FFB2" w:rsidR="00F877AC" w:rsidRDefault="00F877AC" w:rsidP="00F877AC">
      <w:pPr>
        <w:pStyle w:val="Normal1"/>
        <w:pBdr>
          <w:top w:val="nil"/>
          <w:left w:val="nil"/>
          <w:bottom w:val="nil"/>
          <w:right w:val="nil"/>
          <w:between w:val="nil"/>
        </w:pBdr>
        <w:spacing w:after="0" w:line="276" w:lineRule="auto"/>
        <w:rPr>
          <w:rFonts w:ascii="Gill Sans MT" w:eastAsia="Cabin" w:hAnsi="Gill Sans MT" w:cs="Cabin"/>
        </w:rPr>
      </w:pPr>
      <w:r w:rsidRPr="00F877AC">
        <w:rPr>
          <w:rFonts w:ascii="Gill Sans MT" w:eastAsia="Cabin" w:hAnsi="Gill Sans MT" w:cs="Cabin"/>
          <w:color w:val="000000"/>
        </w:rPr>
        <w:t>+1 (</w:t>
      </w:r>
      <w:r>
        <w:rPr>
          <w:rFonts w:ascii="Gill Sans MT" w:eastAsia="Cabin" w:hAnsi="Gill Sans MT" w:cs="Cabin"/>
          <w:color w:val="000000"/>
        </w:rPr>
        <w:t>508) 596-9321</w:t>
      </w:r>
      <w:r w:rsidRPr="00F877AC">
        <w:rPr>
          <w:rFonts w:ascii="Gill Sans MT" w:eastAsia="Cabin" w:hAnsi="Gill Sans MT" w:cs="Cabin"/>
          <w:color w:val="000000"/>
        </w:rPr>
        <w:br/>
      </w:r>
      <w:hyperlink r:id="rId11" w:history="1">
        <w:r w:rsidRPr="006B42D8">
          <w:rPr>
            <w:rStyle w:val="Hyperlink"/>
            <w:rFonts w:ascii="Gill Sans MT" w:eastAsia="Cabin" w:hAnsi="Gill Sans MT" w:cs="Cabin"/>
          </w:rPr>
          <w:t>steve@hummingbirdmedia.com</w:t>
        </w:r>
      </w:hyperlink>
    </w:p>
    <w:p w14:paraId="3B070F30" w14:textId="77777777" w:rsidR="00F877AC" w:rsidRDefault="00F877AC" w:rsidP="00F877AC">
      <w:pPr>
        <w:pStyle w:val="Normal1"/>
        <w:pBdr>
          <w:top w:val="nil"/>
          <w:left w:val="nil"/>
          <w:bottom w:val="nil"/>
          <w:right w:val="nil"/>
          <w:between w:val="nil"/>
        </w:pBdr>
        <w:spacing w:after="0" w:line="276" w:lineRule="auto"/>
        <w:rPr>
          <w:rFonts w:ascii="Gill Sans MT" w:eastAsia="Cabin" w:hAnsi="Gill Sans MT" w:cs="Cabin"/>
        </w:rPr>
      </w:pPr>
    </w:p>
    <w:p w14:paraId="18EA013C" w14:textId="5E52E7C0" w:rsidR="00350D4E" w:rsidRPr="00F877AC" w:rsidRDefault="00350D4E">
      <w:pPr>
        <w:pStyle w:val="Normal1"/>
        <w:pBdr>
          <w:top w:val="nil"/>
          <w:left w:val="nil"/>
          <w:bottom w:val="nil"/>
          <w:right w:val="nil"/>
          <w:between w:val="nil"/>
        </w:pBdr>
        <w:spacing w:after="0" w:line="276" w:lineRule="auto"/>
        <w:rPr>
          <w:rFonts w:ascii="Gill Sans MT" w:eastAsia="Cabin" w:hAnsi="Gill Sans MT" w:cs="Cabin"/>
          <w:color w:val="000000"/>
          <w:sz w:val="22"/>
          <w:szCs w:val="22"/>
        </w:rPr>
      </w:pPr>
    </w:p>
    <w:p w14:paraId="643E2367" w14:textId="77777777" w:rsidR="00350D4E" w:rsidRPr="00F877AC" w:rsidRDefault="00350D4E">
      <w:pPr>
        <w:pStyle w:val="Normal1"/>
        <w:rPr>
          <w:rFonts w:ascii="Gill Sans MT" w:hAnsi="Gill Sans MT"/>
          <w:color w:val="0000FF"/>
          <w:sz w:val="22"/>
          <w:szCs w:val="22"/>
          <w:u w:val="single"/>
        </w:rPr>
      </w:pPr>
    </w:p>
    <w:sectPr w:rsidR="00350D4E" w:rsidRPr="00F877AC" w:rsidSect="00350D4E">
      <w:headerReference w:type="first" r:id="rId12"/>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7D45" w14:textId="77777777" w:rsidR="000130E6" w:rsidRDefault="000130E6">
      <w:pPr>
        <w:spacing w:after="0"/>
      </w:pPr>
      <w:r>
        <w:separator/>
      </w:r>
    </w:p>
  </w:endnote>
  <w:endnote w:type="continuationSeparator" w:id="0">
    <w:p w14:paraId="6AA924CD" w14:textId="77777777" w:rsidR="000130E6" w:rsidRDefault="00013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bin">
    <w:altName w:val="Times New Roman"/>
    <w:charset w:val="00"/>
    <w:family w:val="auto"/>
    <w:pitch w:val="default"/>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C3810" w14:textId="77777777" w:rsidR="000130E6" w:rsidRDefault="000130E6">
      <w:pPr>
        <w:spacing w:after="0"/>
      </w:pPr>
      <w:r>
        <w:separator/>
      </w:r>
    </w:p>
  </w:footnote>
  <w:footnote w:type="continuationSeparator" w:id="0">
    <w:p w14:paraId="6FF46592" w14:textId="77777777" w:rsidR="000130E6" w:rsidRDefault="000130E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4AF5" w14:textId="77777777" w:rsidR="002F6F6A" w:rsidRDefault="002F6F6A">
    <w:pPr>
      <w:pStyle w:val="Normal1"/>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14:anchorId="187C2DC0" wp14:editId="6EF3CDA7">
          <wp:extent cx="1929775" cy="456981"/>
          <wp:effectExtent l="0" t="0" r="0" b="0"/>
          <wp:docPr id="2" name="image4.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4.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4B238BF2" w14:textId="77777777" w:rsidR="002F6F6A" w:rsidRDefault="002F6F6A">
    <w:pPr>
      <w:pStyle w:val="Normal1"/>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4E"/>
    <w:rsid w:val="000023F1"/>
    <w:rsid w:val="00002FAA"/>
    <w:rsid w:val="0000527E"/>
    <w:rsid w:val="00005429"/>
    <w:rsid w:val="00011AB6"/>
    <w:rsid w:val="000130E6"/>
    <w:rsid w:val="00033E87"/>
    <w:rsid w:val="00044947"/>
    <w:rsid w:val="000559C7"/>
    <w:rsid w:val="0006098E"/>
    <w:rsid w:val="00064B45"/>
    <w:rsid w:val="000745A6"/>
    <w:rsid w:val="0007741C"/>
    <w:rsid w:val="00080A21"/>
    <w:rsid w:val="00090485"/>
    <w:rsid w:val="00094238"/>
    <w:rsid w:val="00095A3F"/>
    <w:rsid w:val="000B061A"/>
    <w:rsid w:val="000C4C1D"/>
    <w:rsid w:val="000D61BB"/>
    <w:rsid w:val="000F29BF"/>
    <w:rsid w:val="00101367"/>
    <w:rsid w:val="00135EC9"/>
    <w:rsid w:val="00141CD4"/>
    <w:rsid w:val="00150A1A"/>
    <w:rsid w:val="0016163D"/>
    <w:rsid w:val="00177455"/>
    <w:rsid w:val="00177CE3"/>
    <w:rsid w:val="00183153"/>
    <w:rsid w:val="00187416"/>
    <w:rsid w:val="00196264"/>
    <w:rsid w:val="001A370B"/>
    <w:rsid w:val="001A69C8"/>
    <w:rsid w:val="001B0739"/>
    <w:rsid w:val="001B5842"/>
    <w:rsid w:val="001C67AA"/>
    <w:rsid w:val="001D2AF1"/>
    <w:rsid w:val="001D5EE0"/>
    <w:rsid w:val="001D674D"/>
    <w:rsid w:val="001E3265"/>
    <w:rsid w:val="001F152F"/>
    <w:rsid w:val="001F1DFC"/>
    <w:rsid w:val="00203CEA"/>
    <w:rsid w:val="00204F8B"/>
    <w:rsid w:val="00212A9F"/>
    <w:rsid w:val="00232B3B"/>
    <w:rsid w:val="00233AE9"/>
    <w:rsid w:val="00244ACE"/>
    <w:rsid w:val="00257B1E"/>
    <w:rsid w:val="002667F2"/>
    <w:rsid w:val="002831F9"/>
    <w:rsid w:val="00286D6C"/>
    <w:rsid w:val="002A2429"/>
    <w:rsid w:val="002A26B8"/>
    <w:rsid w:val="002D7CEB"/>
    <w:rsid w:val="002F088A"/>
    <w:rsid w:val="002F6F6A"/>
    <w:rsid w:val="00306A2C"/>
    <w:rsid w:val="00312C15"/>
    <w:rsid w:val="00320A3A"/>
    <w:rsid w:val="003211C5"/>
    <w:rsid w:val="0032475E"/>
    <w:rsid w:val="00326C84"/>
    <w:rsid w:val="00326CEA"/>
    <w:rsid w:val="00327BF1"/>
    <w:rsid w:val="00337BCE"/>
    <w:rsid w:val="00337D2E"/>
    <w:rsid w:val="003438FD"/>
    <w:rsid w:val="00350D4E"/>
    <w:rsid w:val="00352BBF"/>
    <w:rsid w:val="00357E45"/>
    <w:rsid w:val="0036084A"/>
    <w:rsid w:val="00373405"/>
    <w:rsid w:val="00387AB1"/>
    <w:rsid w:val="00393BD8"/>
    <w:rsid w:val="003962E1"/>
    <w:rsid w:val="003A1911"/>
    <w:rsid w:val="003B5476"/>
    <w:rsid w:val="003B707C"/>
    <w:rsid w:val="003B7536"/>
    <w:rsid w:val="003D6228"/>
    <w:rsid w:val="003E72EC"/>
    <w:rsid w:val="003E7D48"/>
    <w:rsid w:val="003F6B14"/>
    <w:rsid w:val="003F6EE5"/>
    <w:rsid w:val="00401E78"/>
    <w:rsid w:val="0041690D"/>
    <w:rsid w:val="00442502"/>
    <w:rsid w:val="004620E1"/>
    <w:rsid w:val="004700D5"/>
    <w:rsid w:val="004824EE"/>
    <w:rsid w:val="00490ABE"/>
    <w:rsid w:val="00493A10"/>
    <w:rsid w:val="004969F3"/>
    <w:rsid w:val="004A217A"/>
    <w:rsid w:val="004A7798"/>
    <w:rsid w:val="004B67C4"/>
    <w:rsid w:val="004D6A19"/>
    <w:rsid w:val="0050146B"/>
    <w:rsid w:val="00503C7A"/>
    <w:rsid w:val="00511245"/>
    <w:rsid w:val="00522981"/>
    <w:rsid w:val="005233A0"/>
    <w:rsid w:val="00542D0D"/>
    <w:rsid w:val="00546C3C"/>
    <w:rsid w:val="00556BC8"/>
    <w:rsid w:val="00557BB3"/>
    <w:rsid w:val="005658CE"/>
    <w:rsid w:val="005672D3"/>
    <w:rsid w:val="00597A59"/>
    <w:rsid w:val="005A37C0"/>
    <w:rsid w:val="005A7837"/>
    <w:rsid w:val="005B7CE1"/>
    <w:rsid w:val="005D1082"/>
    <w:rsid w:val="005D3DB1"/>
    <w:rsid w:val="005F25E6"/>
    <w:rsid w:val="005F2B51"/>
    <w:rsid w:val="00603454"/>
    <w:rsid w:val="00604153"/>
    <w:rsid w:val="00624169"/>
    <w:rsid w:val="006327D5"/>
    <w:rsid w:val="006378CE"/>
    <w:rsid w:val="0064015E"/>
    <w:rsid w:val="006422AA"/>
    <w:rsid w:val="0064485B"/>
    <w:rsid w:val="00662D21"/>
    <w:rsid w:val="00667EB3"/>
    <w:rsid w:val="00693E23"/>
    <w:rsid w:val="00696F79"/>
    <w:rsid w:val="006B49A9"/>
    <w:rsid w:val="006C162C"/>
    <w:rsid w:val="006C2E5A"/>
    <w:rsid w:val="006D7A8D"/>
    <w:rsid w:val="006F443D"/>
    <w:rsid w:val="00703DD1"/>
    <w:rsid w:val="00704B24"/>
    <w:rsid w:val="007069E8"/>
    <w:rsid w:val="00707B5A"/>
    <w:rsid w:val="00711B30"/>
    <w:rsid w:val="0072029E"/>
    <w:rsid w:val="00730DD8"/>
    <w:rsid w:val="0075668B"/>
    <w:rsid w:val="007637AB"/>
    <w:rsid w:val="00770040"/>
    <w:rsid w:val="007878A6"/>
    <w:rsid w:val="00790AA1"/>
    <w:rsid w:val="00791F18"/>
    <w:rsid w:val="007A0551"/>
    <w:rsid w:val="007A1770"/>
    <w:rsid w:val="007A30EC"/>
    <w:rsid w:val="007D31CD"/>
    <w:rsid w:val="007D47ED"/>
    <w:rsid w:val="007F0C9D"/>
    <w:rsid w:val="007F4DC8"/>
    <w:rsid w:val="007F5279"/>
    <w:rsid w:val="007F65CF"/>
    <w:rsid w:val="00811E16"/>
    <w:rsid w:val="0081211A"/>
    <w:rsid w:val="00813DD0"/>
    <w:rsid w:val="00815418"/>
    <w:rsid w:val="00815DDF"/>
    <w:rsid w:val="00816402"/>
    <w:rsid w:val="00822801"/>
    <w:rsid w:val="00826233"/>
    <w:rsid w:val="00834135"/>
    <w:rsid w:val="00842A15"/>
    <w:rsid w:val="00872544"/>
    <w:rsid w:val="00873563"/>
    <w:rsid w:val="008848D6"/>
    <w:rsid w:val="00894243"/>
    <w:rsid w:val="008952AD"/>
    <w:rsid w:val="00896CC8"/>
    <w:rsid w:val="008B2F38"/>
    <w:rsid w:val="008C52A2"/>
    <w:rsid w:val="008E7860"/>
    <w:rsid w:val="008F00ED"/>
    <w:rsid w:val="00903C0A"/>
    <w:rsid w:val="0091284F"/>
    <w:rsid w:val="009311CF"/>
    <w:rsid w:val="00933F58"/>
    <w:rsid w:val="009516F3"/>
    <w:rsid w:val="009632F8"/>
    <w:rsid w:val="00971955"/>
    <w:rsid w:val="009729CC"/>
    <w:rsid w:val="00980951"/>
    <w:rsid w:val="00997AD8"/>
    <w:rsid w:val="009A25E6"/>
    <w:rsid w:val="009A6D80"/>
    <w:rsid w:val="009A7157"/>
    <w:rsid w:val="009C269C"/>
    <w:rsid w:val="009C5223"/>
    <w:rsid w:val="009D4A66"/>
    <w:rsid w:val="009E6DD0"/>
    <w:rsid w:val="009F004D"/>
    <w:rsid w:val="009F0C78"/>
    <w:rsid w:val="009F3818"/>
    <w:rsid w:val="009F5FE6"/>
    <w:rsid w:val="009F7C08"/>
    <w:rsid w:val="009F7E45"/>
    <w:rsid w:val="00A04892"/>
    <w:rsid w:val="00A125B1"/>
    <w:rsid w:val="00A15B86"/>
    <w:rsid w:val="00A36B9F"/>
    <w:rsid w:val="00A5404A"/>
    <w:rsid w:val="00A56B66"/>
    <w:rsid w:val="00A57A38"/>
    <w:rsid w:val="00A62A56"/>
    <w:rsid w:val="00A733B3"/>
    <w:rsid w:val="00A75206"/>
    <w:rsid w:val="00A76DF4"/>
    <w:rsid w:val="00A80ED4"/>
    <w:rsid w:val="00A93C3F"/>
    <w:rsid w:val="00AA3073"/>
    <w:rsid w:val="00AB541A"/>
    <w:rsid w:val="00AB610F"/>
    <w:rsid w:val="00AC7B45"/>
    <w:rsid w:val="00AD630E"/>
    <w:rsid w:val="00AF2D56"/>
    <w:rsid w:val="00B06470"/>
    <w:rsid w:val="00B20F68"/>
    <w:rsid w:val="00B240BB"/>
    <w:rsid w:val="00B261CF"/>
    <w:rsid w:val="00B43356"/>
    <w:rsid w:val="00B5686A"/>
    <w:rsid w:val="00B56DF9"/>
    <w:rsid w:val="00B64755"/>
    <w:rsid w:val="00B77979"/>
    <w:rsid w:val="00B8742D"/>
    <w:rsid w:val="00BA559E"/>
    <w:rsid w:val="00BB2529"/>
    <w:rsid w:val="00BC35CE"/>
    <w:rsid w:val="00BC573F"/>
    <w:rsid w:val="00BF24E2"/>
    <w:rsid w:val="00C02C67"/>
    <w:rsid w:val="00C41849"/>
    <w:rsid w:val="00C46C57"/>
    <w:rsid w:val="00C54717"/>
    <w:rsid w:val="00C56D34"/>
    <w:rsid w:val="00C62944"/>
    <w:rsid w:val="00C63E1D"/>
    <w:rsid w:val="00C64037"/>
    <w:rsid w:val="00C65CF0"/>
    <w:rsid w:val="00C845D5"/>
    <w:rsid w:val="00C8710F"/>
    <w:rsid w:val="00C93E57"/>
    <w:rsid w:val="00C95760"/>
    <w:rsid w:val="00CB5A0B"/>
    <w:rsid w:val="00CB6BAF"/>
    <w:rsid w:val="00CD0DF1"/>
    <w:rsid w:val="00CD4B60"/>
    <w:rsid w:val="00CE1775"/>
    <w:rsid w:val="00CE1905"/>
    <w:rsid w:val="00CE2674"/>
    <w:rsid w:val="00CE34D1"/>
    <w:rsid w:val="00CE5B56"/>
    <w:rsid w:val="00CE62CD"/>
    <w:rsid w:val="00D07227"/>
    <w:rsid w:val="00D128F1"/>
    <w:rsid w:val="00D224D9"/>
    <w:rsid w:val="00D27024"/>
    <w:rsid w:val="00D35BC8"/>
    <w:rsid w:val="00D35D25"/>
    <w:rsid w:val="00D52481"/>
    <w:rsid w:val="00D6041A"/>
    <w:rsid w:val="00D61B90"/>
    <w:rsid w:val="00D66131"/>
    <w:rsid w:val="00D71A9F"/>
    <w:rsid w:val="00D72AF3"/>
    <w:rsid w:val="00D819BA"/>
    <w:rsid w:val="00D93571"/>
    <w:rsid w:val="00DA37CA"/>
    <w:rsid w:val="00DB0355"/>
    <w:rsid w:val="00DB2282"/>
    <w:rsid w:val="00DC1DA3"/>
    <w:rsid w:val="00DD3585"/>
    <w:rsid w:val="00DE03AA"/>
    <w:rsid w:val="00DE359B"/>
    <w:rsid w:val="00DF580D"/>
    <w:rsid w:val="00DF6E94"/>
    <w:rsid w:val="00DF70F0"/>
    <w:rsid w:val="00E01978"/>
    <w:rsid w:val="00E07AF5"/>
    <w:rsid w:val="00E13B77"/>
    <w:rsid w:val="00E15781"/>
    <w:rsid w:val="00E30D79"/>
    <w:rsid w:val="00E37B16"/>
    <w:rsid w:val="00E54A9E"/>
    <w:rsid w:val="00EC5EB8"/>
    <w:rsid w:val="00EC719D"/>
    <w:rsid w:val="00ED758B"/>
    <w:rsid w:val="00ED7F23"/>
    <w:rsid w:val="00EE1C4C"/>
    <w:rsid w:val="00EE2DBC"/>
    <w:rsid w:val="00EE689F"/>
    <w:rsid w:val="00F02C8F"/>
    <w:rsid w:val="00F05649"/>
    <w:rsid w:val="00F22799"/>
    <w:rsid w:val="00F3051B"/>
    <w:rsid w:val="00F32BF9"/>
    <w:rsid w:val="00F365EA"/>
    <w:rsid w:val="00F375E2"/>
    <w:rsid w:val="00F46926"/>
    <w:rsid w:val="00F47385"/>
    <w:rsid w:val="00F54CCB"/>
    <w:rsid w:val="00F608B0"/>
    <w:rsid w:val="00F60FCD"/>
    <w:rsid w:val="00F6510C"/>
    <w:rsid w:val="00F708DD"/>
    <w:rsid w:val="00F77AEB"/>
    <w:rsid w:val="00F84262"/>
    <w:rsid w:val="00F877AC"/>
    <w:rsid w:val="00FA302F"/>
    <w:rsid w:val="00FA4EE0"/>
    <w:rsid w:val="00FA53F3"/>
    <w:rsid w:val="00FB4DCB"/>
    <w:rsid w:val="00FD2F64"/>
    <w:rsid w:val="00FD5983"/>
    <w:rsid w:val="00FF5A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3329"/>
  <w15:docId w15:val="{25FEC667-D258-1E4B-A3A0-F3F254C0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1"/>
    <w:next w:val="Normal1"/>
    <w:rsid w:val="00350D4E"/>
    <w:pPr>
      <w:keepNext/>
      <w:keepLines/>
      <w:spacing w:before="480" w:after="120"/>
      <w:outlineLvl w:val="0"/>
    </w:pPr>
    <w:rPr>
      <w:b/>
      <w:sz w:val="48"/>
      <w:szCs w:val="48"/>
    </w:rPr>
  </w:style>
  <w:style w:type="paragraph" w:styleId="Heading2">
    <w:name w:val="heading 2"/>
    <w:basedOn w:val="Normal1"/>
    <w:next w:val="Normal1"/>
    <w:rsid w:val="00350D4E"/>
    <w:pPr>
      <w:keepNext/>
      <w:keepLines/>
      <w:spacing w:before="360" w:after="80"/>
      <w:outlineLvl w:val="1"/>
    </w:pPr>
    <w:rPr>
      <w:b/>
      <w:sz w:val="36"/>
      <w:szCs w:val="36"/>
    </w:rPr>
  </w:style>
  <w:style w:type="paragraph" w:styleId="Heading3">
    <w:name w:val="heading 3"/>
    <w:basedOn w:val="Normal1"/>
    <w:next w:val="Normal1"/>
    <w:rsid w:val="00350D4E"/>
    <w:pPr>
      <w:keepNext/>
      <w:keepLines/>
      <w:spacing w:before="280" w:after="80"/>
      <w:outlineLvl w:val="2"/>
    </w:pPr>
    <w:rPr>
      <w:b/>
      <w:sz w:val="28"/>
      <w:szCs w:val="28"/>
    </w:rPr>
  </w:style>
  <w:style w:type="paragraph" w:styleId="Heading4">
    <w:name w:val="heading 4"/>
    <w:basedOn w:val="Normal1"/>
    <w:next w:val="Normal1"/>
    <w:rsid w:val="00350D4E"/>
    <w:pPr>
      <w:keepNext/>
      <w:keepLines/>
      <w:spacing w:before="240" w:after="40"/>
      <w:outlineLvl w:val="3"/>
    </w:pPr>
    <w:rPr>
      <w:b/>
    </w:rPr>
  </w:style>
  <w:style w:type="paragraph" w:styleId="Heading5">
    <w:name w:val="heading 5"/>
    <w:basedOn w:val="Normal1"/>
    <w:next w:val="Normal1"/>
    <w:rsid w:val="00350D4E"/>
    <w:pPr>
      <w:keepNext/>
      <w:keepLines/>
      <w:spacing w:before="220" w:after="40"/>
      <w:outlineLvl w:val="4"/>
    </w:pPr>
    <w:rPr>
      <w:b/>
      <w:sz w:val="22"/>
      <w:szCs w:val="22"/>
    </w:rPr>
  </w:style>
  <w:style w:type="paragraph" w:styleId="Heading6">
    <w:name w:val="heading 6"/>
    <w:basedOn w:val="Normal1"/>
    <w:next w:val="Normal1"/>
    <w:rsid w:val="00350D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D4E"/>
  </w:style>
  <w:style w:type="paragraph" w:styleId="Title">
    <w:name w:val="Title"/>
    <w:basedOn w:val="Normal1"/>
    <w:next w:val="Normal1"/>
    <w:rsid w:val="00350D4E"/>
    <w:pPr>
      <w:keepNext/>
      <w:keepLines/>
      <w:spacing w:before="480" w:after="120"/>
    </w:pPr>
    <w:rPr>
      <w:b/>
      <w:sz w:val="72"/>
      <w:szCs w:val="72"/>
    </w:rPr>
  </w:style>
  <w:style w:type="paragraph" w:styleId="Subtitle">
    <w:name w:val="Subtitle"/>
    <w:basedOn w:val="Normal1"/>
    <w:next w:val="Normal1"/>
    <w:rsid w:val="00350D4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nhideWhenUsed/>
    <w:rsid w:val="00F877AC"/>
    <w:rPr>
      <w:color w:val="0000FF" w:themeColor="hyperlink"/>
      <w:u w:val="single"/>
    </w:rPr>
  </w:style>
  <w:style w:type="character" w:customStyle="1" w:styleId="UnresolvedMention1">
    <w:name w:val="Unresolved Mention1"/>
    <w:basedOn w:val="DefaultParagraphFont"/>
    <w:uiPriority w:val="99"/>
    <w:semiHidden/>
    <w:unhideWhenUsed/>
    <w:rsid w:val="00F877AC"/>
    <w:rPr>
      <w:color w:val="605E5C"/>
      <w:shd w:val="clear" w:color="auto" w:fill="E1DFDD"/>
    </w:rPr>
  </w:style>
  <w:style w:type="character" w:customStyle="1" w:styleId="UnresolvedMention">
    <w:name w:val="Unresolved Mention"/>
    <w:basedOn w:val="DefaultParagraphFont"/>
    <w:rsid w:val="001A69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59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ve@hummingbirdmedia.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cras.edu" TargetMode="External"/><Relationship Id="rId9" Type="http://schemas.openxmlformats.org/officeDocument/2006/relationships/hyperlink" Target="https://www.sonarworks.com/reference" TargetMode="External"/><Relationship Id="rId10" Type="http://schemas.openxmlformats.org/officeDocument/2006/relationships/hyperlink" Target="mailto:jeff@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 Howell</cp:lastModifiedBy>
  <cp:revision>24</cp:revision>
  <dcterms:created xsi:type="dcterms:W3CDTF">2018-08-28T17:21:00Z</dcterms:created>
  <dcterms:modified xsi:type="dcterms:W3CDTF">2018-09-07T19:11:00Z</dcterms:modified>
</cp:coreProperties>
</file>