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34" w:rsidRPr="002B5DB7" w:rsidRDefault="006E1E34" w:rsidP="006E1E34">
      <w:pPr>
        <w:shd w:val="clear" w:color="auto" w:fill="FFFFFF"/>
        <w:spacing w:beforeAutospacing="1" w:after="100" w:afterAutospacing="1"/>
        <w:rPr>
          <w:rFonts w:ascii="Helvetica" w:hAnsi="Helvetica"/>
          <w:b/>
          <w:color w:val="FF0000"/>
          <w:sz w:val="36"/>
          <w:szCs w:val="36"/>
          <w:lang w:val="nl-NL"/>
        </w:rPr>
      </w:pPr>
      <w:r w:rsidRPr="002B5DB7">
        <w:rPr>
          <w:rFonts w:ascii="Helvetica" w:hAnsi="Helvetica"/>
          <w:b/>
          <w:color w:val="FF0000"/>
          <w:sz w:val="36"/>
          <w:szCs w:val="36"/>
          <w:lang w:val="nl-NL"/>
        </w:rPr>
        <w:t xml:space="preserve">TBWA </w:t>
      </w:r>
      <w:proofErr w:type="spellStart"/>
      <w:r w:rsidRPr="002B5DB7">
        <w:rPr>
          <w:rFonts w:ascii="Helvetica" w:hAnsi="Helvetica"/>
          <w:b/>
          <w:color w:val="FF0000"/>
          <w:sz w:val="36"/>
          <w:szCs w:val="36"/>
          <w:lang w:val="nl-NL"/>
        </w:rPr>
        <w:t>Antwerp</w:t>
      </w:r>
      <w:proofErr w:type="spellEnd"/>
      <w:r w:rsidRPr="002B5DB7">
        <w:rPr>
          <w:rFonts w:ascii="Helvetica" w:hAnsi="Helvetica"/>
          <w:b/>
          <w:color w:val="FF0000"/>
          <w:sz w:val="36"/>
          <w:szCs w:val="36"/>
          <w:lang w:val="nl-NL"/>
        </w:rPr>
        <w:t xml:space="preserve"> schi</w:t>
      </w:r>
      <w:r w:rsidR="002B5DB7" w:rsidRPr="002B5DB7">
        <w:rPr>
          <w:rFonts w:ascii="Helvetica" w:hAnsi="Helvetica"/>
          <w:b/>
          <w:color w:val="FF0000"/>
          <w:sz w:val="36"/>
          <w:szCs w:val="36"/>
          <w:lang w:val="nl-NL"/>
        </w:rPr>
        <w:t>et uit de startblokken met MINI</w:t>
      </w:r>
    </w:p>
    <w:p w:rsidR="006E1E34" w:rsidRPr="002B5DB7" w:rsidRDefault="006E1E34" w:rsidP="006E1E34">
      <w:pPr>
        <w:shd w:val="clear" w:color="auto" w:fill="FFFFFF"/>
        <w:spacing w:before="100" w:beforeAutospacing="1" w:after="100" w:afterAutospacing="1"/>
        <w:rPr>
          <w:rFonts w:ascii="Helvetica" w:eastAsiaTheme="minorEastAsia" w:hAnsi="Helvetica" w:cstheme="minorBidi"/>
          <w:b/>
          <w:lang w:val="nl-NL" w:eastAsia="en-US"/>
        </w:rPr>
      </w:pPr>
      <w:r w:rsidRPr="002B5DB7">
        <w:rPr>
          <w:rFonts w:ascii="Helvetica" w:eastAsiaTheme="minorEastAsia" w:hAnsi="Helvetica" w:cstheme="minorBidi"/>
          <w:b/>
          <w:lang w:val="nl-NL" w:eastAsia="en-US"/>
        </w:rPr>
        <w:t xml:space="preserve">Na een competitie met </w:t>
      </w:r>
      <w:r w:rsidR="00645174" w:rsidRPr="002B5DB7">
        <w:rPr>
          <w:rFonts w:ascii="Helvetica" w:eastAsiaTheme="minorEastAsia" w:hAnsi="Helvetica" w:cstheme="minorBidi"/>
          <w:b/>
          <w:lang w:val="nl-NL" w:eastAsia="en-US"/>
        </w:rPr>
        <w:t xml:space="preserve">3 andere vooraanstaande communicatiebureaus </w:t>
      </w:r>
      <w:r w:rsidRPr="002B5DB7">
        <w:rPr>
          <w:rFonts w:ascii="Helvetica" w:eastAsiaTheme="minorEastAsia" w:hAnsi="Helvetica" w:cstheme="minorBidi"/>
          <w:b/>
          <w:lang w:val="nl-NL" w:eastAsia="en-US"/>
        </w:rPr>
        <w:t>won het kersverse bureau uit Antwerpen het communicatiebudget van het iconische automerk.</w:t>
      </w:r>
    </w:p>
    <w:p w:rsidR="006E1E34" w:rsidRPr="002B5DB7" w:rsidRDefault="006E1E34" w:rsidP="006E1E34">
      <w:pPr>
        <w:shd w:val="clear" w:color="auto" w:fill="FFFFFF"/>
        <w:spacing w:before="100" w:beforeAutospacing="1" w:after="100" w:afterAutospacing="1"/>
        <w:rPr>
          <w:rFonts w:ascii="Helvetica" w:eastAsiaTheme="minorEastAsia" w:hAnsi="Helvetica" w:cstheme="minorBidi"/>
          <w:lang w:val="nl-NL" w:eastAsia="en-US"/>
        </w:rPr>
      </w:pPr>
      <w:r w:rsidRPr="002B5DB7">
        <w:rPr>
          <w:rFonts w:ascii="Helvetica" w:eastAsiaTheme="minorEastAsia" w:hAnsi="Helvetica" w:cstheme="minorBidi"/>
          <w:lang w:val="nl-NL" w:eastAsia="en-US"/>
        </w:rPr>
        <w:t xml:space="preserve">TBWA Brussels maakt zo als uittredend bureau plaats voor haar kleinere Antwerpse dochter. ‘TBWA </w:t>
      </w:r>
      <w:proofErr w:type="spellStart"/>
      <w:r w:rsidRPr="002B5DB7">
        <w:rPr>
          <w:rFonts w:ascii="Helvetica" w:eastAsiaTheme="minorEastAsia" w:hAnsi="Helvetica" w:cstheme="minorBidi"/>
          <w:lang w:val="nl-NL" w:eastAsia="en-US"/>
        </w:rPr>
        <w:t>Antwerp</w:t>
      </w:r>
      <w:proofErr w:type="spellEnd"/>
      <w:r w:rsidRPr="002B5DB7">
        <w:rPr>
          <w:rFonts w:ascii="Helvetica" w:eastAsiaTheme="minorEastAsia" w:hAnsi="Helvetica" w:cstheme="minorBidi"/>
          <w:lang w:val="nl-NL" w:eastAsia="en-US"/>
        </w:rPr>
        <w:t xml:space="preserve"> bood ons dezelfde scherpe strategische knowhow en creativiteit als het moederbureau in Brussel, maar de compactere vorm gecombineerd met een fris nieuw team geeft ons meer mogelijkheden om sneller te schakelen in deze veranderende automarkt.’, aldus Wim </w:t>
      </w:r>
      <w:proofErr w:type="spellStart"/>
      <w:r w:rsidRPr="002B5DB7">
        <w:rPr>
          <w:rFonts w:ascii="Helvetica" w:eastAsiaTheme="minorEastAsia" w:hAnsi="Helvetica" w:cstheme="minorBidi"/>
          <w:lang w:val="nl-NL" w:eastAsia="en-US"/>
        </w:rPr>
        <w:t>Verbeurgt</w:t>
      </w:r>
      <w:proofErr w:type="spellEnd"/>
      <w:r w:rsidRPr="002B5DB7">
        <w:rPr>
          <w:rFonts w:ascii="Helvetica" w:eastAsiaTheme="minorEastAsia" w:hAnsi="Helvetica" w:cstheme="minorBidi"/>
          <w:lang w:val="nl-NL" w:eastAsia="en-US"/>
        </w:rPr>
        <w:t xml:space="preserve"> (Marketing Manager MINI </w:t>
      </w:r>
      <w:proofErr w:type="spellStart"/>
      <w:r w:rsidRPr="002B5DB7">
        <w:rPr>
          <w:rFonts w:ascii="Helvetica" w:eastAsiaTheme="minorEastAsia" w:hAnsi="Helvetica" w:cstheme="minorBidi"/>
          <w:lang w:val="nl-NL" w:eastAsia="en-US"/>
        </w:rPr>
        <w:t>Belux</w:t>
      </w:r>
      <w:proofErr w:type="spellEnd"/>
      <w:r w:rsidRPr="002B5DB7">
        <w:rPr>
          <w:rFonts w:ascii="Helvetica" w:eastAsiaTheme="minorEastAsia" w:hAnsi="Helvetica" w:cstheme="minorBidi"/>
          <w:lang w:val="nl-NL" w:eastAsia="en-US"/>
        </w:rPr>
        <w:t>).</w:t>
      </w:r>
    </w:p>
    <w:p w:rsidR="006E1E34" w:rsidRPr="002B5DB7" w:rsidRDefault="006E1E34" w:rsidP="006E1E34">
      <w:pPr>
        <w:shd w:val="clear" w:color="auto" w:fill="FFFFFF"/>
        <w:spacing w:before="100" w:beforeAutospacing="1" w:afterAutospacing="1"/>
        <w:rPr>
          <w:rFonts w:ascii="Helvetica" w:eastAsiaTheme="minorEastAsia" w:hAnsi="Helvetica" w:cstheme="minorBidi"/>
          <w:lang w:val="nl-NL" w:eastAsia="en-US"/>
        </w:rPr>
      </w:pPr>
      <w:r w:rsidRPr="002B5DB7">
        <w:rPr>
          <w:rFonts w:ascii="Helvetica" w:eastAsiaTheme="minorEastAsia" w:hAnsi="Helvetica" w:cstheme="minorBidi"/>
          <w:lang w:val="nl-NL" w:eastAsia="en-US"/>
        </w:rPr>
        <w:t xml:space="preserve">‘MINI is meteen ook de grootste klant voor Antwerpen.’, zegt Nicolas De Bauw (Managing Director TBWA </w:t>
      </w:r>
      <w:proofErr w:type="spellStart"/>
      <w:r w:rsidRPr="002B5DB7">
        <w:rPr>
          <w:rFonts w:ascii="Helvetica" w:eastAsiaTheme="minorEastAsia" w:hAnsi="Helvetica" w:cstheme="minorBidi"/>
          <w:lang w:val="nl-NL" w:eastAsia="en-US"/>
        </w:rPr>
        <w:t>Antwerp</w:t>
      </w:r>
      <w:proofErr w:type="spellEnd"/>
      <w:r w:rsidRPr="002B5DB7">
        <w:rPr>
          <w:rFonts w:ascii="Helvetica" w:eastAsiaTheme="minorEastAsia" w:hAnsi="Helvetica" w:cstheme="minorBidi"/>
          <w:lang w:val="nl-NL" w:eastAsia="en-US"/>
        </w:rPr>
        <w:t xml:space="preserve">). 'Het is voor ons een grote overwinning. MINI is een prachtig merk om in onze vitrine te zetten zo vroeg in ons </w:t>
      </w:r>
      <w:proofErr w:type="spellStart"/>
      <w:r w:rsidRPr="002B5DB7">
        <w:rPr>
          <w:rFonts w:ascii="Helvetica" w:eastAsiaTheme="minorEastAsia" w:hAnsi="Helvetica" w:cstheme="minorBidi"/>
          <w:lang w:val="nl-NL" w:eastAsia="en-US"/>
        </w:rPr>
        <w:t>bestaan.'En</w:t>
      </w:r>
      <w:proofErr w:type="spellEnd"/>
      <w:r w:rsidRPr="002B5DB7">
        <w:rPr>
          <w:rFonts w:ascii="Helvetica" w:eastAsiaTheme="minorEastAsia" w:hAnsi="Helvetica" w:cstheme="minorBidi"/>
          <w:lang w:val="nl-NL" w:eastAsia="en-US"/>
        </w:rPr>
        <w:t xml:space="preserve"> het bewijst ook dat de keuze voor het openen van een tweede filiaal een goede zet was.’ </w:t>
      </w:r>
      <w:bookmarkStart w:id="0" w:name="_GoBack"/>
      <w:bookmarkEnd w:id="0"/>
    </w:p>
    <w:p w:rsidR="006E1E34" w:rsidRPr="002B5DB7" w:rsidRDefault="006E1E34" w:rsidP="006E1E34">
      <w:pPr>
        <w:shd w:val="clear" w:color="auto" w:fill="FFFFFF"/>
        <w:spacing w:before="100" w:beforeAutospacing="1" w:afterAutospacing="1"/>
        <w:rPr>
          <w:rFonts w:ascii="Helvetica" w:eastAsiaTheme="minorEastAsia" w:hAnsi="Helvetica" w:cstheme="minorBidi"/>
          <w:lang w:val="nl-NL" w:eastAsia="en-US"/>
        </w:rPr>
      </w:pPr>
      <w:r w:rsidRPr="002B5DB7">
        <w:rPr>
          <w:rFonts w:ascii="Helvetica" w:eastAsiaTheme="minorEastAsia" w:hAnsi="Helvetica" w:cstheme="minorBidi"/>
          <w:lang w:val="nl-NL" w:eastAsia="en-US"/>
        </w:rPr>
        <w:t xml:space="preserve">‘We zijn bijzonder trots op het vertrouwen dat </w:t>
      </w:r>
      <w:r w:rsidR="00FA0861" w:rsidRPr="002B5DB7">
        <w:rPr>
          <w:rFonts w:ascii="Helvetica" w:eastAsiaTheme="minorEastAsia" w:hAnsi="Helvetica" w:cstheme="minorBidi"/>
          <w:lang w:val="nl-NL" w:eastAsia="en-US"/>
        </w:rPr>
        <w:t xml:space="preserve">MINI </w:t>
      </w:r>
      <w:proofErr w:type="spellStart"/>
      <w:r w:rsidR="00FA0861" w:rsidRPr="002B5DB7">
        <w:rPr>
          <w:rFonts w:ascii="Helvetica" w:eastAsiaTheme="minorEastAsia" w:hAnsi="Helvetica" w:cstheme="minorBidi"/>
          <w:lang w:val="nl-NL" w:eastAsia="en-US"/>
        </w:rPr>
        <w:t>Belux</w:t>
      </w:r>
      <w:proofErr w:type="spellEnd"/>
      <w:r w:rsidR="00FA0861" w:rsidRPr="002B5DB7">
        <w:rPr>
          <w:rFonts w:ascii="Helvetica" w:eastAsiaTheme="minorEastAsia" w:hAnsi="Helvetica" w:cstheme="minorBidi"/>
          <w:lang w:val="nl-NL" w:eastAsia="en-US"/>
        </w:rPr>
        <w:t xml:space="preserve"> ons geeft</w:t>
      </w:r>
      <w:r w:rsidRPr="002B5DB7">
        <w:rPr>
          <w:rFonts w:ascii="Helvetica" w:eastAsiaTheme="minorEastAsia" w:hAnsi="Helvetica" w:cstheme="minorBidi"/>
          <w:lang w:val="nl-NL" w:eastAsia="en-US"/>
        </w:rPr>
        <w:t>. In de nabije toekomst zullen we nog meer klanten aankondigen en wordt het huidige team vervolledigd.’</w:t>
      </w:r>
    </w:p>
    <w:p w:rsidR="006E1E34" w:rsidRPr="00543CF5" w:rsidRDefault="006E1E34" w:rsidP="006E1E34">
      <w:pPr>
        <w:pStyle w:val="TBWA"/>
        <w:rPr>
          <w:color w:val="auto"/>
          <w:lang w:val="nl-NL"/>
        </w:rPr>
      </w:pPr>
    </w:p>
    <w:p w:rsidR="006E1E34" w:rsidRPr="00543CF5" w:rsidRDefault="006E1E34" w:rsidP="0061795A">
      <w:pPr>
        <w:pStyle w:val="TBWA"/>
        <w:rPr>
          <w:color w:val="auto"/>
          <w:lang w:val="nl-NL"/>
        </w:rPr>
      </w:pPr>
    </w:p>
    <w:sectPr w:rsidR="006E1E34" w:rsidRPr="00543CF5" w:rsidSect="004C5BFD">
      <w:headerReference w:type="even" r:id="rId8"/>
      <w:headerReference w:type="default" r:id="rId9"/>
      <w:footerReference w:type="default" r:id="rId10"/>
      <w:headerReference w:type="first" r:id="rId11"/>
      <w:footerReference w:type="first" r:id="rId12"/>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21" w:rsidRDefault="00623721" w:rsidP="0061795A">
      <w:r>
        <w:separator/>
      </w:r>
    </w:p>
  </w:endnote>
  <w:endnote w:type="continuationSeparator" w:id="0">
    <w:p w:rsidR="00623721" w:rsidRDefault="00623721"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21" w:rsidRPr="004C5BFD" w:rsidRDefault="00623721"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rsidR="00623721" w:rsidRPr="004C5BFD" w:rsidRDefault="00623721"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33" w:rsidRPr="004C5BFD" w:rsidRDefault="00104933" w:rsidP="00104933">
    <w:pPr>
      <w:pStyle w:val="-TBWAHeaderFooter"/>
      <w:jc w:val="center"/>
      <w:rPr>
        <w:rFonts w:ascii="Helvetica" w:hAnsi="Helvetica"/>
        <w:color w:val="717171"/>
        <w:sz w:val="14"/>
        <w:szCs w:val="14"/>
      </w:rPr>
    </w:pPr>
    <w:r w:rsidRPr="004C5BFD">
      <w:rPr>
        <w:rFonts w:ascii="Helvetica" w:hAnsi="Helvetica"/>
        <w:color w:val="717171"/>
        <w:sz w:val="14"/>
        <w:szCs w:val="14"/>
      </w:rPr>
      <w:t>T</w:t>
    </w:r>
    <w:r>
      <w:rPr>
        <w:rFonts w:ascii="Helvetica" w:hAnsi="Helvetica"/>
        <w:color w:val="717171"/>
        <w:sz w:val="14"/>
        <w:szCs w:val="14"/>
      </w:rPr>
      <w:t>BWA Antwerp</w:t>
    </w:r>
  </w:p>
  <w:p w:rsidR="00623721" w:rsidRPr="00104933" w:rsidRDefault="00104933" w:rsidP="00104933">
    <w:pPr>
      <w:jc w:val="center"/>
      <w:rPr>
        <w:rFonts w:ascii="Times" w:eastAsia="Times New Roman" w:hAnsi="Times"/>
        <w:color w:val="7F7F7F" w:themeColor="text1" w:themeTint="80"/>
        <w:sz w:val="20"/>
        <w:szCs w:val="20"/>
        <w:lang w:eastAsia="en-US"/>
      </w:rPr>
    </w:pPr>
    <w:proofErr w:type="spellStart"/>
    <w:r w:rsidRPr="004D5BDF">
      <w:rPr>
        <w:rFonts w:ascii="Helvetica" w:hAnsi="Helvetica"/>
        <w:color w:val="7F7F7F" w:themeColor="text1" w:themeTint="80"/>
        <w:sz w:val="14"/>
        <w:szCs w:val="14"/>
      </w:rPr>
      <w:t>Vorstermanstraat</w:t>
    </w:r>
    <w:proofErr w:type="spellEnd"/>
    <w:r w:rsidRPr="004D5BDF">
      <w:rPr>
        <w:rFonts w:ascii="Helvetica" w:hAnsi="Helvetica"/>
        <w:color w:val="7F7F7F" w:themeColor="text1" w:themeTint="80"/>
        <w:sz w:val="14"/>
        <w:szCs w:val="14"/>
      </w:rPr>
      <w:t xml:space="preserve"> 14A, B-2000 Antwerp, Belgium, tel. </w:t>
    </w:r>
    <w:r w:rsidRPr="004D5BDF">
      <w:rPr>
        <w:rFonts w:ascii="Helvetica" w:eastAsia="Times New Roman" w:hAnsi="Helvetica" w:cs="Arial"/>
        <w:color w:val="7F7F7F" w:themeColor="text1" w:themeTint="80"/>
        <w:sz w:val="14"/>
        <w:szCs w:val="14"/>
        <w:shd w:val="clear" w:color="auto" w:fill="FFFFFF"/>
        <w:lang w:eastAsia="en-US"/>
      </w:rPr>
      <w:t>+32 3 369 06 88</w:t>
    </w:r>
    <w:r w:rsidRPr="004D5BDF">
      <w:rPr>
        <w:rFonts w:ascii="Helvetica" w:hAnsi="Helvetica"/>
        <w:color w:val="7F7F7F" w:themeColor="text1" w:themeTint="80"/>
        <w:sz w:val="14"/>
        <w:szCs w:val="14"/>
      </w:rPr>
      <w:t>, </w:t>
    </w:r>
    <w:r w:rsidRPr="004D5BDF">
      <w:rPr>
        <w:rFonts w:ascii="Helvetica" w:hAnsi="Helvetica"/>
        <w:color w:val="7F7F7F" w:themeColor="text1" w:themeTint="80"/>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21" w:rsidRDefault="00623721" w:rsidP="0061795A">
      <w:r>
        <w:separator/>
      </w:r>
    </w:p>
  </w:footnote>
  <w:footnote w:type="continuationSeparator" w:id="0">
    <w:p w:rsidR="00623721" w:rsidRDefault="00623721"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21" w:rsidRDefault="00623721"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3721" w:rsidRDefault="00623721"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21" w:rsidRPr="001C6E34" w:rsidRDefault="00623721"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rsidR="00623721" w:rsidRPr="001C6E34" w:rsidRDefault="00623721"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21" w:rsidRPr="004C5BFD" w:rsidRDefault="00104933" w:rsidP="004C5BFD">
    <w:pPr>
      <w:pStyle w:val="Header"/>
      <w:ind w:right="-6" w:hanging="1134"/>
      <w:jc w:val="right"/>
      <w:rPr>
        <w:color w:val="717171"/>
      </w:rPr>
    </w:pPr>
    <w:r>
      <w:rPr>
        <w:noProof/>
        <w:color w:val="717171"/>
        <w:lang w:val="en-US" w:eastAsia="en-US"/>
      </w:rPr>
      <mc:AlternateContent>
        <mc:Choice Requires="wps">
          <w:drawing>
            <wp:anchor distT="0" distB="0" distL="114300" distR="114300" simplePos="0" relativeHeight="251663360" behindDoc="0" locked="0" layoutInCell="1" allowOverlap="1">
              <wp:simplePos x="0" y="0"/>
              <wp:positionH relativeFrom="column">
                <wp:posOffset>-429895</wp:posOffset>
              </wp:positionH>
              <wp:positionV relativeFrom="paragraph">
                <wp:posOffset>23495</wp:posOffset>
              </wp:positionV>
              <wp:extent cx="1281430" cy="224155"/>
              <wp:effectExtent l="0" t="0" r="13970" b="4445"/>
              <wp:wrapNone/>
              <wp:docPr id="4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143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miter lim="800000"/>
                            <a:headEnd/>
                            <a:tailEnd/>
                          </a14:hiddenLine>
                        </a:ext>
                      </a:extLst>
                    </wps:spPr>
                    <wps:txbx>
                      <w:txbxContent>
                        <w:p w:rsidR="00623721" w:rsidRDefault="00623721" w:rsidP="006E1E34">
                          <w:pPr>
                            <w:pStyle w:val="NormalWeb"/>
                            <w:spacing w:before="0" w:beforeAutospacing="0" w:after="0" w:afterAutospacing="0" w:line="216" w:lineRule="auto"/>
                            <w:textAlignment w:val="baseline"/>
                          </w:pPr>
                          <w:r>
                            <w:rPr>
                              <w:rFonts w:ascii="Helvetica" w:eastAsia="ヒラギノ角ゴ ProN W3" w:hAnsi="Helvetica" w:cs="Geneva"/>
                              <w:b/>
                              <w:bCs/>
                              <w:color w:val="4C4C4C"/>
                              <w:kern w:val="24"/>
                            </w:rPr>
                            <w:t xml:space="preserve">TBWA </w:t>
                          </w:r>
                          <w:r>
                            <w:rPr>
                              <w:rFonts w:ascii="Helvetica" w:eastAsia="ヒラギノ角ゴ ProN W3" w:hAnsi="Helvetica" w:cs="Geneva"/>
                              <w:color w:val="4C4C4C"/>
                              <w:kern w:val="24"/>
                            </w:rPr>
                            <w:t>Antwerp</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8pt;margin-top:1.85pt;width:100.9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W3l3UCAAA4BQAADgAAAGRycy9lMm9Eb2MueG1srFRtb9MwEP6OxH+w8j3Ly9w2iZZOrG0Q0oCJ&#10;wQ9wbaexSOzI9ppMiP/O2W1Ku31BQD5EZ9/5uXueO/vmduxatOfaCCXLILmKA8QlVUzIXRl8+1qF&#10;WYCMJZKRVkleBs/cBLfLt29uhr7gqWpUy7hGACJNMfRl0FjbF1FkaMM7Yq5UzyU4a6U7YmGpdxHT&#10;ZAD0ro3SOJ5Hg9Ks14pyY2B3fXAGS49f15zaz3VtuEVtGUBt1v+1/2/dP1rekGKnSd8IeiyD/EUV&#10;HRESkp6g1sQS9KTFK6hOUK2Mqu0VVV2k6lpQ7jkAmyR+weaxIT33XEAc059kMv8Pln7aP2gkWBng&#10;JE4CJEkHXfoCuhG5azm6dgoNvSkg8LF/0I6j6e8V/W7AEV143MJADNoOHxUDGPJklVdlrHXnTgJf&#10;NHrxn0/i89EiCptJmiX4GnpEwZemOJnNXO6IFNPpXhv7nqsOOaMMNBTp0cn+3thD6BTikklVibaF&#10;fVK08mIDMA87kBuOOp+rwvfrRx7nm2yT4RCn802IY8bCd9UKh/MqWczW1+vVap38dHkTXDSCMS5d&#10;mml2EvxnvTlO8aHrp+kxqhXMwbmSjN5tV61GewKzW/nvKMhZWHRZhtcLuLyglKQ4vkvzsJpnixDX&#10;eBbmizgL4yS/y+cxzvG6uqR0LyT/d0pocG1dxLFv01nVQM5dcH6iZ8fkNTdSdMLC69CKrgyy2H0u&#10;iBQNJ2wjmbctEe3BPpPClf9bCmj31Gg/sG5GD0Ntx+0IKG5wt4o9w+i2HyTcLvdSTIaejO1kEEkb&#10;BW8ItdoX7Y7D9fQJj0+Ju//na7DPH7zlLwAAAP//AwBQSwMEFAAGAAgAAAAhAAgYmS3eAAAACAEA&#10;AA8AAABkcnMvZG93bnJldi54bWxMj0FPwkAUhO8m/ofNI/EGW8AUrH0lStSDMSG0xPPSfbZNu2+b&#10;7gLl37uc9DiZycw36WY0nTjT4BrLCPNZBIK4tLrhCuFQvE/XIJxXrFVnmRCu5GCT3d+lKtH2wns6&#10;574SoYRdohBq7/tESlfWZJSb2Z44eD92MMoHOVRSD+oSyk0nF1EUS6MaDgu16mlbU9nmJ4NQNJ9b&#10;f6B9Xr3l14/i9XvXtl8S8WEyvjyD8DT6vzDc8AM6ZIHpaE+snegQpvEqDlGE5QrEzV8+LkAcg36K&#10;QGap/H8g+wUAAP//AwBQSwECLQAUAAYACAAAACEA5JnDwPsAAADhAQAAEwAAAAAAAAAAAAAAAAAA&#10;AAAAW0NvbnRlbnRfVHlwZXNdLnhtbFBLAQItABQABgAIAAAAIQAjsmrh1wAAAJQBAAALAAAAAAAA&#10;AAAAAAAAACwBAABfcmVscy8ucmVsc1BLAQItABQABgAIAAAAIQDohbeXdQIAADgFAAAOAAAAAAAA&#10;AAAAAAAAACwCAABkcnMvZTJvRG9jLnhtbFBLAQItABQABgAIAAAAIQAIGJkt3gAAAAgBAAAPAAAA&#10;AAAAAAAAAAAAAM0EAABkcnMvZG93bnJldi54bWxQSwUGAAAAAAQABADzAAAA2AUAAAAA&#10;" filled="f" stroked="f" strokecolor="black [3213]" strokeweight="1pt">
              <v:path arrowok="t"/>
              <v:textbox inset="0,0,0,0">
                <w:txbxContent>
                  <w:p w:rsidR="00623721" w:rsidRDefault="00623721" w:rsidP="006E1E34">
                    <w:pPr>
                      <w:pStyle w:val="NormalWeb"/>
                      <w:spacing w:before="0" w:beforeAutospacing="0" w:after="0" w:afterAutospacing="0" w:line="216" w:lineRule="auto"/>
                      <w:textAlignment w:val="baseline"/>
                    </w:pPr>
                    <w:r>
                      <w:rPr>
                        <w:rFonts w:ascii="Helvetica" w:eastAsia="ヒラギノ角ゴ ProN W3" w:hAnsi="Helvetica" w:cs="Geneva"/>
                        <w:b/>
                        <w:bCs/>
                        <w:color w:val="4C4C4C"/>
                        <w:kern w:val="24"/>
                      </w:rPr>
                      <w:t xml:space="preserve">TBWA </w:t>
                    </w:r>
                    <w:r>
                      <w:rPr>
                        <w:rFonts w:ascii="Helvetica" w:eastAsia="ヒラギノ角ゴ ProN W3" w:hAnsi="Helvetica" w:cs="Geneva"/>
                        <w:color w:val="4C4C4C"/>
                        <w:kern w:val="24"/>
                      </w:rPr>
                      <w:t>Antwerp</w:t>
                    </w:r>
                  </w:p>
                </w:txbxContent>
              </v:textbox>
            </v:rect>
          </w:pict>
        </mc:Fallback>
      </mc:AlternateContent>
    </w:r>
    <w:r w:rsidR="00623721">
      <w:rPr>
        <w:noProof/>
        <w:color w:val="717171"/>
        <w:lang w:val="en-US" w:eastAsia="en-US"/>
      </w:rPr>
      <w:drawing>
        <wp:anchor distT="0" distB="0" distL="114300" distR="114300" simplePos="0" relativeHeight="251661312" behindDoc="0" locked="1" layoutInCell="1" allowOverlap="1">
          <wp:simplePos x="0" y="0"/>
          <wp:positionH relativeFrom="page">
            <wp:posOffset>360045</wp:posOffset>
          </wp:positionH>
          <wp:positionV relativeFrom="page">
            <wp:posOffset>360045</wp:posOffset>
          </wp:positionV>
          <wp:extent cx="306070" cy="253365"/>
          <wp:effectExtent l="0" t="0" r="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5066" b="2235"/>
                  <a:stretch/>
                </pic:blipFill>
                <pic:spPr bwMode="auto">
                  <a:xfrm>
                    <a:off x="0" y="0"/>
                    <a:ext cx="306070" cy="25336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3F"/>
    <w:rsid w:val="0002730C"/>
    <w:rsid w:val="00061A67"/>
    <w:rsid w:val="00104933"/>
    <w:rsid w:val="00121240"/>
    <w:rsid w:val="00131D99"/>
    <w:rsid w:val="001C6E34"/>
    <w:rsid w:val="00204365"/>
    <w:rsid w:val="00295847"/>
    <w:rsid w:val="002A77AA"/>
    <w:rsid w:val="002B5DB7"/>
    <w:rsid w:val="00332519"/>
    <w:rsid w:val="003B0732"/>
    <w:rsid w:val="003F54D5"/>
    <w:rsid w:val="003F7938"/>
    <w:rsid w:val="004267B7"/>
    <w:rsid w:val="00431269"/>
    <w:rsid w:val="004774D4"/>
    <w:rsid w:val="0048020D"/>
    <w:rsid w:val="00496AA6"/>
    <w:rsid w:val="004C5BFD"/>
    <w:rsid w:val="004E75BE"/>
    <w:rsid w:val="00543CF5"/>
    <w:rsid w:val="0057625F"/>
    <w:rsid w:val="005D12D3"/>
    <w:rsid w:val="00607B78"/>
    <w:rsid w:val="00615045"/>
    <w:rsid w:val="0061795A"/>
    <w:rsid w:val="00623721"/>
    <w:rsid w:val="00645174"/>
    <w:rsid w:val="00666192"/>
    <w:rsid w:val="006E1E34"/>
    <w:rsid w:val="006E2266"/>
    <w:rsid w:val="006F69A5"/>
    <w:rsid w:val="007252F7"/>
    <w:rsid w:val="00740375"/>
    <w:rsid w:val="00744889"/>
    <w:rsid w:val="007C632C"/>
    <w:rsid w:val="007D5093"/>
    <w:rsid w:val="00823526"/>
    <w:rsid w:val="00890B9D"/>
    <w:rsid w:val="009F000D"/>
    <w:rsid w:val="00A73A16"/>
    <w:rsid w:val="00A858C9"/>
    <w:rsid w:val="00AB083F"/>
    <w:rsid w:val="00B717FA"/>
    <w:rsid w:val="00BB7BB0"/>
    <w:rsid w:val="00C04A0A"/>
    <w:rsid w:val="00C66B16"/>
    <w:rsid w:val="00D0440F"/>
    <w:rsid w:val="00D80C65"/>
    <w:rsid w:val="00F13790"/>
    <w:rsid w:val="00FA0861"/>
    <w:rsid w:val="00FB2B59"/>
    <w:rsid w:val="00FC6443"/>
    <w:rsid w:val="00FF51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7D5093"/>
    <w:rPr>
      <w:color w:val="0000FF"/>
      <w:u w:val="single"/>
    </w:rPr>
  </w:style>
  <w:style w:type="paragraph" w:customStyle="1" w:styleId="TBWANormal">
    <w:name w:val="TBWA Normal"/>
    <w:rsid w:val="007252F7"/>
    <w:rPr>
      <w:rFonts w:ascii="FuturaLightTBWA" w:eastAsia="Times New Roman" w:hAnsi="FuturaLightTBWA"/>
      <w:noProof/>
      <w:sz w:val="24"/>
    </w:rPr>
  </w:style>
  <w:style w:type="paragraph" w:styleId="NormalWeb">
    <w:name w:val="Normal (Web)"/>
    <w:basedOn w:val="Normal"/>
    <w:uiPriority w:val="99"/>
    <w:semiHidden/>
    <w:unhideWhenUsed/>
    <w:rsid w:val="006E1E34"/>
    <w:pPr>
      <w:spacing w:before="100" w:beforeAutospacing="1" w:after="100" w:afterAutospacing="1"/>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7D5093"/>
    <w:rPr>
      <w:color w:val="0000FF"/>
      <w:u w:val="single"/>
    </w:rPr>
  </w:style>
  <w:style w:type="paragraph" w:customStyle="1" w:styleId="TBWANormal">
    <w:name w:val="TBWA Normal"/>
    <w:rsid w:val="007252F7"/>
    <w:rPr>
      <w:rFonts w:ascii="FuturaLightTBWA" w:eastAsia="Times New Roman" w:hAnsi="FuturaLightTBWA"/>
      <w:noProof/>
      <w:sz w:val="24"/>
    </w:rPr>
  </w:style>
  <w:style w:type="paragraph" w:styleId="NormalWeb">
    <w:name w:val="Normal (Web)"/>
    <w:basedOn w:val="Normal"/>
    <w:uiPriority w:val="99"/>
    <w:semiHidden/>
    <w:unhideWhenUsed/>
    <w:rsid w:val="006E1E34"/>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709C-D6EB-F14E-95FD-1EE1BDA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Marinus</dc:creator>
  <cp:lastModifiedBy>Guest User</cp:lastModifiedBy>
  <cp:revision>2</cp:revision>
  <cp:lastPrinted>2013-01-14T09:39:00Z</cp:lastPrinted>
  <dcterms:created xsi:type="dcterms:W3CDTF">2015-03-06T14:04:00Z</dcterms:created>
  <dcterms:modified xsi:type="dcterms:W3CDTF">2015-03-06T14:04:00Z</dcterms:modified>
</cp:coreProperties>
</file>