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F0AE" w14:textId="77777777" w:rsidR="003B584E" w:rsidRDefault="003B584E" w:rsidP="003B584E">
      <w:pPr>
        <w:jc w:val="center"/>
        <w:rPr>
          <w:rFonts w:ascii="Lidl Font Cond Pro" w:hAnsi="Lidl Font Cond Pro"/>
          <w:b/>
          <w:bCs/>
          <w:sz w:val="28"/>
          <w:szCs w:val="28"/>
        </w:rPr>
      </w:pPr>
      <w:r>
        <w:rPr>
          <w:rFonts w:ascii="Lidl Font Cond Pro" w:hAnsi="Lidl Font Cond Pro"/>
          <w:b/>
          <w:bCs/>
          <w:sz w:val="28"/>
          <w:szCs w:val="28"/>
        </w:rPr>
        <w:t xml:space="preserve">Нови 23 граждански проекта ще получат финансиране </w:t>
      </w:r>
    </w:p>
    <w:p w14:paraId="213C1E67" w14:textId="7E7ED198" w:rsidR="003B584E" w:rsidRDefault="003B584E" w:rsidP="003B584E">
      <w:pPr>
        <w:jc w:val="center"/>
        <w:rPr>
          <w:rFonts w:ascii="Lidl Font Cond Pro" w:hAnsi="Lidl Font Cond Pro"/>
          <w:b/>
          <w:bCs/>
          <w:sz w:val="28"/>
          <w:szCs w:val="28"/>
        </w:rPr>
      </w:pPr>
      <w:r>
        <w:rPr>
          <w:rFonts w:ascii="Lidl Font Cond Pro" w:hAnsi="Lidl Font Cond Pro"/>
          <w:b/>
          <w:bCs/>
          <w:sz w:val="28"/>
          <w:szCs w:val="28"/>
        </w:rPr>
        <w:t xml:space="preserve">в </w:t>
      </w:r>
      <w:r w:rsidR="00FB3AE5">
        <w:rPr>
          <w:rFonts w:ascii="Lidl Font Cond Pro" w:hAnsi="Lidl Font Cond Pro"/>
          <w:b/>
          <w:bCs/>
          <w:sz w:val="28"/>
          <w:szCs w:val="28"/>
        </w:rPr>
        <w:t xml:space="preserve">юбилейното </w:t>
      </w:r>
      <w:r>
        <w:rPr>
          <w:rFonts w:ascii="Lidl Font Cond Pro" w:hAnsi="Lidl Font Cond Pro"/>
          <w:b/>
          <w:bCs/>
          <w:sz w:val="28"/>
          <w:szCs w:val="28"/>
        </w:rPr>
        <w:t xml:space="preserve">пето издание на </w:t>
      </w:r>
      <w:bookmarkStart w:id="0" w:name="_Hlk116978019"/>
      <w:r>
        <w:rPr>
          <w:rFonts w:ascii="Lidl Font Cond Pro" w:hAnsi="Lidl Font Cond Pro"/>
          <w:b/>
          <w:bCs/>
          <w:sz w:val="28"/>
          <w:szCs w:val="28"/>
        </w:rPr>
        <w:t>„Ти и Lidl за по-добър живот“</w:t>
      </w:r>
      <w:bookmarkEnd w:id="0"/>
      <w:r>
        <w:rPr>
          <w:rFonts w:ascii="Lidl Font Cond Pro" w:hAnsi="Lidl Font Cond Pro"/>
          <w:b/>
          <w:bCs/>
          <w:sz w:val="28"/>
          <w:szCs w:val="28"/>
        </w:rPr>
        <w:t xml:space="preserve"> </w:t>
      </w:r>
    </w:p>
    <w:p w14:paraId="1A670B12" w14:textId="77777777" w:rsidR="003B584E" w:rsidRDefault="003B584E" w:rsidP="003B584E">
      <w:pPr>
        <w:jc w:val="center"/>
        <w:rPr>
          <w:rFonts w:ascii="Lidl Font Cond Pro" w:hAnsi="Lidl Font Cond Pro"/>
          <w:b/>
          <w:bCs/>
          <w:sz w:val="28"/>
          <w:szCs w:val="28"/>
        </w:rPr>
      </w:pPr>
    </w:p>
    <w:p w14:paraId="7E20671C" w14:textId="52EA66C5" w:rsidR="003B584E" w:rsidRPr="00BE5F4B" w:rsidRDefault="003B584E" w:rsidP="003B584E">
      <w:pPr>
        <w:jc w:val="center"/>
        <w:rPr>
          <w:rFonts w:ascii="Lidl Font Cond Pro" w:hAnsi="Lidl Font Cond Pro"/>
          <w:i/>
          <w:iCs/>
          <w:sz w:val="28"/>
          <w:szCs w:val="28"/>
        </w:rPr>
      </w:pPr>
      <w:r w:rsidRPr="00BE5F4B">
        <w:rPr>
          <w:rFonts w:ascii="Lidl Font Cond Pro" w:hAnsi="Lidl Font Cond Pro"/>
          <w:i/>
          <w:iCs/>
          <w:sz w:val="28"/>
          <w:szCs w:val="28"/>
        </w:rPr>
        <w:t>Лидл България ще подкрепи гражданските организации с фонд от 200 000 лева</w:t>
      </w:r>
    </w:p>
    <w:p w14:paraId="3C209881" w14:textId="77777777" w:rsidR="003B584E" w:rsidRDefault="003B584E" w:rsidP="003B584E">
      <w:pPr>
        <w:jc w:val="center"/>
        <w:rPr>
          <w:rFonts w:ascii="Lidl Font Cond Pro" w:hAnsi="Lidl Font Cond Pro"/>
          <w:i/>
          <w:iCs/>
          <w:sz w:val="26"/>
          <w:szCs w:val="26"/>
        </w:rPr>
      </w:pPr>
    </w:p>
    <w:p w14:paraId="70D3B8AB" w14:textId="6056543B" w:rsidR="00FB3AE5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  <w:r>
        <w:rPr>
          <w:rFonts w:ascii="Lidl Font Cond Pro" w:hAnsi="Lidl Font Cond Pro"/>
          <w:b/>
          <w:bCs/>
          <w:sz w:val="24"/>
          <w:szCs w:val="24"/>
        </w:rPr>
        <w:t>26 октомври 2022 г., София.</w:t>
      </w:r>
      <w:r>
        <w:rPr>
          <w:rFonts w:ascii="Lidl Font Cond Pro" w:hAnsi="Lidl Font Cond Pro"/>
          <w:sz w:val="24"/>
          <w:szCs w:val="24"/>
        </w:rPr>
        <w:t xml:space="preserve"> </w:t>
      </w:r>
      <w:r w:rsidR="00FB3AE5">
        <w:rPr>
          <w:rFonts w:ascii="Lidl Font Cond Pro" w:hAnsi="Lidl Font Cond Pro"/>
          <w:sz w:val="24"/>
          <w:szCs w:val="24"/>
        </w:rPr>
        <w:t xml:space="preserve">В тазгодишното юбилейно пето издание на най-голямата си социално отговорна инициатива – „Ти и Lidl за по-добър живот“, Лидл България ще подкрепи 23 нови забележителни граждански проекта. От </w:t>
      </w:r>
      <w:r w:rsidR="00FB3AE5" w:rsidRPr="00FB3AE5">
        <w:rPr>
          <w:rFonts w:ascii="Lidl Font Cond Pro" w:hAnsi="Lidl Font Cond Pro"/>
          <w:sz w:val="24"/>
          <w:szCs w:val="24"/>
        </w:rPr>
        <w:t xml:space="preserve">експериментална археологическа лаборатория за ученици, </w:t>
      </w:r>
      <w:r w:rsidR="00FB3AE5">
        <w:rPr>
          <w:rFonts w:ascii="Lidl Font Cond Pro" w:hAnsi="Lidl Font Cond Pro"/>
          <w:sz w:val="24"/>
          <w:szCs w:val="24"/>
        </w:rPr>
        <w:t xml:space="preserve">през проекти за незрящи деца и студенти, до пресъздаване на </w:t>
      </w:r>
      <w:r w:rsidR="00FB3AE5" w:rsidRPr="00FB3AE5">
        <w:rPr>
          <w:rFonts w:ascii="Lidl Font Cond Pro" w:hAnsi="Lidl Font Cond Pro"/>
          <w:sz w:val="24"/>
          <w:szCs w:val="24"/>
        </w:rPr>
        <w:t>творчеството на големия български художник Владимир Димитров – Майстора</w:t>
      </w:r>
      <w:r w:rsidR="00FB3AE5">
        <w:rPr>
          <w:rFonts w:ascii="Lidl Font Cond Pro" w:hAnsi="Lidl Font Cond Pro"/>
          <w:sz w:val="24"/>
          <w:szCs w:val="24"/>
        </w:rPr>
        <w:t xml:space="preserve"> ч</w:t>
      </w:r>
      <w:r w:rsidR="00FB3AE5" w:rsidRPr="00FB3AE5">
        <w:rPr>
          <w:rFonts w:ascii="Lidl Font Cond Pro" w:hAnsi="Lidl Font Cond Pro"/>
          <w:sz w:val="24"/>
          <w:szCs w:val="24"/>
        </w:rPr>
        <w:t>рез синтез на визуални изкуства, танци и театър</w:t>
      </w:r>
      <w:r w:rsidR="00FB3AE5">
        <w:rPr>
          <w:rFonts w:ascii="Lidl Font Cond Pro" w:hAnsi="Lidl Font Cond Pro"/>
          <w:sz w:val="24"/>
          <w:szCs w:val="24"/>
        </w:rPr>
        <w:t xml:space="preserve">. </w:t>
      </w:r>
    </w:p>
    <w:p w14:paraId="5CAACB4D" w14:textId="77777777" w:rsidR="00FB3AE5" w:rsidRDefault="00FB3AE5" w:rsidP="003B584E">
      <w:pPr>
        <w:jc w:val="both"/>
        <w:rPr>
          <w:rFonts w:ascii="Lidl Font Cond Pro" w:hAnsi="Lidl Font Cond Pro"/>
          <w:sz w:val="24"/>
          <w:szCs w:val="24"/>
        </w:rPr>
      </w:pPr>
    </w:p>
    <w:p w14:paraId="3A0FC514" w14:textId="0A248EE4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  <w:r>
        <w:rPr>
          <w:rFonts w:ascii="Lidl Font Cond Pro" w:hAnsi="Lidl Font Cond Pro"/>
          <w:sz w:val="24"/>
          <w:szCs w:val="24"/>
        </w:rPr>
        <w:t xml:space="preserve">Събраният фонд от 200 000 лева ще бъде разпределен към одобрените </w:t>
      </w:r>
      <w:r w:rsidR="00BE5F4B">
        <w:rPr>
          <w:rFonts w:ascii="Lidl Font Cond Pro" w:hAnsi="Lidl Font Cond Pro"/>
          <w:sz w:val="24"/>
          <w:szCs w:val="24"/>
        </w:rPr>
        <w:t>проект</w:t>
      </w:r>
      <w:r w:rsidR="00480BA2">
        <w:rPr>
          <w:rFonts w:ascii="Lidl Font Cond Pro" w:hAnsi="Lidl Font Cond Pro"/>
          <w:sz w:val="24"/>
          <w:szCs w:val="24"/>
        </w:rPr>
        <w:t>и</w:t>
      </w:r>
      <w:r>
        <w:rPr>
          <w:rFonts w:ascii="Lidl Font Cond Pro" w:hAnsi="Lidl Font Cond Pro"/>
          <w:sz w:val="24"/>
          <w:szCs w:val="24"/>
        </w:rPr>
        <w:t>, като вс</w:t>
      </w:r>
      <w:r w:rsidR="002841C1">
        <w:rPr>
          <w:rFonts w:ascii="Lidl Font Cond Pro" w:hAnsi="Lidl Font Cond Pro"/>
          <w:sz w:val="24"/>
          <w:szCs w:val="24"/>
        </w:rPr>
        <w:t>е</w:t>
      </w:r>
      <w:r>
        <w:rPr>
          <w:rFonts w:ascii="Lidl Font Cond Pro" w:hAnsi="Lidl Font Cond Pro"/>
          <w:sz w:val="24"/>
          <w:szCs w:val="24"/>
        </w:rPr>
        <w:t>к</w:t>
      </w:r>
      <w:r w:rsidR="002841C1">
        <w:rPr>
          <w:rFonts w:ascii="Lidl Font Cond Pro" w:hAnsi="Lidl Font Cond Pro"/>
          <w:sz w:val="24"/>
          <w:szCs w:val="24"/>
        </w:rPr>
        <w:t>и</w:t>
      </w:r>
      <w:r>
        <w:rPr>
          <w:rFonts w:ascii="Lidl Font Cond Pro" w:hAnsi="Lidl Font Cond Pro"/>
          <w:sz w:val="24"/>
          <w:szCs w:val="24"/>
        </w:rPr>
        <w:t xml:space="preserve"> от тях ще получи </w:t>
      </w:r>
      <w:r w:rsidR="002841C1">
        <w:rPr>
          <w:rFonts w:ascii="Lidl Font Cond Pro" w:hAnsi="Lidl Font Cond Pro"/>
          <w:sz w:val="24"/>
          <w:szCs w:val="24"/>
        </w:rPr>
        <w:t>финансиране</w:t>
      </w:r>
      <w:r>
        <w:rPr>
          <w:rFonts w:ascii="Lidl Font Cond Pro" w:hAnsi="Lidl Font Cond Pro"/>
          <w:sz w:val="24"/>
          <w:szCs w:val="24"/>
        </w:rPr>
        <w:t xml:space="preserve"> до 10 000 лева</w:t>
      </w:r>
      <w:r w:rsidR="002841C1">
        <w:rPr>
          <w:rFonts w:ascii="Lidl Font Cond Pro" w:hAnsi="Lidl Font Cond Pro"/>
          <w:sz w:val="24"/>
          <w:szCs w:val="24"/>
        </w:rPr>
        <w:t xml:space="preserve"> и трябва да бъде изпълнен </w:t>
      </w:r>
      <w:r>
        <w:rPr>
          <w:rFonts w:ascii="Lidl Font Cond Pro" w:hAnsi="Lidl Font Cond Pro"/>
          <w:sz w:val="24"/>
          <w:szCs w:val="24"/>
        </w:rPr>
        <w:t xml:space="preserve">в рамките на 12 месеца. </w:t>
      </w:r>
      <w:r w:rsidR="000134B3">
        <w:rPr>
          <w:rFonts w:ascii="Lidl Font Cond Pro" w:hAnsi="Lidl Font Cond Pro"/>
          <w:sz w:val="24"/>
          <w:szCs w:val="24"/>
        </w:rPr>
        <w:t>Гражданските</w:t>
      </w:r>
      <w:r>
        <w:rPr>
          <w:rFonts w:ascii="Lidl Font Cond Pro" w:hAnsi="Lidl Font Cond Pro"/>
          <w:sz w:val="24"/>
          <w:szCs w:val="24"/>
        </w:rPr>
        <w:t xml:space="preserve"> организации</w:t>
      </w:r>
      <w:r w:rsidR="000134B3">
        <w:rPr>
          <w:rFonts w:ascii="Lidl Font Cond Pro" w:hAnsi="Lidl Font Cond Pro"/>
          <w:sz w:val="24"/>
          <w:szCs w:val="24"/>
        </w:rPr>
        <w:t>, които ще ги реализират</w:t>
      </w:r>
      <w:r>
        <w:rPr>
          <w:rFonts w:ascii="Lidl Font Cond Pro" w:hAnsi="Lidl Font Cond Pro"/>
          <w:sz w:val="24"/>
          <w:szCs w:val="24"/>
        </w:rPr>
        <w:t xml:space="preserve"> </w:t>
      </w:r>
      <w:r w:rsidR="00FB3AE5">
        <w:rPr>
          <w:rFonts w:ascii="Lidl Font Cond Pro" w:hAnsi="Lidl Font Cond Pro"/>
          <w:sz w:val="24"/>
          <w:szCs w:val="24"/>
        </w:rPr>
        <w:t xml:space="preserve">отново </w:t>
      </w:r>
      <w:r>
        <w:rPr>
          <w:rFonts w:ascii="Lidl Font Cond Pro" w:hAnsi="Lidl Font Cond Pro"/>
          <w:sz w:val="24"/>
          <w:szCs w:val="24"/>
        </w:rPr>
        <w:t xml:space="preserve">са от </w:t>
      </w:r>
      <w:r w:rsidR="00480BA2">
        <w:rPr>
          <w:rFonts w:ascii="Lidl Font Cond Pro" w:hAnsi="Lidl Font Cond Pro"/>
          <w:sz w:val="24"/>
          <w:szCs w:val="24"/>
        </w:rPr>
        <w:t xml:space="preserve">общо </w:t>
      </w:r>
      <w:r>
        <w:rPr>
          <w:rFonts w:ascii="Lidl Font Cond Pro" w:hAnsi="Lidl Font Cond Pro"/>
          <w:sz w:val="24"/>
          <w:szCs w:val="24"/>
        </w:rPr>
        <w:t>1</w:t>
      </w:r>
      <w:r w:rsidR="009465C6" w:rsidRPr="009465C6">
        <w:rPr>
          <w:rFonts w:ascii="Lidl Font Cond Pro" w:hAnsi="Lidl Font Cond Pro"/>
          <w:sz w:val="24"/>
          <w:szCs w:val="24"/>
        </w:rPr>
        <w:t>4</w:t>
      </w:r>
      <w:r>
        <w:rPr>
          <w:rFonts w:ascii="Lidl Font Cond Pro" w:hAnsi="Lidl Font Cond Pro"/>
          <w:sz w:val="24"/>
          <w:szCs w:val="24"/>
        </w:rPr>
        <w:t xml:space="preserve"> населени места</w:t>
      </w:r>
      <w:r w:rsidR="00FB3AE5">
        <w:rPr>
          <w:rFonts w:ascii="Lidl Font Cond Pro" w:hAnsi="Lidl Font Cond Pro"/>
          <w:sz w:val="24"/>
          <w:szCs w:val="24"/>
        </w:rPr>
        <w:t xml:space="preserve">. </w:t>
      </w:r>
      <w:r>
        <w:rPr>
          <w:rFonts w:ascii="Lidl Font Cond Pro" w:hAnsi="Lidl Font Cond Pro"/>
          <w:sz w:val="24"/>
          <w:szCs w:val="24"/>
        </w:rPr>
        <w:t>С тазгодишните проекти</w:t>
      </w:r>
      <w:r w:rsidR="00480BA2">
        <w:rPr>
          <w:rFonts w:ascii="Lidl Font Cond Pro" w:hAnsi="Lidl Font Cond Pro"/>
          <w:sz w:val="24"/>
          <w:szCs w:val="24"/>
        </w:rPr>
        <w:t xml:space="preserve"> </w:t>
      </w:r>
      <w:r>
        <w:rPr>
          <w:rFonts w:ascii="Lidl Font Cond Pro" w:hAnsi="Lidl Font Cond Pro"/>
          <w:sz w:val="24"/>
          <w:szCs w:val="24"/>
        </w:rPr>
        <w:t xml:space="preserve">общият брой на подкрепени граждански идеи в рамките на инициативата </w:t>
      </w:r>
      <w:r w:rsidR="00480BA2">
        <w:rPr>
          <w:rFonts w:ascii="Lidl Font Cond Pro" w:hAnsi="Lidl Font Cond Pro"/>
          <w:sz w:val="24"/>
          <w:szCs w:val="24"/>
        </w:rPr>
        <w:t xml:space="preserve">от 2017 г. насам </w:t>
      </w:r>
      <w:r>
        <w:rPr>
          <w:rFonts w:ascii="Lidl Font Cond Pro" w:hAnsi="Lidl Font Cond Pro"/>
          <w:sz w:val="24"/>
          <w:szCs w:val="24"/>
        </w:rPr>
        <w:t>става 119</w:t>
      </w:r>
      <w:r w:rsidR="00480BA2">
        <w:rPr>
          <w:rFonts w:ascii="Lidl Font Cond Pro" w:hAnsi="Lidl Font Cond Pro"/>
          <w:sz w:val="24"/>
          <w:szCs w:val="24"/>
        </w:rPr>
        <w:t>,</w:t>
      </w:r>
      <w:r w:rsidR="002841C1">
        <w:rPr>
          <w:rFonts w:ascii="Lidl Font Cond Pro" w:hAnsi="Lidl Font Cond Pro"/>
          <w:sz w:val="24"/>
          <w:szCs w:val="24"/>
        </w:rPr>
        <w:t xml:space="preserve"> </w:t>
      </w:r>
      <w:r w:rsidR="00480BA2">
        <w:rPr>
          <w:rFonts w:ascii="Lidl Font Cond Pro" w:hAnsi="Lidl Font Cond Pro"/>
          <w:sz w:val="24"/>
          <w:szCs w:val="24"/>
        </w:rPr>
        <w:t xml:space="preserve">с реален ефект в </w:t>
      </w:r>
      <w:r w:rsidR="002841C1">
        <w:rPr>
          <w:rFonts w:ascii="Lidl Font Cond Pro" w:hAnsi="Lidl Font Cond Pro"/>
          <w:sz w:val="24"/>
          <w:szCs w:val="24"/>
        </w:rPr>
        <w:t xml:space="preserve">общо </w:t>
      </w:r>
      <w:r>
        <w:rPr>
          <w:rFonts w:ascii="Lidl Font Cond Pro" w:hAnsi="Lidl Font Cond Pro"/>
          <w:sz w:val="24"/>
          <w:szCs w:val="24"/>
        </w:rPr>
        <w:t xml:space="preserve">58 </w:t>
      </w:r>
      <w:r w:rsidR="00480BA2">
        <w:rPr>
          <w:rFonts w:ascii="Lidl Font Cond Pro" w:hAnsi="Lidl Font Cond Pro"/>
          <w:sz w:val="24"/>
          <w:szCs w:val="24"/>
        </w:rPr>
        <w:t>градове и села в цяла</w:t>
      </w:r>
      <w:r w:rsidR="00705840">
        <w:rPr>
          <w:rFonts w:ascii="Lidl Font Cond Pro" w:hAnsi="Lidl Font Cond Pro"/>
          <w:sz w:val="24"/>
          <w:szCs w:val="24"/>
        </w:rPr>
        <w:t>та страна</w:t>
      </w:r>
      <w:r w:rsidR="00480BA2">
        <w:rPr>
          <w:rFonts w:ascii="Lidl Font Cond Pro" w:hAnsi="Lidl Font Cond Pro"/>
          <w:sz w:val="24"/>
          <w:szCs w:val="24"/>
        </w:rPr>
        <w:t>.</w:t>
      </w:r>
    </w:p>
    <w:p w14:paraId="0A085B7F" w14:textId="77777777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</w:p>
    <w:p w14:paraId="7DAAD8B2" w14:textId="6AEA521E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  <w:r>
        <w:rPr>
          <w:rFonts w:ascii="Lidl Font Cond Pro" w:hAnsi="Lidl Font Cond Pro"/>
          <w:i/>
          <w:iCs/>
          <w:sz w:val="24"/>
          <w:szCs w:val="24"/>
        </w:rPr>
        <w:t xml:space="preserve">„За пет години чрез „Ти и Lidl за по-добър живот“ дарихме над 915 000 лв. в подкрепа на </w:t>
      </w:r>
      <w:r w:rsidR="00BE5F4B">
        <w:rPr>
          <w:rFonts w:ascii="Lidl Font Cond Pro" w:hAnsi="Lidl Font Cond Pro"/>
          <w:i/>
          <w:iCs/>
          <w:sz w:val="24"/>
          <w:szCs w:val="24"/>
        </w:rPr>
        <w:t>десетки</w:t>
      </w:r>
      <w:r w:rsidR="002B2C5B">
        <w:rPr>
          <w:rFonts w:ascii="Lidl Font Cond Pro" w:hAnsi="Lidl Font Cond Pro"/>
          <w:i/>
          <w:iCs/>
          <w:sz w:val="24"/>
          <w:szCs w:val="24"/>
        </w:rPr>
        <w:t xml:space="preserve"> </w:t>
      </w:r>
      <w:r w:rsidR="00BE5F4B">
        <w:rPr>
          <w:rFonts w:ascii="Lidl Font Cond Pro" w:hAnsi="Lidl Font Cond Pro"/>
          <w:i/>
          <w:iCs/>
          <w:sz w:val="24"/>
          <w:szCs w:val="24"/>
        </w:rPr>
        <w:t>вдъхновяващи</w:t>
      </w:r>
      <w:r w:rsidRPr="00BE5F4B">
        <w:rPr>
          <w:rFonts w:ascii="Lidl Font Cond Pro" w:hAnsi="Lidl Font Cond Pro"/>
          <w:i/>
          <w:iCs/>
          <w:sz w:val="24"/>
          <w:szCs w:val="24"/>
        </w:rPr>
        <w:t xml:space="preserve"> </w:t>
      </w:r>
      <w:r w:rsidR="00BE5F4B">
        <w:rPr>
          <w:rFonts w:ascii="Lidl Font Cond Pro" w:hAnsi="Lidl Font Cond Pro"/>
          <w:i/>
          <w:iCs/>
          <w:sz w:val="24"/>
          <w:szCs w:val="24"/>
        </w:rPr>
        <w:t xml:space="preserve">граждански </w:t>
      </w:r>
      <w:r w:rsidR="002B2C5B">
        <w:rPr>
          <w:rFonts w:ascii="Lidl Font Cond Pro" w:hAnsi="Lidl Font Cond Pro"/>
          <w:i/>
          <w:iCs/>
          <w:sz w:val="24"/>
          <w:szCs w:val="24"/>
        </w:rPr>
        <w:t>проекти</w:t>
      </w:r>
      <w:r w:rsidRPr="00BE5F4B">
        <w:rPr>
          <w:rFonts w:ascii="Lidl Font Cond Pro" w:hAnsi="Lidl Font Cond Pro"/>
          <w:i/>
          <w:iCs/>
          <w:sz w:val="24"/>
          <w:szCs w:val="24"/>
        </w:rPr>
        <w:t xml:space="preserve"> в</w:t>
      </w:r>
      <w:r w:rsidR="00BE5F4B">
        <w:rPr>
          <w:rFonts w:ascii="Lidl Font Cond Pro" w:hAnsi="Lidl Font Cond Pro"/>
          <w:i/>
          <w:iCs/>
          <w:sz w:val="24"/>
          <w:szCs w:val="24"/>
        </w:rPr>
        <w:t xml:space="preserve"> цяла </w:t>
      </w:r>
      <w:r w:rsidR="000134B3">
        <w:rPr>
          <w:rFonts w:ascii="Lidl Font Cond Pro" w:hAnsi="Lidl Font Cond Pro"/>
          <w:i/>
          <w:iCs/>
          <w:sz w:val="24"/>
          <w:szCs w:val="24"/>
        </w:rPr>
        <w:t>България</w:t>
      </w:r>
      <w:r w:rsidRPr="00BE5F4B">
        <w:rPr>
          <w:rFonts w:ascii="Lidl Font Cond Pro" w:hAnsi="Lidl Font Cond Pro"/>
          <w:i/>
          <w:iCs/>
          <w:sz w:val="24"/>
          <w:szCs w:val="24"/>
        </w:rPr>
        <w:t xml:space="preserve">. </w:t>
      </w:r>
      <w:r w:rsidR="002841C1">
        <w:rPr>
          <w:rFonts w:ascii="Lidl Font Cond Pro" w:hAnsi="Lidl Font Cond Pro"/>
          <w:i/>
          <w:iCs/>
          <w:sz w:val="24"/>
          <w:szCs w:val="24"/>
        </w:rPr>
        <w:t>Но извън обобщаващите суми</w:t>
      </w:r>
      <w:r w:rsidR="002B2C5B">
        <w:rPr>
          <w:rFonts w:ascii="Lidl Font Cond Pro" w:hAnsi="Lidl Font Cond Pro"/>
          <w:i/>
          <w:iCs/>
          <w:sz w:val="24"/>
          <w:szCs w:val="24"/>
        </w:rPr>
        <w:t xml:space="preserve">, </w:t>
      </w:r>
      <w:r w:rsidR="002841C1">
        <w:rPr>
          <w:rFonts w:ascii="Lidl Font Cond Pro" w:hAnsi="Lidl Font Cond Pro"/>
          <w:i/>
          <w:iCs/>
          <w:sz w:val="24"/>
          <w:szCs w:val="24"/>
        </w:rPr>
        <w:t xml:space="preserve">за нас най-ценното е реалната стойност, която инициативата има за местните общности. </w:t>
      </w:r>
      <w:r w:rsidR="002B2C5B">
        <w:rPr>
          <w:rFonts w:ascii="Lidl Font Cond Pro" w:hAnsi="Lidl Font Cond Pro"/>
          <w:i/>
          <w:iCs/>
          <w:sz w:val="24"/>
          <w:szCs w:val="24"/>
        </w:rPr>
        <w:t>А именно, че б</w:t>
      </w:r>
      <w:r w:rsidR="002841C1">
        <w:rPr>
          <w:rFonts w:ascii="Lidl Font Cond Pro" w:hAnsi="Lidl Font Cond Pro"/>
          <w:i/>
          <w:iCs/>
          <w:sz w:val="24"/>
          <w:szCs w:val="24"/>
        </w:rPr>
        <w:t xml:space="preserve">лагодарение на нашата подкрепа, ставаме свидетели на това как </w:t>
      </w:r>
      <w:r w:rsidR="002B2C5B">
        <w:rPr>
          <w:rFonts w:ascii="Lidl Font Cond Pro" w:hAnsi="Lidl Font Cond Pro"/>
          <w:i/>
          <w:iCs/>
          <w:sz w:val="24"/>
          <w:szCs w:val="24"/>
        </w:rPr>
        <w:t xml:space="preserve">ценните </w:t>
      </w:r>
      <w:r w:rsidR="000134B3">
        <w:rPr>
          <w:rFonts w:ascii="Lidl Font Cond Pro" w:hAnsi="Lidl Font Cond Pro"/>
          <w:i/>
          <w:iCs/>
          <w:sz w:val="24"/>
          <w:szCs w:val="24"/>
        </w:rPr>
        <w:t xml:space="preserve">граждански </w:t>
      </w:r>
      <w:r w:rsidR="002841C1">
        <w:rPr>
          <w:rFonts w:ascii="Lidl Font Cond Pro" w:hAnsi="Lidl Font Cond Pro"/>
          <w:i/>
          <w:iCs/>
          <w:sz w:val="24"/>
          <w:szCs w:val="24"/>
        </w:rPr>
        <w:t xml:space="preserve">идеи, дори в най-малките населени места, се </w:t>
      </w:r>
      <w:r w:rsidR="00705840">
        <w:rPr>
          <w:rFonts w:ascii="Lidl Font Cond Pro" w:hAnsi="Lidl Font Cond Pro"/>
          <w:i/>
          <w:iCs/>
          <w:sz w:val="24"/>
          <w:szCs w:val="24"/>
        </w:rPr>
        <w:t>реализират</w:t>
      </w:r>
      <w:r w:rsidR="002841C1">
        <w:rPr>
          <w:rFonts w:ascii="Lidl Font Cond Pro" w:hAnsi="Lidl Font Cond Pro"/>
          <w:i/>
          <w:iCs/>
          <w:sz w:val="24"/>
          <w:szCs w:val="24"/>
        </w:rPr>
        <w:t xml:space="preserve"> и допринасят </w:t>
      </w:r>
      <w:r w:rsidR="00820D0B">
        <w:rPr>
          <w:rFonts w:ascii="Lidl Font Cond Pro" w:hAnsi="Lidl Font Cond Pro"/>
          <w:i/>
          <w:iCs/>
          <w:sz w:val="24"/>
          <w:szCs w:val="24"/>
        </w:rPr>
        <w:t xml:space="preserve">за това </w:t>
      </w:r>
      <w:r w:rsidR="002841C1">
        <w:rPr>
          <w:rFonts w:ascii="Lidl Font Cond Pro" w:hAnsi="Lidl Font Cond Pro"/>
          <w:i/>
          <w:iCs/>
          <w:sz w:val="24"/>
          <w:szCs w:val="24"/>
        </w:rPr>
        <w:t xml:space="preserve">хората да водят един по-пълноценен и качествен начин на живот. </w:t>
      </w:r>
      <w:r>
        <w:rPr>
          <w:rFonts w:ascii="Lidl Font Cond Pro" w:hAnsi="Lidl Font Cond Pro"/>
          <w:i/>
          <w:iCs/>
          <w:sz w:val="24"/>
          <w:szCs w:val="24"/>
        </w:rPr>
        <w:t xml:space="preserve">За нас това </w:t>
      </w:r>
      <w:r w:rsidR="0072077B">
        <w:rPr>
          <w:rFonts w:ascii="Lidl Font Cond Pro" w:hAnsi="Lidl Font Cond Pro"/>
          <w:i/>
          <w:iCs/>
          <w:sz w:val="24"/>
          <w:szCs w:val="24"/>
        </w:rPr>
        <w:t>е истинския</w:t>
      </w:r>
      <w:r w:rsidR="00032D80">
        <w:rPr>
          <w:rFonts w:ascii="Lidl Font Cond Pro" w:hAnsi="Lidl Font Cond Pro"/>
          <w:i/>
          <w:iCs/>
          <w:sz w:val="24"/>
          <w:szCs w:val="24"/>
        </w:rPr>
        <w:t>т</w:t>
      </w:r>
      <w:r w:rsidR="0072077B">
        <w:rPr>
          <w:rFonts w:ascii="Lidl Font Cond Pro" w:hAnsi="Lidl Font Cond Pro"/>
          <w:i/>
          <w:iCs/>
          <w:sz w:val="24"/>
          <w:szCs w:val="24"/>
        </w:rPr>
        <w:t xml:space="preserve"> принос на програмата</w:t>
      </w:r>
      <w:r w:rsidR="002B2C5B">
        <w:rPr>
          <w:rFonts w:ascii="Lidl Font Cond Pro" w:hAnsi="Lidl Font Cond Pro"/>
          <w:i/>
          <w:iCs/>
          <w:sz w:val="24"/>
          <w:szCs w:val="24"/>
        </w:rPr>
        <w:t xml:space="preserve">. Това </w:t>
      </w:r>
      <w:r w:rsidR="0072077B">
        <w:rPr>
          <w:rFonts w:ascii="Lidl Font Cond Pro" w:hAnsi="Lidl Font Cond Pro"/>
          <w:i/>
          <w:iCs/>
          <w:sz w:val="24"/>
          <w:szCs w:val="24"/>
        </w:rPr>
        <w:t xml:space="preserve">ни </w:t>
      </w:r>
      <w:r w:rsidR="00032D80">
        <w:rPr>
          <w:rFonts w:ascii="Lidl Font Cond Pro" w:hAnsi="Lidl Font Cond Pro"/>
          <w:i/>
          <w:iCs/>
          <w:sz w:val="24"/>
          <w:szCs w:val="24"/>
        </w:rPr>
        <w:t xml:space="preserve">носи удовлетворение и ни </w:t>
      </w:r>
      <w:r w:rsidR="0072077B">
        <w:rPr>
          <w:rFonts w:ascii="Lidl Font Cond Pro" w:hAnsi="Lidl Font Cond Pro"/>
          <w:i/>
          <w:iCs/>
          <w:sz w:val="24"/>
          <w:szCs w:val="24"/>
        </w:rPr>
        <w:t xml:space="preserve">мотивира да продължаваме да подкрепяме </w:t>
      </w:r>
      <w:r w:rsidR="000134B3">
        <w:rPr>
          <w:rFonts w:ascii="Lidl Font Cond Pro" w:hAnsi="Lidl Font Cond Pro"/>
          <w:i/>
          <w:iCs/>
          <w:sz w:val="24"/>
          <w:szCs w:val="24"/>
        </w:rPr>
        <w:t>добрите идеи</w:t>
      </w:r>
      <w:r>
        <w:rPr>
          <w:rFonts w:ascii="Lidl Font Cond Pro" w:hAnsi="Lidl Font Cond Pro"/>
          <w:i/>
          <w:iCs/>
          <w:sz w:val="24"/>
          <w:szCs w:val="24"/>
        </w:rPr>
        <w:t>“</w:t>
      </w:r>
      <w:r w:rsidR="006C13E0">
        <w:rPr>
          <w:rFonts w:ascii="Lidl Font Cond Pro" w:hAnsi="Lidl Font Cond Pro"/>
          <w:i/>
          <w:iCs/>
          <w:sz w:val="24"/>
          <w:szCs w:val="24"/>
          <w:lang w:val="en-US"/>
        </w:rPr>
        <w:t>,</w:t>
      </w:r>
      <w:r>
        <w:rPr>
          <w:rFonts w:ascii="Lidl Font Cond Pro" w:hAnsi="Lidl Font Cond Pro"/>
          <w:sz w:val="24"/>
          <w:szCs w:val="24"/>
        </w:rPr>
        <w:t xml:space="preserve"> сподели Милена Драгийска, главен изпълнителен директор на Лидл България. </w:t>
      </w:r>
    </w:p>
    <w:p w14:paraId="5EF58073" w14:textId="0B4DB697" w:rsidR="0056626D" w:rsidRDefault="0056626D" w:rsidP="003B584E">
      <w:pPr>
        <w:jc w:val="both"/>
        <w:rPr>
          <w:rFonts w:ascii="Lidl Font Cond Pro" w:hAnsi="Lidl Font Cond Pro"/>
          <w:sz w:val="24"/>
          <w:szCs w:val="24"/>
        </w:rPr>
      </w:pPr>
    </w:p>
    <w:p w14:paraId="505C4EBD" w14:textId="1301D7A7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  <w:r>
        <w:rPr>
          <w:rFonts w:ascii="Lidl Font Cond Pro" w:hAnsi="Lidl Font Cond Pro"/>
          <w:sz w:val="24"/>
          <w:szCs w:val="24"/>
        </w:rPr>
        <w:t xml:space="preserve">Избраните проекти са разделени в три тематични области – образование, околна среда и култура и историческо наследство. Най-голям брой са одобрените проекти в област „Образование“, като подкрепа за реализирането на своите идеи ще получат 12 организации. В направление „Култура и историческо наследство“, одобрените проекти са 6, а тези от област „Околна среда“ са общо 5. </w:t>
      </w:r>
    </w:p>
    <w:p w14:paraId="00457E88" w14:textId="77777777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</w:p>
    <w:p w14:paraId="0513E108" w14:textId="025B2495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  <w:r>
        <w:rPr>
          <w:rFonts w:ascii="Lidl Font Cond Pro" w:hAnsi="Lidl Font Cond Pro"/>
          <w:i/>
          <w:iCs/>
          <w:sz w:val="24"/>
          <w:szCs w:val="24"/>
        </w:rPr>
        <w:t xml:space="preserve">„Вярвам, че гражданската енергия е безценен ресурс </w:t>
      </w:r>
      <w:r w:rsidRPr="00032D80">
        <w:rPr>
          <w:rFonts w:ascii="Lidl Font Cond Pro" w:hAnsi="Lidl Font Cond Pro"/>
          <w:i/>
          <w:iCs/>
          <w:sz w:val="24"/>
          <w:szCs w:val="24"/>
        </w:rPr>
        <w:t xml:space="preserve">за оказване на положителна промяна в живота на хората и подобряване на средата, в която живеем. В този смисъл </w:t>
      </w:r>
      <w:r w:rsidRPr="00032D80">
        <w:rPr>
          <w:rFonts w:ascii="Lidl Font Cond Pro" w:hAnsi="Lidl Font Cond Pro"/>
          <w:i/>
          <w:iCs/>
          <w:sz w:val="24"/>
          <w:szCs w:val="24"/>
        </w:rPr>
        <w:lastRenderedPageBreak/>
        <w:t xml:space="preserve">„Ти и Lidl за по-добър живот“ е чудесен пример за работеща корпоративна програма, чрез която се стимулира именно едно по-активно и осъзнато гражданско общество. </w:t>
      </w:r>
      <w:r w:rsidR="00032D80" w:rsidRPr="00032D80">
        <w:rPr>
          <w:rFonts w:ascii="Lidl Font Cond Pro" w:hAnsi="Lidl Font Cond Pro"/>
          <w:i/>
          <w:iCs/>
          <w:sz w:val="24"/>
          <w:szCs w:val="24"/>
        </w:rPr>
        <w:t>Тази подкрепа</w:t>
      </w:r>
      <w:r w:rsidRPr="00032D80">
        <w:rPr>
          <w:rFonts w:ascii="Lidl Font Cond Pro" w:hAnsi="Lidl Font Cond Pro"/>
          <w:i/>
          <w:iCs/>
          <w:sz w:val="24"/>
          <w:szCs w:val="24"/>
        </w:rPr>
        <w:t xml:space="preserve"> е още по-значима в настоящата предизвикателна и трудна за всички нас година</w:t>
      </w:r>
      <w:r w:rsidR="00032D80">
        <w:rPr>
          <w:rFonts w:ascii="Lidl Font Cond Pro" w:hAnsi="Lidl Font Cond Pro"/>
          <w:i/>
          <w:iCs/>
          <w:sz w:val="24"/>
          <w:szCs w:val="24"/>
        </w:rPr>
        <w:t>. З</w:t>
      </w:r>
      <w:r w:rsidRPr="00032D80">
        <w:rPr>
          <w:rFonts w:ascii="Lidl Font Cond Pro" w:hAnsi="Lidl Font Cond Pro"/>
          <w:i/>
          <w:iCs/>
          <w:sz w:val="24"/>
          <w:szCs w:val="24"/>
        </w:rPr>
        <w:t xml:space="preserve">атова </w:t>
      </w:r>
      <w:r>
        <w:rPr>
          <w:rFonts w:ascii="Lidl Font Cond Pro" w:hAnsi="Lidl Font Cond Pro"/>
          <w:i/>
          <w:iCs/>
          <w:sz w:val="24"/>
          <w:szCs w:val="24"/>
        </w:rPr>
        <w:t xml:space="preserve">съм щастлива, че благодарение на  подкрепата на Лидл България, </w:t>
      </w:r>
      <w:r w:rsidR="00032D80">
        <w:rPr>
          <w:rFonts w:ascii="Lidl Font Cond Pro" w:hAnsi="Lidl Font Cond Pro"/>
          <w:i/>
          <w:iCs/>
          <w:sz w:val="24"/>
          <w:szCs w:val="24"/>
        </w:rPr>
        <w:t>и тази година организации от различни краища на страната ще имат възможност да реализират своите идеи за подобрения в своите населени места и местни общности</w:t>
      </w:r>
      <w:r>
        <w:rPr>
          <w:rFonts w:ascii="Lidl Font Cond Pro" w:hAnsi="Lidl Font Cond Pro"/>
          <w:i/>
          <w:iCs/>
          <w:sz w:val="24"/>
          <w:szCs w:val="24"/>
        </w:rPr>
        <w:t>“,</w:t>
      </w:r>
      <w:r>
        <w:rPr>
          <w:rFonts w:ascii="Lidl Font Cond Pro" w:hAnsi="Lidl Font Cond Pro"/>
          <w:sz w:val="24"/>
          <w:szCs w:val="24"/>
        </w:rPr>
        <w:t xml:space="preserve"> каза Илияна Николова, изпълнителен директор на Фондация „Работилница за граждански инициативи“</w:t>
      </w:r>
      <w:r w:rsidR="00705840">
        <w:rPr>
          <w:rFonts w:ascii="Lidl Font Cond Pro" w:hAnsi="Lidl Font Cond Pro"/>
          <w:sz w:val="24"/>
          <w:szCs w:val="24"/>
        </w:rPr>
        <w:t xml:space="preserve"> и партньор на инициативата</w:t>
      </w:r>
      <w:r>
        <w:rPr>
          <w:rFonts w:ascii="Lidl Font Cond Pro" w:hAnsi="Lidl Font Cond Pro"/>
          <w:sz w:val="24"/>
          <w:szCs w:val="24"/>
        </w:rPr>
        <w:t>.</w:t>
      </w:r>
    </w:p>
    <w:p w14:paraId="66AC972B" w14:textId="77777777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</w:p>
    <w:p w14:paraId="06303BBB" w14:textId="59DA2FC6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  <w:r>
        <w:rPr>
          <w:rFonts w:ascii="Lidl Font Cond Pro" w:hAnsi="Lidl Font Cond Pro"/>
          <w:i/>
          <w:iCs/>
          <w:sz w:val="24"/>
          <w:szCs w:val="24"/>
        </w:rPr>
        <w:t>„</w:t>
      </w:r>
      <w:r w:rsidR="00705840" w:rsidRPr="00705840">
        <w:rPr>
          <w:rFonts w:ascii="Lidl Font Cond Pro" w:hAnsi="Lidl Font Cond Pro"/>
          <w:i/>
          <w:iCs/>
          <w:sz w:val="24"/>
          <w:szCs w:val="24"/>
        </w:rPr>
        <w:t>Като мрежа, обединяваща най-активните дарителски организации в страната ние от Български дарителски форум сме горди да подкрепяме и развиваме иновативните практики и програми като „Ти и Lidl за по-добър живот“. Тя е една от най-разпознатите дарителски инициативи и пример за това как добре планираната стратегия и последователният и професионален подход водят до дългосрочен ефект, който повлиява положително върху живота на много хора там, където те живеят, работят и се развиват и да им даде възможност да разгърнат своя потенциал</w:t>
      </w:r>
      <w:r>
        <w:rPr>
          <w:rFonts w:ascii="Lidl Font Cond Pro" w:hAnsi="Lidl Font Cond Pro"/>
          <w:i/>
          <w:iCs/>
          <w:sz w:val="24"/>
          <w:szCs w:val="24"/>
        </w:rPr>
        <w:t>“,</w:t>
      </w:r>
      <w:r>
        <w:rPr>
          <w:rFonts w:ascii="Lidl Font Cond Pro" w:hAnsi="Lidl Font Cond Pro"/>
          <w:sz w:val="24"/>
          <w:szCs w:val="24"/>
        </w:rPr>
        <w:t xml:space="preserve"> допълни Теодора Бакърджиева, изпълнителен директор на Български дарителски форум</w:t>
      </w:r>
      <w:r w:rsidR="00705840" w:rsidRPr="00705840">
        <w:rPr>
          <w:rFonts w:ascii="Lidl Font Cond Pro" w:hAnsi="Lidl Font Cond Pro"/>
          <w:sz w:val="24"/>
          <w:szCs w:val="24"/>
        </w:rPr>
        <w:t xml:space="preserve"> </w:t>
      </w:r>
      <w:r w:rsidR="00705840">
        <w:rPr>
          <w:rFonts w:ascii="Lidl Font Cond Pro" w:hAnsi="Lidl Font Cond Pro"/>
          <w:sz w:val="24"/>
          <w:szCs w:val="24"/>
        </w:rPr>
        <w:t>и партньор на инициативата</w:t>
      </w:r>
      <w:r>
        <w:rPr>
          <w:rFonts w:ascii="Lidl Font Cond Pro" w:hAnsi="Lidl Font Cond Pro"/>
          <w:sz w:val="24"/>
          <w:szCs w:val="24"/>
        </w:rPr>
        <w:t>.</w:t>
      </w:r>
    </w:p>
    <w:p w14:paraId="03701FDF" w14:textId="77777777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</w:p>
    <w:p w14:paraId="7F83648E" w14:textId="1A92C208" w:rsidR="003B584E" w:rsidRDefault="003B584E" w:rsidP="003B584E">
      <w:pPr>
        <w:jc w:val="both"/>
        <w:rPr>
          <w:rFonts w:ascii="Lidl Font Cond Pro" w:hAnsi="Lidl Font Cond Pro"/>
          <w:sz w:val="24"/>
          <w:szCs w:val="24"/>
        </w:rPr>
      </w:pPr>
      <w:r>
        <w:rPr>
          <w:rFonts w:ascii="Lidl Font Cond Pro" w:hAnsi="Lidl Font Cond Pro"/>
          <w:sz w:val="24"/>
          <w:szCs w:val="24"/>
        </w:rPr>
        <w:t xml:space="preserve">Програмата се реализира от 2017 г. насам в партньорство с Фондация „Работилница за граждански инициативи“ и Български дарителски форум. Повече информация за инициативата и </w:t>
      </w:r>
      <w:r w:rsidRPr="009465C6">
        <w:rPr>
          <w:rFonts w:ascii="Lidl Font Cond Pro" w:hAnsi="Lidl Font Cond Pro"/>
          <w:sz w:val="24"/>
          <w:szCs w:val="24"/>
        </w:rPr>
        <w:t>пълен списък на одобрените проекти може да намерите тук:</w:t>
      </w:r>
      <w:r>
        <w:rPr>
          <w:rFonts w:ascii="Lidl Font Cond Pro" w:hAnsi="Lidl Font Cond Pro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Lidl Font Cond Pro" w:hAnsi="Lidl Font Cond Pro"/>
            <w:sz w:val="24"/>
            <w:szCs w:val="24"/>
          </w:rPr>
          <w:t>Ти и Lidl за по-добър живот - Lidl Лидл България</w:t>
        </w:r>
      </w:hyperlink>
    </w:p>
    <w:p w14:paraId="6EB5A4C7" w14:textId="77777777" w:rsidR="003B584E" w:rsidRDefault="003B584E" w:rsidP="003B584E">
      <w:pPr>
        <w:jc w:val="both"/>
        <w:rPr>
          <w:rStyle w:val="normaltextrun"/>
          <w:b/>
          <w:bCs/>
        </w:rPr>
      </w:pPr>
    </w:p>
    <w:p w14:paraId="497F569C" w14:textId="77777777" w:rsidR="003B584E" w:rsidRDefault="003B584E" w:rsidP="003B584E">
      <w:pPr>
        <w:jc w:val="both"/>
        <w:rPr>
          <w:rStyle w:val="normaltextrun"/>
          <w:b/>
          <w:bCs/>
        </w:rPr>
      </w:pPr>
      <w:r>
        <w:rPr>
          <w:rStyle w:val="normaltextrun"/>
          <w:rFonts w:ascii="Lidl Font Cond Pro" w:hAnsi="Lidl Font Cond Pro"/>
          <w:b/>
          <w:bCs/>
        </w:rPr>
        <w:t>За Лидл България </w:t>
      </w:r>
    </w:p>
    <w:p w14:paraId="352A834D" w14:textId="77777777" w:rsidR="003B584E" w:rsidRDefault="003B584E" w:rsidP="003B584E">
      <w:pPr>
        <w:jc w:val="both"/>
        <w:rPr>
          <w:rStyle w:val="Hyperlink"/>
          <w:i/>
          <w:iCs/>
          <w:lang w:val="en-US"/>
        </w:rPr>
      </w:pPr>
      <w:r>
        <w:rPr>
          <w:rFonts w:ascii="Lidl Font Cond Pro" w:hAnsi="Lidl Font Cond Pro"/>
          <w:i/>
          <w:iCs/>
        </w:rPr>
        <w:t xml:space="preserve">Lidl е най-голямата верига магазини за хранителни стоки в Европа, част e от немската група Schwarz и присъства в 31 държави. В България Lidl стартира своята дейност през 2010 г. Днес компанията има 111 магазина в 50 града и над 3700 служители. </w:t>
      </w:r>
      <w:r>
        <w:rPr>
          <w:rStyle w:val="normaltextrun"/>
          <w:rFonts w:ascii="Lidl Font Cond Pro" w:hAnsi="Lidl Font Cond Pro"/>
          <w:i/>
          <w:iCs/>
        </w:rPr>
        <w:t>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модели, наложиха Lidl в България като смарт дискаунтър, предлагащ високо качество на добра цена, и компания, която подхожда честно, отговорно, с мисъл и грижа за своите клиенти, служители и партньори.</w:t>
      </w:r>
      <w:r>
        <w:rPr>
          <w:rFonts w:ascii="Lidl Font Cond Pro" w:hAnsi="Lidl Font Cond Pro"/>
          <w:i/>
          <w:iCs/>
        </w:rPr>
        <w:t xml:space="preserve"> Повече информация можете да откриете на </w:t>
      </w:r>
      <w:hyperlink r:id="rId7" w:history="1">
        <w:r>
          <w:rPr>
            <w:rStyle w:val="Hyperlink"/>
            <w:rFonts w:ascii="Lidl Font Cond Pro" w:hAnsi="Lidl Font Cond Pro"/>
            <w:i/>
            <w:iCs/>
          </w:rPr>
          <w:t>www.lidl.bg</w:t>
        </w:r>
      </w:hyperlink>
      <w:r>
        <w:rPr>
          <w:rFonts w:ascii="Lidl Font Cond Pro" w:hAnsi="Lidl Font Cond Pro"/>
          <w:i/>
          <w:iCs/>
        </w:rPr>
        <w:t xml:space="preserve"> </w:t>
      </w:r>
    </w:p>
    <w:p w14:paraId="3AFBF8A4" w14:textId="77777777" w:rsidR="003B584E" w:rsidRDefault="003B584E" w:rsidP="003B584E">
      <w:pPr>
        <w:jc w:val="both"/>
        <w:rPr>
          <w:rFonts w:ascii="Lidl Font Pro BG" w:hAnsi="Lidl Font Pro BG"/>
        </w:rPr>
      </w:pPr>
    </w:p>
    <w:p w14:paraId="6F7E72FB" w14:textId="77777777" w:rsidR="003B584E" w:rsidRDefault="003B584E" w:rsidP="003B584E"/>
    <w:p w14:paraId="1EE151D0" w14:textId="28FB2B73" w:rsidR="009022AC" w:rsidRPr="003B584E" w:rsidRDefault="009022AC" w:rsidP="003B584E"/>
    <w:sectPr w:rsidR="009022AC" w:rsidRPr="003B58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5092" w14:textId="77777777" w:rsidR="00F97E2D" w:rsidRDefault="00F97E2D" w:rsidP="00B638BE">
      <w:r>
        <w:separator/>
      </w:r>
    </w:p>
  </w:endnote>
  <w:endnote w:type="continuationSeparator" w:id="0">
    <w:p w14:paraId="77F52DCB" w14:textId="77777777" w:rsidR="00F97E2D" w:rsidRDefault="00F97E2D" w:rsidP="00B6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dl Font Cond Pro">
    <w:altName w:val="Calibri"/>
    <w:charset w:val="CC"/>
    <w:family w:val="auto"/>
    <w:pitch w:val="variable"/>
    <w:sig w:usb0="A00002FF" w:usb1="500020EB" w:usb2="00000000" w:usb3="00000000" w:csb0="0000009F" w:csb1="00000000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8F1E" w14:textId="6CFE85B4" w:rsidR="00B638BE" w:rsidRDefault="00B638BE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7B5C36A9" wp14:editId="254CE95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6255389" cy="22226"/>
              <wp:effectExtent l="0" t="0" r="0" b="0"/>
              <wp:wrapSquare wrapText="bothSides" distT="0" distB="0" distL="0" distR="0"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23068" y="3773650"/>
                        <a:ext cx="6245864" cy="127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B2A268" w14:textId="77777777" w:rsidR="00B638BE" w:rsidRDefault="00B638BE" w:rsidP="00B638B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C36A9" id="Freeform: Shape 8" o:spid="_x0000_s1027" style="position:absolute;margin-left:0;margin-top:13.2pt;width:492.55pt;height:1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69B2A268" w14:textId="77777777" w:rsidR="00B638BE" w:rsidRDefault="00B638BE" w:rsidP="00B638BE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7872" w14:textId="77777777" w:rsidR="00F97E2D" w:rsidRDefault="00F97E2D" w:rsidP="00B638BE">
      <w:r>
        <w:separator/>
      </w:r>
    </w:p>
  </w:footnote>
  <w:footnote w:type="continuationSeparator" w:id="0">
    <w:p w14:paraId="7F41D78D" w14:textId="77777777" w:rsidR="00F97E2D" w:rsidRDefault="00F97E2D" w:rsidP="00B6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1668" w14:textId="71ED8179" w:rsidR="00B638BE" w:rsidRDefault="00B638BE" w:rsidP="00B638BE">
    <w:pPr>
      <w:textDirection w:val="btLr"/>
      <w:rPr>
        <w:b/>
        <w:color w:val="1F497D"/>
        <w:sz w:val="38"/>
      </w:rPr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hidden="0" allowOverlap="1" wp14:anchorId="62754181" wp14:editId="4D75A12C">
          <wp:simplePos x="0" y="0"/>
          <wp:positionH relativeFrom="column">
            <wp:posOffset>5425440</wp:posOffset>
          </wp:positionH>
          <wp:positionV relativeFrom="paragraph">
            <wp:posOffset>-182880</wp:posOffset>
          </wp:positionV>
          <wp:extent cx="905073" cy="905073"/>
          <wp:effectExtent l="0" t="0" r="0" b="0"/>
          <wp:wrapSquare wrapText="bothSides" distT="0" distB="0" distL="114300" distR="11430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073" cy="905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BCCD7E" w14:textId="4A2E041A" w:rsidR="00B638BE" w:rsidRDefault="00B638BE" w:rsidP="00B638BE">
    <w:pPr>
      <w:textDirection w:val="btLr"/>
      <w:rPr>
        <w:b/>
        <w:color w:val="1F497D"/>
        <w:sz w:val="38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54EB8A3" wp14:editId="10E89680">
              <wp:simplePos x="0" y="0"/>
              <wp:positionH relativeFrom="margin">
                <wp:align>left</wp:align>
              </wp:positionH>
              <wp:positionV relativeFrom="paragraph">
                <wp:posOffset>548640</wp:posOffset>
              </wp:positionV>
              <wp:extent cx="6255389" cy="22226"/>
              <wp:effectExtent l="0" t="0" r="12065" b="15875"/>
              <wp:wrapSquare wrapText="bothSides" distT="0" distB="0" distL="0" distR="0"/>
              <wp:docPr id="7" name="Freeform: 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5389" cy="222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3F7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B369E2" w14:textId="77777777" w:rsidR="00B638BE" w:rsidRDefault="00B638BE" w:rsidP="00B638B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9975" tIns="44975" rIns="89975" bIns="449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4EB8A3" id="Freeform: Shape 7" o:spid="_x0000_s1026" style="position:absolute;margin-left:0;margin-top:43.2pt;width:492.55pt;height:1.75pt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" adj="-11796480,,5400" path="m,l21600,21600e" filled="f" strokecolor="#003f7b">
              <v:stroke startarrowwidth="narrow" startarrowlength="short" endarrowwidth="narrow" endarrowlength="short" joinstyle="round"/>
              <v:formulas/>
              <v:path arrowok="t" o:extrusionok="f" o:connecttype="custom" textboxrect="0,0,21600,21600"/>
              <v:textbox inset="2.49931mm,1.2493mm,2.49931mm,1.2493mm">
                <w:txbxContent>
                  <w:p w14:paraId="6DB369E2" w14:textId="77777777" w:rsidR="00B638BE" w:rsidRDefault="00B638BE" w:rsidP="00B638BE">
                    <w:pPr>
                      <w:textDirection w:val="btL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A228AC2" w14:textId="1596830B" w:rsidR="00B638BE" w:rsidRDefault="00B638BE" w:rsidP="00B638BE">
    <w:pPr>
      <w:textDirection w:val="btLr"/>
    </w:pPr>
    <w:r>
      <w:rPr>
        <w:b/>
        <w:color w:val="1F497D"/>
        <w:sz w:val="38"/>
      </w:rPr>
      <w:t>ПРЕС</w:t>
    </w:r>
    <w:r>
      <w:rPr>
        <w:color w:val="1F497D"/>
        <w:sz w:val="38"/>
      </w:rPr>
      <w:t>ИНФОРМАЦИЯ</w:t>
    </w:r>
  </w:p>
  <w:p w14:paraId="1E7D88BA" w14:textId="77777777" w:rsidR="00B638BE" w:rsidRDefault="00B63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EC"/>
    <w:rsid w:val="00000D13"/>
    <w:rsid w:val="000134B3"/>
    <w:rsid w:val="00032D80"/>
    <w:rsid w:val="00047DB3"/>
    <w:rsid w:val="000B51F3"/>
    <w:rsid w:val="000C02F3"/>
    <w:rsid w:val="00112AEC"/>
    <w:rsid w:val="001D3BD5"/>
    <w:rsid w:val="001E138B"/>
    <w:rsid w:val="00217DD3"/>
    <w:rsid w:val="00275537"/>
    <w:rsid w:val="002841C1"/>
    <w:rsid w:val="002B2C5B"/>
    <w:rsid w:val="0030623C"/>
    <w:rsid w:val="003607BE"/>
    <w:rsid w:val="003B584E"/>
    <w:rsid w:val="003C3084"/>
    <w:rsid w:val="004757D2"/>
    <w:rsid w:val="00480BA2"/>
    <w:rsid w:val="00484FD3"/>
    <w:rsid w:val="00555208"/>
    <w:rsid w:val="0056626D"/>
    <w:rsid w:val="00571D36"/>
    <w:rsid w:val="0059661D"/>
    <w:rsid w:val="00623B09"/>
    <w:rsid w:val="006A3E12"/>
    <w:rsid w:val="006C13E0"/>
    <w:rsid w:val="006E2BD7"/>
    <w:rsid w:val="006F4EDE"/>
    <w:rsid w:val="00705840"/>
    <w:rsid w:val="0072077B"/>
    <w:rsid w:val="00750F66"/>
    <w:rsid w:val="007549F8"/>
    <w:rsid w:val="007D03F4"/>
    <w:rsid w:val="007E04E9"/>
    <w:rsid w:val="00820D0B"/>
    <w:rsid w:val="008765C5"/>
    <w:rsid w:val="009022AC"/>
    <w:rsid w:val="00903BD0"/>
    <w:rsid w:val="009465C6"/>
    <w:rsid w:val="009E54EA"/>
    <w:rsid w:val="009F12A2"/>
    <w:rsid w:val="00A043CB"/>
    <w:rsid w:val="00AE5209"/>
    <w:rsid w:val="00AE7CFD"/>
    <w:rsid w:val="00B12D5F"/>
    <w:rsid w:val="00B334EB"/>
    <w:rsid w:val="00B638BE"/>
    <w:rsid w:val="00B72B64"/>
    <w:rsid w:val="00B92A77"/>
    <w:rsid w:val="00BE5406"/>
    <w:rsid w:val="00BE5F4B"/>
    <w:rsid w:val="00D03AF8"/>
    <w:rsid w:val="00D76A66"/>
    <w:rsid w:val="00DB057C"/>
    <w:rsid w:val="00E2339C"/>
    <w:rsid w:val="00EB3F8C"/>
    <w:rsid w:val="00ED024C"/>
    <w:rsid w:val="00ED2192"/>
    <w:rsid w:val="00F97E2D"/>
    <w:rsid w:val="00FA68BB"/>
    <w:rsid w:val="00FB394D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7919"/>
  <w15:chartTrackingRefBased/>
  <w15:docId w15:val="{7DF77234-DD65-4B7D-B911-6694531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4E"/>
    <w:pPr>
      <w:spacing w:after="0" w:line="240" w:lineRule="auto"/>
    </w:pPr>
    <w:rPr>
      <w:rFonts w:ascii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BE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38BE"/>
  </w:style>
  <w:style w:type="paragraph" w:styleId="Footer">
    <w:name w:val="footer"/>
    <w:basedOn w:val="Normal"/>
    <w:link w:val="FooterChar"/>
    <w:uiPriority w:val="99"/>
    <w:unhideWhenUsed/>
    <w:rsid w:val="00B638BE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38BE"/>
  </w:style>
  <w:style w:type="character" w:styleId="Hyperlink">
    <w:name w:val="Hyperlink"/>
    <w:basedOn w:val="DefaultParagraphFont"/>
    <w:uiPriority w:val="99"/>
    <w:unhideWhenUsed/>
    <w:rsid w:val="00B638B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0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d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orate.lidl.bg/otgovornost/ti-i-lidl-za-po-dob-r-zhiv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Miroslava Mitsova</cp:lastModifiedBy>
  <cp:revision>3</cp:revision>
  <cp:lastPrinted>2022-10-25T09:08:00Z</cp:lastPrinted>
  <dcterms:created xsi:type="dcterms:W3CDTF">2022-10-26T07:02:00Z</dcterms:created>
  <dcterms:modified xsi:type="dcterms:W3CDTF">2022-10-26T09:59:00Z</dcterms:modified>
</cp:coreProperties>
</file>