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F855F0" w14:textId="5E6BE8BC" w:rsidR="0062264A" w:rsidRPr="007D025F" w:rsidRDefault="007D025F" w:rsidP="007A254A">
      <w:pPr>
        <w:pStyle w:val="Heading1"/>
        <w:rPr>
          <w:lang w:val="en-GB"/>
        </w:rPr>
      </w:pPr>
      <w:r w:rsidRPr="007D025F">
        <w:rPr>
          <w:noProof/>
          <w:lang w:val="en-GB"/>
        </w:rPr>
        <w:drawing>
          <wp:inline distT="0" distB="0" distL="0" distR="0" wp14:anchorId="6CCC52EE" wp14:editId="75965E1B">
            <wp:extent cx="4759377" cy="3172717"/>
            <wp:effectExtent l="0" t="0" r="3175" b="2540"/>
            <wp:docPr id="2" name="Picture 2" descr="A desk with a computer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IPA (1).jpg"/>
                    <pic:cNvPicPr/>
                  </pic:nvPicPr>
                  <pic:blipFill>
                    <a:blip r:embed="rId8"/>
                    <a:stretch>
                      <a:fillRect/>
                    </a:stretch>
                  </pic:blipFill>
                  <pic:spPr>
                    <a:xfrm>
                      <a:off x="0" y="0"/>
                      <a:ext cx="4797694" cy="3198260"/>
                    </a:xfrm>
                    <a:prstGeom prst="rect">
                      <a:avLst/>
                    </a:prstGeom>
                  </pic:spPr>
                </pic:pic>
              </a:graphicData>
            </a:graphic>
          </wp:inline>
        </w:drawing>
      </w:r>
    </w:p>
    <w:p w14:paraId="3ADB1207" w14:textId="77777777" w:rsidR="007D025F" w:rsidRPr="007D025F" w:rsidRDefault="007D025F" w:rsidP="007A254A">
      <w:pPr>
        <w:pStyle w:val="Heading1"/>
        <w:rPr>
          <w:lang w:val="en-GB"/>
        </w:rPr>
      </w:pPr>
    </w:p>
    <w:p w14:paraId="1B0D8593" w14:textId="77777777" w:rsidR="007D025F" w:rsidRPr="007D025F" w:rsidRDefault="007D025F" w:rsidP="007D025F">
      <w:pPr>
        <w:pStyle w:val="Heading1"/>
        <w:rPr>
          <w:lang w:val="en-GB"/>
        </w:rPr>
      </w:pPr>
      <w:r w:rsidRPr="007D025F">
        <w:rPr>
          <w:lang w:val="en-GB"/>
        </w:rPr>
        <w:t xml:space="preserve">lipa chooses Neumann for next generation audio </w:t>
      </w:r>
    </w:p>
    <w:p w14:paraId="70CA09DA" w14:textId="77777777" w:rsidR="007D025F" w:rsidRPr="007D025F" w:rsidRDefault="007D025F" w:rsidP="007D025F">
      <w:pPr>
        <w:rPr>
          <w:lang w:val="en-GB"/>
        </w:rPr>
      </w:pPr>
    </w:p>
    <w:p w14:paraId="11E8EBE8" w14:textId="4B223A9E" w:rsidR="007D025F" w:rsidRPr="007D025F" w:rsidRDefault="007D025F" w:rsidP="007D025F">
      <w:pPr>
        <w:rPr>
          <w:b/>
          <w:lang w:val="en-GB"/>
        </w:rPr>
      </w:pPr>
      <w:r w:rsidRPr="007D025F">
        <w:rPr>
          <w:b/>
          <w:i/>
          <w:lang w:val="en-GB"/>
        </w:rPr>
        <w:t xml:space="preserve">Wedemark/Berlin/Liverpool, </w:t>
      </w:r>
      <w:r w:rsidR="00BC7ED1">
        <w:rPr>
          <w:b/>
          <w:i/>
          <w:lang w:val="en-GB"/>
        </w:rPr>
        <w:t>15</w:t>
      </w:r>
      <w:r w:rsidRPr="007D025F">
        <w:rPr>
          <w:b/>
          <w:i/>
          <w:lang w:val="en-GB"/>
        </w:rPr>
        <w:t xml:space="preserve"> January 2020</w:t>
      </w:r>
      <w:r w:rsidRPr="007D025F">
        <w:rPr>
          <w:b/>
          <w:lang w:val="en-GB"/>
        </w:rPr>
        <w:t xml:space="preserve"> – </w:t>
      </w:r>
      <w:r w:rsidRPr="007D025F">
        <w:rPr>
          <w:b/>
          <w:bCs/>
          <w:lang w:val="en-GB"/>
        </w:rPr>
        <w:t xml:space="preserve">The Liverpool Institute for Performing Arts (LIPA) has enjoyed success across its array of course offerings since it was founded in 1996. With constantly high rankings in most government and independent measures, it boasts numerous </w:t>
      </w:r>
      <w:r w:rsidRPr="00BC7ED1">
        <w:rPr>
          <w:b/>
          <w:bCs/>
          <w:color w:val="000000" w:themeColor="text1"/>
          <w:lang w:val="en-GB"/>
        </w:rPr>
        <w:t>high</w:t>
      </w:r>
      <w:r w:rsidR="00464F96" w:rsidRPr="00BC7ED1">
        <w:rPr>
          <w:b/>
          <w:bCs/>
          <w:color w:val="000000" w:themeColor="text1"/>
          <w:lang w:val="en-GB"/>
        </w:rPr>
        <w:t>-</w:t>
      </w:r>
      <w:r w:rsidRPr="00BC7ED1">
        <w:rPr>
          <w:b/>
          <w:bCs/>
          <w:color w:val="000000" w:themeColor="text1"/>
          <w:lang w:val="en-GB"/>
        </w:rPr>
        <w:t xml:space="preserve">profile </w:t>
      </w:r>
      <w:r w:rsidRPr="007D025F">
        <w:rPr>
          <w:b/>
          <w:bCs/>
          <w:lang w:val="en-GB"/>
        </w:rPr>
        <w:t>and successful alumni in disciplines from acting, dance, and music, through to management, theatre technology, and sound technology.</w:t>
      </w:r>
    </w:p>
    <w:p w14:paraId="2FAED290" w14:textId="77777777" w:rsidR="007D025F" w:rsidRPr="007D025F" w:rsidRDefault="007D025F" w:rsidP="007D025F">
      <w:pPr>
        <w:rPr>
          <w:lang w:val="en-GB"/>
        </w:rPr>
      </w:pPr>
    </w:p>
    <w:p w14:paraId="60D0A964" w14:textId="668FDC5E" w:rsidR="007D025F" w:rsidRPr="007D025F" w:rsidRDefault="007D025F" w:rsidP="007D025F">
      <w:pPr>
        <w:rPr>
          <w:lang w:val="en-GB"/>
        </w:rPr>
      </w:pPr>
      <w:r w:rsidRPr="007D025F">
        <w:rPr>
          <w:lang w:val="en-GB"/>
        </w:rPr>
        <w:t>In sound technology the institute is pushing forward into the future by developing new facilities and new courses that address emerging media formats and delivery platforms. Part of that plan includes building new TV production facilities and a 7.1.4 Atmos Home Entertainment studio. Neumann monitors have been confirmed as the monitor of choice across all the new spaces, continuing a long-standing and successful p</w:t>
      </w:r>
      <w:r w:rsidRPr="00BC7ED1">
        <w:rPr>
          <w:color w:val="000000" w:themeColor="text1"/>
          <w:lang w:val="en-GB"/>
        </w:rPr>
        <w:t>artnership between LIPA</w:t>
      </w:r>
      <w:r w:rsidR="00464F96" w:rsidRPr="00BC7ED1">
        <w:rPr>
          <w:color w:val="000000" w:themeColor="text1"/>
          <w:lang w:val="en-GB"/>
        </w:rPr>
        <w:t xml:space="preserve"> and </w:t>
      </w:r>
      <w:r w:rsidRPr="00BC7ED1">
        <w:rPr>
          <w:color w:val="000000" w:themeColor="text1"/>
          <w:lang w:val="en-GB"/>
        </w:rPr>
        <w:t>Neumann</w:t>
      </w:r>
      <w:r w:rsidR="00464F96" w:rsidRPr="00BC7ED1">
        <w:rPr>
          <w:color w:val="000000" w:themeColor="text1"/>
          <w:lang w:val="en-GB"/>
        </w:rPr>
        <w:t xml:space="preserve"> parent </w:t>
      </w:r>
      <w:r w:rsidRPr="00BC7ED1">
        <w:rPr>
          <w:color w:val="000000" w:themeColor="text1"/>
          <w:lang w:val="en-GB"/>
        </w:rPr>
        <w:t>company Sennheiser.</w:t>
      </w:r>
    </w:p>
    <w:p w14:paraId="3FFF3B51" w14:textId="77777777" w:rsidR="007D025F" w:rsidRPr="007D025F" w:rsidRDefault="007D025F" w:rsidP="007D025F">
      <w:pPr>
        <w:rPr>
          <w:lang w:val="en-GB"/>
        </w:rPr>
      </w:pPr>
    </w:p>
    <w:p w14:paraId="3D937209" w14:textId="1AB3FC4C" w:rsidR="007D025F" w:rsidRPr="007D025F" w:rsidRDefault="007D025F" w:rsidP="007D025F">
      <w:pPr>
        <w:rPr>
          <w:lang w:val="en-GB"/>
        </w:rPr>
      </w:pPr>
      <w:r w:rsidRPr="00BC7ED1">
        <w:rPr>
          <w:color w:val="000000" w:themeColor="text1"/>
          <w:lang w:val="en-GB"/>
        </w:rPr>
        <w:t xml:space="preserve">Jon Thornton </w:t>
      </w:r>
      <w:r w:rsidRPr="007D025F">
        <w:rPr>
          <w:lang w:val="en-GB"/>
        </w:rPr>
        <w:t>is the</w:t>
      </w:r>
      <w:r w:rsidR="00464F96">
        <w:rPr>
          <w:rFonts w:ascii="Arial" w:hAnsi="Arial" w:cs="Arial"/>
          <w:color w:val="545454"/>
          <w:shd w:val="clear" w:color="auto" w:fill="FFFFFF"/>
          <w:lang w:val="en-GB"/>
        </w:rPr>
        <w:t xml:space="preserve"> </w:t>
      </w:r>
      <w:r w:rsidRPr="007D025F">
        <w:rPr>
          <w:rFonts w:cs="Arial"/>
          <w:shd w:val="clear" w:color="auto" w:fill="FFFFFF"/>
          <w:lang w:val="en-GB"/>
        </w:rPr>
        <w:t>Head</w:t>
      </w:r>
      <w:r w:rsidRPr="007D025F">
        <w:rPr>
          <w:rFonts w:ascii="Arial" w:hAnsi="Arial" w:cs="Arial"/>
          <w:shd w:val="clear" w:color="auto" w:fill="FFFFFF"/>
          <w:lang w:val="en-GB"/>
        </w:rPr>
        <w:t xml:space="preserve"> </w:t>
      </w:r>
      <w:r w:rsidRPr="007D025F">
        <w:rPr>
          <w:rFonts w:cs="Arial"/>
          <w:shd w:val="clear" w:color="auto" w:fill="FFFFFF"/>
          <w:lang w:val="en-GB"/>
        </w:rPr>
        <w:t xml:space="preserve">of Sound Technology </w:t>
      </w:r>
      <w:r w:rsidRPr="007D025F">
        <w:rPr>
          <w:lang w:val="en-GB"/>
        </w:rPr>
        <w:t xml:space="preserve">at LIPA and has been involved in specifying the new studios. He explains that one of the main motivators for choosing Neumann across the facility was consistency: </w:t>
      </w:r>
      <w:r w:rsidR="00464F96">
        <w:rPr>
          <w:lang w:val="en-GB"/>
        </w:rPr>
        <w:t>“</w:t>
      </w:r>
      <w:r w:rsidRPr="007D025F">
        <w:rPr>
          <w:lang w:val="en-GB"/>
        </w:rPr>
        <w:t xml:space="preserve">At least one set of monitors in each of our six main studios are Neumanns - either the KH 310, 120, or 410 models. Even though they are very different products and have different capabilities, there’s a shared response across the range, so as </w:t>
      </w:r>
      <w:r w:rsidRPr="007D025F">
        <w:rPr>
          <w:lang w:val="en-GB"/>
        </w:rPr>
        <w:lastRenderedPageBreak/>
        <w:t>students move from studio to studio what they’re hearing remains consistent. That consistency and variety is important for learning about and understanding monitoring.</w:t>
      </w:r>
      <w:r w:rsidR="00464F96">
        <w:rPr>
          <w:lang w:val="en-GB"/>
        </w:rPr>
        <w:t>”</w:t>
      </w:r>
    </w:p>
    <w:p w14:paraId="5C8A946A" w14:textId="77777777" w:rsidR="007D025F" w:rsidRPr="007D025F" w:rsidRDefault="007D025F" w:rsidP="007D025F">
      <w:pPr>
        <w:rPr>
          <w:lang w:val="en-GB"/>
        </w:rPr>
      </w:pPr>
    </w:p>
    <w:p w14:paraId="4B6C9BD8" w14:textId="77777777" w:rsidR="007D025F" w:rsidRPr="007D025F" w:rsidRDefault="007D025F" w:rsidP="007D025F">
      <w:pPr>
        <w:rPr>
          <w:lang w:val="en-GB"/>
        </w:rPr>
      </w:pPr>
      <w:r w:rsidRPr="007D025F">
        <w:rPr>
          <w:lang w:val="en-GB"/>
        </w:rPr>
        <w:t>The new 7.1.4 Atmos studio was the first of the new facilities to be completed in January, with a structural refit of an existing room by UBE Service and integration by Studio Care, Liverpool. The left, right and centre monitors are Neumann KH 310 tri-amplified near-field units, while the surround, rear, and height speakers are Neumann KH 120s. The subwoofer is a Neumann KH 810.</w:t>
      </w:r>
    </w:p>
    <w:p w14:paraId="20A3988B" w14:textId="77777777" w:rsidR="007D025F" w:rsidRPr="007D025F" w:rsidRDefault="007D025F" w:rsidP="007D025F">
      <w:pPr>
        <w:rPr>
          <w:lang w:val="en-GB"/>
        </w:rPr>
      </w:pPr>
    </w:p>
    <w:p w14:paraId="3F1FD5A0" w14:textId="74277FFE" w:rsidR="007D025F" w:rsidRPr="007D025F" w:rsidRDefault="007D025F" w:rsidP="007D025F">
      <w:pPr>
        <w:rPr>
          <w:lang w:val="en-GB"/>
        </w:rPr>
      </w:pPr>
      <w:r w:rsidRPr="007D025F">
        <w:rPr>
          <w:lang w:val="en-GB"/>
        </w:rPr>
        <w:t>Choosing Neuman</w:t>
      </w:r>
      <w:r w:rsidR="00F413AC">
        <w:rPr>
          <w:lang w:val="en-GB"/>
        </w:rPr>
        <w:t>n</w:t>
      </w:r>
      <w:r w:rsidRPr="007D025F">
        <w:rPr>
          <w:lang w:val="en-GB"/>
        </w:rPr>
        <w:t xml:space="preserve"> for this room in particular draws on Thornton’s previous experience with 5.1 rooms at LIPA. “We found that the monitors had a very even response across the HF axis. For a lot of things we were doing in 5.1, that meant the monitoring sweet spot was really nice and easy to achieve. That’s just as important when stepping up to the immersive formats.”</w:t>
      </w:r>
    </w:p>
    <w:p w14:paraId="43533FC1" w14:textId="77777777" w:rsidR="007D025F" w:rsidRPr="007D025F" w:rsidRDefault="007D025F" w:rsidP="007D025F">
      <w:pPr>
        <w:rPr>
          <w:lang w:val="en-GB"/>
        </w:rPr>
      </w:pPr>
    </w:p>
    <w:p w14:paraId="6BC1A6C7" w14:textId="704ECB3C" w:rsidR="007D025F" w:rsidRPr="007D025F" w:rsidRDefault="007D025F" w:rsidP="007D025F">
      <w:pPr>
        <w:rPr>
          <w:lang w:val="en-GB"/>
        </w:rPr>
      </w:pPr>
      <w:r w:rsidRPr="007D025F">
        <w:rPr>
          <w:lang w:val="en-GB"/>
        </w:rPr>
        <w:t>Another consideration was room tuning and the developments Neuman</w:t>
      </w:r>
      <w:r w:rsidR="00F413AC">
        <w:rPr>
          <w:lang w:val="en-GB"/>
        </w:rPr>
        <w:t>n</w:t>
      </w:r>
      <w:r w:rsidRPr="007D025F">
        <w:rPr>
          <w:lang w:val="en-GB"/>
        </w:rPr>
        <w:t xml:space="preserve"> has made in DSP, delay, and EQ options for the monitors: </w:t>
      </w:r>
      <w:r w:rsidR="00464F96">
        <w:rPr>
          <w:lang w:val="en-GB"/>
        </w:rPr>
        <w:t>“</w:t>
      </w:r>
      <w:r w:rsidRPr="007D025F">
        <w:rPr>
          <w:lang w:val="en-GB"/>
        </w:rPr>
        <w:t>With Dolby Atmos, all those things are even more important. Being able to manage delay, time of flight, and equalisation across the speakers is key.</w:t>
      </w:r>
      <w:r w:rsidR="00464F96">
        <w:rPr>
          <w:lang w:val="en-GB"/>
        </w:rPr>
        <w:t>”</w:t>
      </w:r>
    </w:p>
    <w:p w14:paraId="7F280E0F" w14:textId="77777777" w:rsidR="007D025F" w:rsidRPr="007D025F" w:rsidRDefault="007D025F" w:rsidP="007D025F">
      <w:pPr>
        <w:rPr>
          <w:lang w:val="en-GB"/>
        </w:rPr>
      </w:pPr>
    </w:p>
    <w:p w14:paraId="3EB059B3" w14:textId="4881BC81" w:rsidR="007D025F" w:rsidRPr="007D025F" w:rsidRDefault="007D025F" w:rsidP="007D025F">
      <w:pPr>
        <w:rPr>
          <w:lang w:val="en-GB"/>
        </w:rPr>
      </w:pPr>
      <w:r w:rsidRPr="007D025F">
        <w:rPr>
          <w:lang w:val="en-GB"/>
        </w:rPr>
        <w:t>The very practical issue of speaker placement was also a consideration, taken care of by Neuman</w:t>
      </w:r>
      <w:r w:rsidR="00F413AC">
        <w:rPr>
          <w:lang w:val="en-GB"/>
        </w:rPr>
        <w:t>n</w:t>
      </w:r>
      <w:r w:rsidRPr="007D025F">
        <w:rPr>
          <w:lang w:val="en-GB"/>
        </w:rPr>
        <w:t xml:space="preserve">'s extensive mounting hardware selection. </w:t>
      </w:r>
      <w:r w:rsidR="00464F96">
        <w:rPr>
          <w:lang w:val="en-GB"/>
        </w:rPr>
        <w:t>“</w:t>
      </w:r>
      <w:r w:rsidRPr="007D025F">
        <w:rPr>
          <w:lang w:val="en-GB"/>
        </w:rPr>
        <w:t>When you’re designing a facility like this, where and how you position those speakers is crucial.</w:t>
      </w:r>
      <w:r w:rsidR="00464F96">
        <w:rPr>
          <w:lang w:val="en-GB"/>
        </w:rPr>
        <w:t>”</w:t>
      </w:r>
      <w:r w:rsidRPr="007D025F">
        <w:rPr>
          <w:lang w:val="en-GB"/>
        </w:rPr>
        <w:t xml:space="preserve"> says Thornton. </w:t>
      </w:r>
      <w:r w:rsidR="00464F96">
        <w:rPr>
          <w:lang w:val="en-GB"/>
        </w:rPr>
        <w:t>“</w:t>
      </w:r>
      <w:r w:rsidRPr="007D025F">
        <w:rPr>
          <w:lang w:val="en-GB"/>
        </w:rPr>
        <w:t xml:space="preserve">In a 7.1.4 space, it's not always straight forward. There was a lot head scratching by our contractors when it came to </w:t>
      </w:r>
      <w:proofErr w:type="gramStart"/>
      <w:r w:rsidRPr="007D025F">
        <w:rPr>
          <w:lang w:val="en-GB"/>
        </w:rPr>
        <w:t>creating</w:t>
      </w:r>
      <w:proofErr w:type="gramEnd"/>
      <w:r w:rsidRPr="007D025F">
        <w:rPr>
          <w:lang w:val="en-GB"/>
        </w:rPr>
        <w:t xml:space="preserve"> geometric recesses in the ceiling for the height speakers… But there’s such an incredible array of mounting options for the speakers themselves, in the end it was very easy to get them in the right place and pointing in the right direction.</w:t>
      </w:r>
      <w:r w:rsidR="00464F96">
        <w:rPr>
          <w:lang w:val="en-GB"/>
        </w:rPr>
        <w:t>”</w:t>
      </w:r>
    </w:p>
    <w:p w14:paraId="0E6DF26F" w14:textId="77777777" w:rsidR="007D025F" w:rsidRPr="007D025F" w:rsidRDefault="007D025F" w:rsidP="007D025F">
      <w:pPr>
        <w:rPr>
          <w:lang w:val="en-GB"/>
        </w:rPr>
      </w:pPr>
    </w:p>
    <w:p w14:paraId="2AFA4DF7" w14:textId="77777777" w:rsidR="007D025F" w:rsidRPr="007D025F" w:rsidRDefault="007D025F" w:rsidP="007D025F">
      <w:pPr>
        <w:rPr>
          <w:lang w:val="en-GB"/>
        </w:rPr>
      </w:pPr>
      <w:r w:rsidRPr="007D025F">
        <w:rPr>
          <w:lang w:val="en-GB"/>
        </w:rPr>
        <w:t xml:space="preserve">The new TV facilities at LIPA have been designed by Whitemark Limited, with Aztec as contractors and systems integration by Wire Broadcast. The rooms include a new television production studio, gallery, and sound control room, plus another 5.1 </w:t>
      </w:r>
      <w:proofErr w:type="gramStart"/>
      <w:r w:rsidRPr="007D025F">
        <w:rPr>
          <w:lang w:val="en-GB"/>
        </w:rPr>
        <w:t>post production</w:t>
      </w:r>
      <w:proofErr w:type="gramEnd"/>
      <w:r w:rsidRPr="007D025F">
        <w:rPr>
          <w:lang w:val="en-GB"/>
        </w:rPr>
        <w:t xml:space="preserve"> studio.</w:t>
      </w:r>
    </w:p>
    <w:p w14:paraId="5F8DB4B3" w14:textId="77777777" w:rsidR="007D025F" w:rsidRPr="007D025F" w:rsidRDefault="007D025F" w:rsidP="007D025F">
      <w:pPr>
        <w:rPr>
          <w:lang w:val="en-GB"/>
        </w:rPr>
      </w:pPr>
    </w:p>
    <w:p w14:paraId="5A5A2B2A" w14:textId="05558991" w:rsidR="007D025F" w:rsidRPr="007D025F" w:rsidRDefault="007D025F" w:rsidP="007D025F">
      <w:pPr>
        <w:rPr>
          <w:lang w:val="en-GB"/>
        </w:rPr>
      </w:pPr>
      <w:r w:rsidRPr="007D025F">
        <w:rPr>
          <w:lang w:val="en-GB"/>
        </w:rPr>
        <w:t xml:space="preserve">What was previously the Sennheiser Studio Theatre is being renamed the Sennheiser Studio. Thornton: </w:t>
      </w:r>
      <w:r w:rsidR="00464F96">
        <w:rPr>
          <w:lang w:val="en-GB"/>
        </w:rPr>
        <w:t>“</w:t>
      </w:r>
      <w:r w:rsidRPr="007D025F">
        <w:rPr>
          <w:lang w:val="en-GB"/>
        </w:rPr>
        <w:t xml:space="preserve">Its purpose has been changed from one that was primarily a performance space for theatre to what we hope is a very forward-looking TV production studio, but one that embraces new ideas as well as tradition workflows. At the forefront of our thinking is that it’s not just for </w:t>
      </w:r>
      <w:r w:rsidRPr="007D025F">
        <w:rPr>
          <w:lang w:val="en-GB"/>
        </w:rPr>
        <w:lastRenderedPageBreak/>
        <w:t>traditional TV production, but also for working with 360 video, VR, AR workflows, and with Sennheiser’s AMBEO systems. We’re currently developing courses specifically dealing with these new mediums.</w:t>
      </w:r>
      <w:r w:rsidR="00464F96">
        <w:rPr>
          <w:lang w:val="en-GB"/>
        </w:rPr>
        <w:t>”</w:t>
      </w:r>
    </w:p>
    <w:p w14:paraId="5036D8ED" w14:textId="77777777" w:rsidR="007D025F" w:rsidRPr="007D025F" w:rsidRDefault="007D025F" w:rsidP="007D025F">
      <w:pPr>
        <w:rPr>
          <w:lang w:val="en-GB"/>
        </w:rPr>
      </w:pPr>
    </w:p>
    <w:p w14:paraId="632CE0CD" w14:textId="1C60D2CA" w:rsidR="007D025F" w:rsidRPr="007D025F" w:rsidRDefault="007D025F" w:rsidP="007D025F">
      <w:pPr>
        <w:rPr>
          <w:lang w:val="en-GB"/>
        </w:rPr>
      </w:pPr>
      <w:r w:rsidRPr="007D025F">
        <w:rPr>
          <w:lang w:val="en-GB"/>
        </w:rPr>
        <w:t xml:space="preserve">Thornton sees the combination of Sennheiser and Neumann as a potent mix for the future of </w:t>
      </w:r>
      <w:r w:rsidRPr="00BC7ED1">
        <w:rPr>
          <w:color w:val="000000" w:themeColor="text1"/>
          <w:lang w:val="en-GB"/>
        </w:rPr>
        <w:t>next</w:t>
      </w:r>
      <w:r w:rsidR="00464F96" w:rsidRPr="00BC7ED1">
        <w:rPr>
          <w:color w:val="000000" w:themeColor="text1"/>
          <w:lang w:val="en-GB"/>
        </w:rPr>
        <w:t>-</w:t>
      </w:r>
      <w:r w:rsidRPr="00BC7ED1">
        <w:rPr>
          <w:color w:val="000000" w:themeColor="text1"/>
          <w:lang w:val="en-GB"/>
        </w:rPr>
        <w:t>generation audio</w:t>
      </w:r>
      <w:r w:rsidRPr="007D025F">
        <w:rPr>
          <w:lang w:val="en-GB"/>
        </w:rPr>
        <w:t xml:space="preserve">. </w:t>
      </w:r>
      <w:r w:rsidR="00464F96">
        <w:rPr>
          <w:lang w:val="en-GB"/>
        </w:rPr>
        <w:t>“</w:t>
      </w:r>
      <w:r w:rsidRPr="007D025F">
        <w:rPr>
          <w:lang w:val="en-GB"/>
        </w:rPr>
        <w:t xml:space="preserve">You get an enormous amount of reliability and quality in the products, and there’s a wealth of knowledge and support,” he concludes. </w:t>
      </w:r>
      <w:r w:rsidR="00464F96">
        <w:rPr>
          <w:lang w:val="en-GB"/>
        </w:rPr>
        <w:t>“</w:t>
      </w:r>
      <w:r w:rsidRPr="007D025F">
        <w:rPr>
          <w:lang w:val="en-GB"/>
        </w:rPr>
        <w:t xml:space="preserve">We’re looking forward to what will be really exciting developments in immersive sound particularly, and it’s great to have partners that are not just producing </w:t>
      </w:r>
      <w:proofErr w:type="gramStart"/>
      <w:r w:rsidRPr="007D025F">
        <w:rPr>
          <w:lang w:val="en-GB"/>
        </w:rPr>
        <w:t>products, but</w:t>
      </w:r>
      <w:proofErr w:type="gramEnd"/>
      <w:r w:rsidRPr="007D025F">
        <w:rPr>
          <w:lang w:val="en-GB"/>
        </w:rPr>
        <w:t xml:space="preserve"> are working to find out how best to employ them and how best they can be used in the future. It’s about having that over-arching concept or idea, and then working with customers and the industry to get it right. That’s been great.</w:t>
      </w:r>
      <w:r w:rsidR="00464F96">
        <w:rPr>
          <w:lang w:val="en-GB"/>
        </w:rPr>
        <w:t>”</w:t>
      </w:r>
    </w:p>
    <w:p w14:paraId="4BB8F71B" w14:textId="77777777" w:rsidR="007D025F" w:rsidRPr="007D025F" w:rsidRDefault="007D025F" w:rsidP="007D025F">
      <w:pPr>
        <w:pStyle w:val="About"/>
        <w:rPr>
          <w:lang w:val="en-GB"/>
        </w:rPr>
      </w:pPr>
    </w:p>
    <w:p w14:paraId="05F5E217" w14:textId="77777777" w:rsidR="00407C94" w:rsidRPr="007D025F" w:rsidRDefault="00407C94" w:rsidP="00B42B1C">
      <w:pPr>
        <w:rPr>
          <w:lang w:val="en-GB"/>
        </w:rPr>
      </w:pPr>
    </w:p>
    <w:p w14:paraId="63BC6A90" w14:textId="77777777" w:rsidR="00456FD5" w:rsidRPr="007D025F" w:rsidRDefault="00456FD5" w:rsidP="00B42B1C">
      <w:pPr>
        <w:rPr>
          <w:lang w:val="en-GB"/>
        </w:rPr>
      </w:pPr>
    </w:p>
    <w:p w14:paraId="0C06E519" w14:textId="77777777" w:rsidR="00B42B1C" w:rsidRPr="007D025F" w:rsidRDefault="00B42B1C" w:rsidP="00B42B1C">
      <w:pPr>
        <w:rPr>
          <w:b/>
          <w:lang w:val="en-GB"/>
        </w:rPr>
      </w:pPr>
      <w:r w:rsidRPr="007D025F">
        <w:rPr>
          <w:b/>
          <w:lang w:val="en-GB"/>
        </w:rPr>
        <w:t>About Sennheiser and Neumann</w:t>
      </w:r>
    </w:p>
    <w:p w14:paraId="7F8FA0A2" w14:textId="7182D72E" w:rsidR="00B42B1C" w:rsidRPr="007D025F" w:rsidRDefault="00B42B1C" w:rsidP="00B42B1C">
      <w:pPr>
        <w:spacing w:line="240" w:lineRule="auto"/>
        <w:rPr>
          <w:lang w:val="en-GB"/>
        </w:rPr>
      </w:pPr>
      <w:r w:rsidRPr="007D025F">
        <w:rPr>
          <w:lang w:val="en-GB"/>
        </w:rPr>
        <w:t xml:space="preserve">Shaping the future of audio and creating unique sound experiences for customers – this aim unites Sennheiser employees and partners worldwide. Founded in 1945, Sennheiser is one of the world’s leading manufacturers of headphones, loudspeakers, microphones and wireless transmission systems. Since 2013, Sennheiser has been managed by Daniel Sennheiser and </w:t>
      </w:r>
      <w:proofErr w:type="spellStart"/>
      <w:r w:rsidRPr="007D025F">
        <w:rPr>
          <w:lang w:val="en-GB"/>
        </w:rPr>
        <w:t>Dr.</w:t>
      </w:r>
      <w:proofErr w:type="spellEnd"/>
      <w:r w:rsidRPr="007D025F">
        <w:rPr>
          <w:lang w:val="en-GB"/>
        </w:rPr>
        <w:t xml:space="preserve"> Andreas Sennheiser, the third generation of the family to run the company. As part of the Sennheiser Group, Georg Neumann GmbH, known as “Neumann.Berlin”, is the world’s leading manufacturer of studio microphones. Founded in 1928, the company has been recogni</w:t>
      </w:r>
      <w:r w:rsidR="00767D9B" w:rsidRPr="007D025F">
        <w:rPr>
          <w:lang w:val="en-GB"/>
        </w:rPr>
        <w:t>z</w:t>
      </w:r>
      <w:r w:rsidRPr="007D025F">
        <w:rPr>
          <w:lang w:val="en-GB"/>
        </w:rPr>
        <w:t xml:space="preserve">ed with numerous international awards for its technological innovations. Since 2010, Neumann.Berlin has expanded its expertise in electro-acoustic transducer design to also include the studio monitor </w:t>
      </w:r>
      <w:proofErr w:type="gramStart"/>
      <w:r w:rsidRPr="007D025F">
        <w:rPr>
          <w:lang w:val="en-GB"/>
        </w:rPr>
        <w:t>market, and</w:t>
      </w:r>
      <w:proofErr w:type="gramEnd"/>
      <w:r w:rsidRPr="007D025F">
        <w:rPr>
          <w:lang w:val="en-GB"/>
        </w:rPr>
        <w:t xml:space="preserve"> has recently added studio monitoring headphones to its portfolio. In 2018, the Sennheiser Group generated turnover totaling </w:t>
      </w:r>
      <w:r w:rsidRPr="007D025F">
        <w:rPr>
          <w:rFonts w:eastAsia="PMingLiU" w:cs="Arial"/>
          <w:szCs w:val="18"/>
          <w:lang w:val="en-GB" w:eastAsia="zh-TW"/>
        </w:rPr>
        <w:t>€</w:t>
      </w:r>
      <w:r w:rsidRPr="007D025F">
        <w:rPr>
          <w:lang w:val="en-GB"/>
        </w:rPr>
        <w:t>710.7 million.</w:t>
      </w:r>
    </w:p>
    <w:p w14:paraId="44125BAA" w14:textId="77777777" w:rsidR="00B42B1C" w:rsidRPr="007D025F" w:rsidRDefault="00B42B1C" w:rsidP="00B42B1C">
      <w:pPr>
        <w:spacing w:line="240" w:lineRule="auto"/>
        <w:rPr>
          <w:color w:val="0095D5" w:themeColor="accent1"/>
          <w:lang w:val="en-GB"/>
        </w:rPr>
      </w:pPr>
      <w:r w:rsidRPr="007D025F">
        <w:rPr>
          <w:color w:val="0095D5" w:themeColor="accent1"/>
          <w:lang w:val="en-GB"/>
        </w:rPr>
        <w:t xml:space="preserve">www.sennheiser.com | www.neumann.com </w:t>
      </w:r>
    </w:p>
    <w:p w14:paraId="0F53697E" w14:textId="77777777" w:rsidR="00B42B1C" w:rsidRPr="007D025F" w:rsidRDefault="00B42B1C" w:rsidP="00B42B1C">
      <w:pPr>
        <w:spacing w:line="240" w:lineRule="auto"/>
        <w:rPr>
          <w:lang w:val="en-GB"/>
        </w:rPr>
      </w:pPr>
    </w:p>
    <w:p w14:paraId="7EA46D9A" w14:textId="77777777" w:rsidR="00357B80" w:rsidRPr="007D025F" w:rsidRDefault="00357B80" w:rsidP="00357B80">
      <w:pPr>
        <w:rPr>
          <w:lang w:val="en-GB"/>
        </w:rPr>
      </w:pPr>
    </w:p>
    <w:p w14:paraId="0EC1E35B" w14:textId="7A7D3D63" w:rsidR="00357B80" w:rsidRPr="007D025F" w:rsidRDefault="00357B80" w:rsidP="00357B80">
      <w:pPr>
        <w:pStyle w:val="Contact"/>
        <w:rPr>
          <w:b/>
          <w:lang w:val="en-GB"/>
        </w:rPr>
      </w:pPr>
      <w:r w:rsidRPr="007D025F">
        <w:rPr>
          <w:b/>
          <w:lang w:val="en-GB"/>
        </w:rPr>
        <w:t>Local Press Contact</w:t>
      </w:r>
      <w:r>
        <w:rPr>
          <w:b/>
          <w:lang w:val="en-GB"/>
        </w:rPr>
        <w:t xml:space="preserve">                                                                     Global</w:t>
      </w:r>
      <w:r w:rsidRPr="007D025F">
        <w:rPr>
          <w:b/>
          <w:lang w:val="en-GB"/>
        </w:rPr>
        <w:t xml:space="preserve"> Press Contacts</w:t>
      </w:r>
    </w:p>
    <w:p w14:paraId="050D9686" w14:textId="3F3BCCEF" w:rsidR="00357B80" w:rsidRPr="007D025F" w:rsidRDefault="00357B80" w:rsidP="00357B80">
      <w:pPr>
        <w:pStyle w:val="Contact"/>
        <w:rPr>
          <w:b/>
          <w:lang w:val="en-GB"/>
        </w:rPr>
      </w:pPr>
    </w:p>
    <w:p w14:paraId="7554439B" w14:textId="48732E1E" w:rsidR="00357B80" w:rsidRDefault="00357B80" w:rsidP="00357B80">
      <w:pPr>
        <w:pStyle w:val="Contact"/>
        <w:rPr>
          <w:b/>
          <w:lang w:val="en-GB"/>
        </w:rPr>
      </w:pPr>
    </w:p>
    <w:p w14:paraId="42248C3C" w14:textId="58321C22" w:rsidR="00357B80" w:rsidRPr="007D025F" w:rsidRDefault="00357B80" w:rsidP="00357B80">
      <w:pPr>
        <w:pStyle w:val="Contact"/>
        <w:rPr>
          <w:color w:val="0095D5"/>
          <w:lang w:val="en-GB"/>
        </w:rPr>
      </w:pPr>
      <w:r w:rsidRPr="007D025F">
        <w:rPr>
          <w:color w:val="0095D5"/>
          <w:lang w:val="en-GB"/>
        </w:rPr>
        <w:t>Maik Robbe</w:t>
      </w:r>
      <w:r>
        <w:rPr>
          <w:color w:val="0095D5"/>
          <w:lang w:val="en-GB"/>
        </w:rPr>
        <w:t xml:space="preserve">                                                                                    </w:t>
      </w:r>
      <w:r w:rsidRPr="007D025F">
        <w:rPr>
          <w:color w:val="0095D5"/>
          <w:lang w:val="en-GB"/>
        </w:rPr>
        <w:t>Andreas Sablotny</w:t>
      </w:r>
    </w:p>
    <w:p w14:paraId="0F24BE5B" w14:textId="5D46AFAA" w:rsidR="00357B80" w:rsidRPr="007D025F" w:rsidRDefault="00B354D2" w:rsidP="00357B80">
      <w:pPr>
        <w:pStyle w:val="Contact"/>
        <w:rPr>
          <w:lang w:val="en-GB"/>
        </w:rPr>
      </w:pPr>
      <w:hyperlink r:id="rId9" w:history="1">
        <w:r w:rsidR="00357B80" w:rsidRPr="007D025F">
          <w:rPr>
            <w:rStyle w:val="Hyperlink"/>
            <w:lang w:val="en-GB"/>
          </w:rPr>
          <w:t>maik.robbe@sennheiser.com</w:t>
        </w:r>
      </w:hyperlink>
      <w:r w:rsidR="00357B80">
        <w:rPr>
          <w:rStyle w:val="Hyperlink"/>
          <w:u w:val="none"/>
          <w:lang w:val="en-GB"/>
        </w:rPr>
        <w:t xml:space="preserve">                                                     </w:t>
      </w:r>
      <w:hyperlink r:id="rId10" w:history="1">
        <w:r w:rsidR="00357B80" w:rsidRPr="007D025F">
          <w:rPr>
            <w:rStyle w:val="Hyperlink"/>
            <w:lang w:val="en-GB"/>
          </w:rPr>
          <w:t>andreas.sablotny@neumann.com</w:t>
        </w:r>
      </w:hyperlink>
      <w:r w:rsidR="00357B80" w:rsidRPr="007D025F">
        <w:rPr>
          <w:lang w:val="en-GB"/>
        </w:rPr>
        <w:t xml:space="preserve">  </w:t>
      </w:r>
      <w:r w:rsidR="00357B80" w:rsidRPr="007D025F">
        <w:rPr>
          <w:lang w:val="en-GB"/>
        </w:rPr>
        <w:tab/>
        <w:t xml:space="preserve"> </w:t>
      </w:r>
    </w:p>
    <w:p w14:paraId="0FA75365" w14:textId="311A0E55" w:rsidR="00357B80" w:rsidRPr="007D025F" w:rsidRDefault="00357B80" w:rsidP="00357B80">
      <w:pPr>
        <w:pStyle w:val="Contact"/>
        <w:rPr>
          <w:lang w:val="en-GB"/>
        </w:rPr>
      </w:pPr>
      <w:r w:rsidRPr="007D025F">
        <w:rPr>
          <w:noProof/>
          <w:lang w:val="en-GB"/>
        </w:rPr>
        <w:t xml:space="preserve">T </w:t>
      </w:r>
      <w:r w:rsidRPr="007D025F">
        <w:rPr>
          <w:lang w:val="en-GB"/>
        </w:rPr>
        <w:t>+44 (0) 7393 462484</w:t>
      </w:r>
      <w:r>
        <w:rPr>
          <w:lang w:val="en-GB"/>
        </w:rPr>
        <w:t xml:space="preserve">                                                                 </w:t>
      </w:r>
      <w:r w:rsidRPr="007D025F">
        <w:rPr>
          <w:lang w:val="en-GB"/>
        </w:rPr>
        <w:t xml:space="preserve">T +49 (30) </w:t>
      </w:r>
      <w:r w:rsidRPr="007D025F">
        <w:rPr>
          <w:noProof/>
          <w:lang w:val="en-GB"/>
        </w:rPr>
        <w:t xml:space="preserve">417 724 – </w:t>
      </w:r>
      <w:bookmarkStart w:id="0" w:name="_GoBack"/>
      <w:bookmarkEnd w:id="0"/>
      <w:r w:rsidRPr="007D025F">
        <w:rPr>
          <w:noProof/>
          <w:lang w:val="en-GB"/>
        </w:rPr>
        <w:t>19</w:t>
      </w:r>
    </w:p>
    <w:p w14:paraId="05BD16E9" w14:textId="77777777" w:rsidR="00357B80" w:rsidRPr="007D025F" w:rsidRDefault="00357B80" w:rsidP="00357B80">
      <w:pPr>
        <w:pStyle w:val="Contact"/>
        <w:rPr>
          <w:b/>
          <w:lang w:val="en-GB"/>
        </w:rPr>
      </w:pPr>
    </w:p>
    <w:p w14:paraId="3CB2829A" w14:textId="77777777" w:rsidR="00357B80" w:rsidRPr="007D025F" w:rsidRDefault="00357B80" w:rsidP="00357B80">
      <w:pPr>
        <w:pStyle w:val="Contact"/>
        <w:rPr>
          <w:color w:val="0095D5"/>
          <w:lang w:val="en-GB"/>
        </w:rPr>
      </w:pPr>
      <w:r w:rsidRPr="007D025F">
        <w:rPr>
          <w:color w:val="0095D5"/>
          <w:lang w:val="en-GB"/>
        </w:rPr>
        <w:t xml:space="preserve">Sarah James </w:t>
      </w:r>
      <w:r w:rsidRPr="007D025F">
        <w:rPr>
          <w:color w:val="0095D5"/>
          <w:lang w:val="en-GB"/>
        </w:rPr>
        <w:tab/>
      </w:r>
    </w:p>
    <w:p w14:paraId="27491A00" w14:textId="77777777" w:rsidR="00357B80" w:rsidRPr="007D025F" w:rsidRDefault="00B354D2" w:rsidP="00357B80">
      <w:pPr>
        <w:pStyle w:val="Contact"/>
        <w:rPr>
          <w:lang w:val="en-GB"/>
        </w:rPr>
      </w:pPr>
      <w:hyperlink r:id="rId11" w:history="1">
        <w:r w:rsidR="00357B80" w:rsidRPr="007D025F">
          <w:rPr>
            <w:rStyle w:val="Hyperlink"/>
            <w:lang w:val="en-GB"/>
          </w:rPr>
          <w:t>sarahj@gasolinemedia.com</w:t>
        </w:r>
      </w:hyperlink>
      <w:r w:rsidR="00357B80" w:rsidRPr="007D025F">
        <w:rPr>
          <w:lang w:val="en-GB"/>
        </w:rPr>
        <w:t xml:space="preserve">  </w:t>
      </w:r>
      <w:r w:rsidR="00357B80" w:rsidRPr="007D025F">
        <w:rPr>
          <w:lang w:val="en-GB"/>
        </w:rPr>
        <w:tab/>
      </w:r>
    </w:p>
    <w:p w14:paraId="3A77337D" w14:textId="55B6E207" w:rsidR="00357B80" w:rsidRPr="007D025F" w:rsidRDefault="00357B80" w:rsidP="00357B80">
      <w:pPr>
        <w:pStyle w:val="Contact"/>
        <w:rPr>
          <w:b/>
          <w:lang w:val="en-GB"/>
        </w:rPr>
      </w:pPr>
      <w:r w:rsidRPr="007D025F">
        <w:rPr>
          <w:lang w:val="en-GB"/>
        </w:rPr>
        <w:t xml:space="preserve">T </w:t>
      </w:r>
      <w:r w:rsidRPr="007D025F">
        <w:rPr>
          <w:noProof/>
          <w:lang w:val="en-GB"/>
        </w:rPr>
        <w:t>+44 (0)</w:t>
      </w:r>
      <w:r w:rsidR="00F65AFF">
        <w:rPr>
          <w:noProof/>
          <w:lang w:val="en-GB"/>
        </w:rPr>
        <w:t xml:space="preserve"> </w:t>
      </w:r>
      <w:r w:rsidRPr="007D025F">
        <w:rPr>
          <w:noProof/>
          <w:lang w:val="en-GB"/>
        </w:rPr>
        <w:t>7702 421635</w:t>
      </w:r>
    </w:p>
    <w:p w14:paraId="007B9EEC" w14:textId="5E87C69E" w:rsidR="00F25364" w:rsidRDefault="00F25364" w:rsidP="00B42B1C">
      <w:pPr>
        <w:rPr>
          <w:lang w:val="en-GB"/>
        </w:rPr>
      </w:pPr>
    </w:p>
    <w:p w14:paraId="1B190D94" w14:textId="77777777" w:rsidR="002A4680" w:rsidRPr="007D025F" w:rsidRDefault="002A4680" w:rsidP="00B42B1C">
      <w:pPr>
        <w:rPr>
          <w:lang w:val="en-GB"/>
        </w:rPr>
      </w:pPr>
    </w:p>
    <w:sectPr w:rsidR="002A4680" w:rsidRPr="007D025F" w:rsidSect="008E5D5C">
      <w:headerReference w:type="default" r:id="rId12"/>
      <w:headerReference w:type="first" r:id="rId13"/>
      <w:footerReference w:type="first" r:id="rId14"/>
      <w:pgSz w:w="11906" w:h="16838" w:code="9"/>
      <w:pgMar w:top="2754" w:right="2608" w:bottom="1418" w:left="1418" w:header="629" w:footer="48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7924CD" w14:textId="77777777" w:rsidR="00B354D2" w:rsidRDefault="00B354D2" w:rsidP="00CA1EB9">
      <w:pPr>
        <w:spacing w:line="240" w:lineRule="auto"/>
      </w:pPr>
      <w:r>
        <w:separator/>
      </w:r>
    </w:p>
  </w:endnote>
  <w:endnote w:type="continuationSeparator" w:id="0">
    <w:p w14:paraId="4BCBA26D" w14:textId="77777777" w:rsidR="00B354D2" w:rsidRDefault="00B354D2"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ennheiser Office">
    <w:altName w:val="Calibri"/>
    <w:panose1 w:val="020B0604020202020204"/>
    <w:charset w:val="00"/>
    <w:family w:val="swiss"/>
    <w:pitch w:val="variable"/>
    <w:sig w:usb0="A00000AF" w:usb1="500020DB" w:usb2="00000000" w:usb3="00000000" w:csb0="00000093" w:csb1="00000000"/>
    <w:embedRegular r:id="rId1" w:fontKey="{FEC2DE93-D723-3449-8551-DB31F395697A}"/>
    <w:embedBold r:id="rId2" w:fontKey="{0387E6C4-185D-7E40-B413-DF5AAC94E052}"/>
    <w:embedBoldItalic r:id="rId3" w:fontKey="{30A5C71A-A97F-DC44-940C-FCB7E9AF6E77}"/>
  </w:font>
  <w:font w:name="Times New Roman">
    <w:panose1 w:val="02020603050405020304"/>
    <w:charset w:val="00"/>
    <w:family w:val="roman"/>
    <w:pitch w:val="variable"/>
    <w:sig w:usb0="E0002EFF" w:usb1="C000785B" w:usb2="00000009" w:usb3="00000000" w:csb0="000001FF" w:csb1="00000000"/>
    <w:embedRegular r:id="rId4" w:fontKey="{96BC7F3B-0921-C34A-B609-44325D530B56}"/>
    <w:embedBold r:id="rId5" w:fontKey="{3B1DC18E-9604-8945-9C51-9E0A5242B416}"/>
  </w:font>
  <w:font w:name="Courier New">
    <w:panose1 w:val="02070309020205020404"/>
    <w:charset w:val="00"/>
    <w:family w:val="modern"/>
    <w:pitch w:val="fixed"/>
    <w:sig w:usb0="E0002AFF" w:usb1="C0007843" w:usb2="00000009" w:usb3="00000000" w:csb0="000001FF" w:csb1="00000000"/>
    <w:embedRegular r:id="rId6" w:fontKey="{0AB8F5A8-35C8-5345-B501-B507091E4DB0}"/>
  </w:font>
  <w:font w:name="Wingdings">
    <w:panose1 w:val="05000000000000000000"/>
    <w:charset w:val="02"/>
    <w:family w:val="decorative"/>
    <w:pitch w:val="variable"/>
    <w:sig w:usb0="00000000" w:usb1="10000000" w:usb2="00000000" w:usb3="00000000" w:csb0="80000000" w:csb1="00000000"/>
    <w:embedRegular r:id="rId7" w:fontKey="{FC190C2E-E975-944B-98D1-5759650ED686}"/>
  </w:font>
  <w:font w:name="Symbol">
    <w:panose1 w:val="05050102010706020507"/>
    <w:charset w:val="02"/>
    <w:family w:val="decorative"/>
    <w:pitch w:val="variable"/>
    <w:sig w:usb0="00000000" w:usb1="10000000" w:usb2="00000000" w:usb3="00000000" w:csb0="80000000" w:csb1="00000000"/>
    <w:embedRegular r:id="rId8" w:fontKey="{CA3C7E4E-88BC-6045-99EC-965151B3BF72}"/>
  </w:font>
  <w:font w:name="Sennheiser-Book">
    <w:panose1 w:val="020B0604020202020204"/>
    <w:charset w:val="00"/>
    <w:family w:val="swiss"/>
    <w:pitch w:val="variable"/>
    <w:sig w:usb0="8000002F" w:usb1="10000048" w:usb2="00000000" w:usb3="00000000" w:csb0="0000001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embedRegular r:id="rId10" w:fontKey="{ECC55503-9497-3844-BCA8-444FC8637E2D}"/>
  </w:font>
  <w:font w:name="Segoe UI">
    <w:altName w:val="Sylfaen"/>
    <w:panose1 w:val="020B0604020202020204"/>
    <w:charset w:val="00"/>
    <w:family w:val="swiss"/>
    <w:pitch w:val="variable"/>
    <w:sig w:usb0="E4002EFF" w:usb1="C000E47F" w:usb2="00000009" w:usb3="00000000" w:csb0="000001FF" w:csb1="00000000"/>
    <w:embedRegular r:id="rId11" w:fontKey="{8AB0BB8C-7A7D-A442-9DD0-3E20980232EA}"/>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F24CEC" w14:textId="77777777" w:rsidR="004D1278" w:rsidRDefault="004D1278">
    <w:pPr>
      <w:pStyle w:val="Footer"/>
    </w:pPr>
    <w:r>
      <w:rPr>
        <w:noProof/>
        <w:lang w:val="en-US"/>
      </w:rPr>
      <w:drawing>
        <wp:anchor distT="0" distB="0" distL="114300" distR="114300" simplePos="0" relativeHeight="251657728" behindDoc="0" locked="1" layoutInCell="1" allowOverlap="1" wp14:anchorId="5E30E11B" wp14:editId="1438AF3D">
          <wp:simplePos x="0" y="0"/>
          <wp:positionH relativeFrom="page">
            <wp:posOffset>900430</wp:posOffset>
          </wp:positionH>
          <wp:positionV relativeFrom="page">
            <wp:posOffset>10153015</wp:posOffset>
          </wp:positionV>
          <wp:extent cx="1026000" cy="108000"/>
          <wp:effectExtent l="0" t="0" r="3175" b="6350"/>
          <wp:wrapNone/>
          <wp:docPr id="455" name="Grafik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601D2D" w14:textId="77777777" w:rsidR="00B354D2" w:rsidRDefault="00B354D2" w:rsidP="00CA1EB9">
      <w:pPr>
        <w:spacing w:line="240" w:lineRule="auto"/>
      </w:pPr>
      <w:r>
        <w:separator/>
      </w:r>
    </w:p>
  </w:footnote>
  <w:footnote w:type="continuationSeparator" w:id="0">
    <w:p w14:paraId="37B313D3" w14:textId="77777777" w:rsidR="00B354D2" w:rsidRDefault="00B354D2"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61289E" w14:textId="71154F62" w:rsidR="004D1278" w:rsidRPr="008E5D5C" w:rsidRDefault="004D1278" w:rsidP="00110AD5">
    <w:pPr>
      <w:pStyle w:val="Header"/>
      <w:rPr>
        <w:color w:val="0095D5" w:themeColor="accent1"/>
      </w:rPr>
    </w:pPr>
    <w:r>
      <w:rPr>
        <w:noProof/>
        <w:color w:val="0095D5" w:themeColor="accent1"/>
        <w:lang w:val="en-US"/>
      </w:rPr>
      <mc:AlternateContent>
        <mc:Choice Requires="wps">
          <w:drawing>
            <wp:anchor distT="0" distB="0" distL="114299" distR="114299" simplePos="0" relativeHeight="251659264" behindDoc="0" locked="0" layoutInCell="1" allowOverlap="1" wp14:anchorId="2592C027" wp14:editId="09E26B0B">
              <wp:simplePos x="0" y="0"/>
              <wp:positionH relativeFrom="column">
                <wp:posOffset>863599</wp:posOffset>
              </wp:positionH>
              <wp:positionV relativeFrom="paragraph">
                <wp:posOffset>-165735</wp:posOffset>
              </wp:positionV>
              <wp:extent cx="0" cy="800100"/>
              <wp:effectExtent l="0" t="0" r="25400" b="12700"/>
              <wp:wrapNone/>
              <wp:docPr id="8" name="Gerade Verbindung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800100"/>
                      </a:xfrm>
                      <a:prstGeom prst="line">
                        <a:avLst/>
                      </a:prstGeom>
                      <a:ln w="635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B95198" id="Gerade Verbindung 8" o:spid="_x0000_s1026" style="position:absolute;flip:x;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68pt,-13.05pt" to="68pt,49.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" strokecolor="#7f7f7f [1612]" strokeweight=".5pt">
              <o:lock v:ext="edit" shapetype="f"/>
            </v:line>
          </w:pict>
        </mc:Fallback>
      </mc:AlternateContent>
    </w:r>
    <w:r w:rsidRPr="008824FF">
      <w:rPr>
        <w:caps w:val="0"/>
        <w:noProof/>
        <w:color w:val="414141" w:themeColor="accent2"/>
        <w:lang w:val="en-US"/>
      </w:rPr>
      <w:drawing>
        <wp:anchor distT="0" distB="0" distL="114300" distR="114300" simplePos="0" relativeHeight="251661312" behindDoc="0" locked="1" layoutInCell="1" allowOverlap="1" wp14:anchorId="4E31346D" wp14:editId="50B5129D">
          <wp:simplePos x="0" y="0"/>
          <wp:positionH relativeFrom="page">
            <wp:posOffset>2002155</wp:posOffset>
          </wp:positionH>
          <wp:positionV relativeFrom="page">
            <wp:posOffset>269875</wp:posOffset>
          </wp:positionV>
          <wp:extent cx="727200" cy="720000"/>
          <wp:effectExtent l="0" t="0" r="9525" b="0"/>
          <wp:wrapNone/>
          <wp:docPr id="9" name="Grafik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5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27200" cy="720000"/>
                  </a:xfrm>
                  <a:prstGeom prst="rect">
                    <a:avLst/>
                  </a:prstGeom>
                  <a:noFill/>
                  <a:ln>
                    <a:noFill/>
                  </a:ln>
                </pic:spPr>
              </pic:pic>
            </a:graphicData>
          </a:graphic>
        </wp:anchor>
      </w:drawing>
    </w:r>
    <w:r>
      <w:rPr>
        <w:color w:val="0095D5" w:themeColor="accent1"/>
      </w:rPr>
      <w:t>PRESS RELEASE</w:t>
    </w:r>
    <w:r w:rsidRPr="008E5D5C">
      <w:rPr>
        <w:noProof/>
        <w:color w:val="0095D5" w:themeColor="accent1"/>
        <w:lang w:val="en-US"/>
      </w:rPr>
      <w:drawing>
        <wp:anchor distT="0" distB="0" distL="114300" distR="114300" simplePos="0" relativeHeight="251665408" behindDoc="0" locked="1" layoutInCell="1" allowOverlap="1" wp14:anchorId="4D97E2C8" wp14:editId="56E3F303">
          <wp:simplePos x="0" y="0"/>
          <wp:positionH relativeFrom="page">
            <wp:posOffset>900430</wp:posOffset>
          </wp:positionH>
          <wp:positionV relativeFrom="page">
            <wp:posOffset>422275</wp:posOffset>
          </wp:positionV>
          <wp:extent cx="576000" cy="431117"/>
          <wp:effectExtent l="0" t="0" r="0" b="762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2">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Pr="008E5D5C">
      <w:rPr>
        <w:noProof/>
        <w:color w:val="0095D5" w:themeColor="accent1"/>
        <w:lang w:val="en-US"/>
      </w:rPr>
      <w:drawing>
        <wp:anchor distT="0" distB="0" distL="114300" distR="114300" simplePos="0" relativeHeight="251653120" behindDoc="0" locked="1" layoutInCell="1" allowOverlap="1" wp14:anchorId="01EEAA90" wp14:editId="3C11FC14">
          <wp:simplePos x="0" y="0"/>
          <wp:positionH relativeFrom="page">
            <wp:posOffset>900430</wp:posOffset>
          </wp:positionH>
          <wp:positionV relativeFrom="page">
            <wp:posOffset>422275</wp:posOffset>
          </wp:positionV>
          <wp:extent cx="576000" cy="431117"/>
          <wp:effectExtent l="0" t="0" r="0" b="7620"/>
          <wp:wrapNone/>
          <wp:docPr id="457" name="Grafik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2">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p>
  <w:p w14:paraId="7C6028DA" w14:textId="22C40D5F" w:rsidR="004D1278" w:rsidRPr="008E5D5C" w:rsidRDefault="004D1278" w:rsidP="008E5D5C">
    <w:pPr>
      <w:pStyle w:val="Header"/>
    </w:pPr>
    <w:r>
      <w:fldChar w:fldCharType="begin"/>
    </w:r>
    <w:r>
      <w:instrText xml:space="preserve"> PAGE  \* Arabic  \* MERGEFORMAT </w:instrText>
    </w:r>
    <w:r>
      <w:fldChar w:fldCharType="separate"/>
    </w:r>
    <w:r w:rsidR="00DA5F6B">
      <w:rPr>
        <w:noProof/>
      </w:rPr>
      <w:t>2</w:t>
    </w:r>
    <w:r>
      <w:fldChar w:fldCharType="end"/>
    </w:r>
    <w:r>
      <w:t>/</w:t>
    </w:r>
    <w:r>
      <w:rPr>
        <w:noProof/>
      </w:rPr>
      <w:fldChar w:fldCharType="begin"/>
    </w:r>
    <w:r>
      <w:rPr>
        <w:noProof/>
      </w:rPr>
      <w:instrText xml:space="preserve"> NUMPAGES  \* Arabic  \* MERGEFORMAT </w:instrText>
    </w:r>
    <w:r>
      <w:rPr>
        <w:noProof/>
      </w:rPr>
      <w:fldChar w:fldCharType="separate"/>
    </w:r>
    <w:r w:rsidR="00DA5F6B">
      <w:rPr>
        <w:noProof/>
      </w:rPr>
      <w:t>3</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4E0222" w14:textId="5786309C" w:rsidR="004D1278" w:rsidRPr="008E5D5C" w:rsidRDefault="004D1278" w:rsidP="00110AD5">
    <w:pPr>
      <w:pStyle w:val="Header"/>
      <w:rPr>
        <w:color w:val="0095D5" w:themeColor="accent1"/>
      </w:rPr>
    </w:pPr>
    <w:r>
      <w:rPr>
        <w:noProof/>
        <w:color w:val="0095D5" w:themeColor="accent1"/>
        <w:lang w:val="en-US"/>
      </w:rPr>
      <mc:AlternateContent>
        <mc:Choice Requires="wps">
          <w:drawing>
            <wp:anchor distT="0" distB="0" distL="114299" distR="114299" simplePos="0" relativeHeight="251656192" behindDoc="0" locked="0" layoutInCell="1" allowOverlap="1" wp14:anchorId="190053BA" wp14:editId="3C98C37D">
              <wp:simplePos x="0" y="0"/>
              <wp:positionH relativeFrom="column">
                <wp:posOffset>865504</wp:posOffset>
              </wp:positionH>
              <wp:positionV relativeFrom="paragraph">
                <wp:posOffset>-170180</wp:posOffset>
              </wp:positionV>
              <wp:extent cx="0" cy="800100"/>
              <wp:effectExtent l="0" t="0" r="25400" b="12700"/>
              <wp:wrapNone/>
              <wp:docPr id="5" name="Gerade Verbindu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800100"/>
                      </a:xfrm>
                      <a:prstGeom prst="line">
                        <a:avLst/>
                      </a:prstGeom>
                      <a:ln w="6350">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229190" id="Gerade Verbindung 5" o:spid="_x0000_s1026" style="position:absolute;flip:x;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68.15pt,-13.4pt" to="68.15pt,4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" strokecolor="#7f7f7f [1612]" strokeweight=".5pt">
              <o:lock v:ext="edit" shapetype="f"/>
            </v:line>
          </w:pict>
        </mc:Fallback>
      </mc:AlternateContent>
    </w:r>
    <w:r>
      <w:rPr>
        <w:color w:val="0095D5" w:themeColor="accent1"/>
      </w:rPr>
      <w:t>PRESS RELEASE</w:t>
    </w:r>
    <w:r w:rsidRPr="008E5D5C">
      <w:rPr>
        <w:noProof/>
        <w:color w:val="0095D5" w:themeColor="accent1"/>
        <w:lang w:val="en-US"/>
      </w:rPr>
      <w:drawing>
        <wp:anchor distT="0" distB="0" distL="114300" distR="114300" simplePos="0" relativeHeight="251663360" behindDoc="0" locked="1" layoutInCell="1" allowOverlap="1" wp14:anchorId="4B905FBC" wp14:editId="7CB59A84">
          <wp:simplePos x="0" y="0"/>
          <wp:positionH relativeFrom="page">
            <wp:posOffset>900430</wp:posOffset>
          </wp:positionH>
          <wp:positionV relativeFrom="page">
            <wp:posOffset>422275</wp:posOffset>
          </wp:positionV>
          <wp:extent cx="576000" cy="431117"/>
          <wp:effectExtent l="0" t="0" r="0" b="762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Pr="008E5D5C">
      <w:rPr>
        <w:noProof/>
        <w:color w:val="0095D5" w:themeColor="accent1"/>
        <w:lang w:val="en-US"/>
      </w:rPr>
      <w:drawing>
        <wp:anchor distT="0" distB="0" distL="114300" distR="114300" simplePos="0" relativeHeight="251651072" behindDoc="0" locked="1" layoutInCell="1" allowOverlap="1" wp14:anchorId="5DF5B762" wp14:editId="36890724">
          <wp:simplePos x="0" y="0"/>
          <wp:positionH relativeFrom="page">
            <wp:posOffset>900430</wp:posOffset>
          </wp:positionH>
          <wp:positionV relativeFrom="page">
            <wp:posOffset>422275</wp:posOffset>
          </wp:positionV>
          <wp:extent cx="576000" cy="431117"/>
          <wp:effectExtent l="0" t="0" r="0" b="7620"/>
          <wp:wrapNone/>
          <wp:docPr id="454" name="Grafik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p>
  <w:p w14:paraId="17B4AD2B" w14:textId="7CEFD0C3" w:rsidR="004D1278" w:rsidRPr="008E5D5C" w:rsidRDefault="004D1278" w:rsidP="008E5D5C">
    <w:pPr>
      <w:pStyle w:val="Header"/>
    </w:pPr>
    <w:r w:rsidRPr="008824FF">
      <w:rPr>
        <w:caps w:val="0"/>
        <w:noProof/>
        <w:color w:val="414141" w:themeColor="accent2"/>
        <w:lang w:val="en-US"/>
      </w:rPr>
      <w:drawing>
        <wp:anchor distT="0" distB="0" distL="114300" distR="114300" simplePos="0" relativeHeight="251655168" behindDoc="0" locked="1" layoutInCell="1" allowOverlap="1" wp14:anchorId="41E3B011" wp14:editId="56E65AA9">
          <wp:simplePos x="0" y="0"/>
          <wp:positionH relativeFrom="page">
            <wp:posOffset>2002155</wp:posOffset>
          </wp:positionH>
          <wp:positionV relativeFrom="page">
            <wp:posOffset>269875</wp:posOffset>
          </wp:positionV>
          <wp:extent cx="727200" cy="720000"/>
          <wp:effectExtent l="0" t="0" r="9525" b="0"/>
          <wp:wrapNone/>
          <wp:docPr id="1" name="Grafik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54"/>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27200" cy="720000"/>
                  </a:xfrm>
                  <a:prstGeom prst="rect">
                    <a:avLst/>
                  </a:prstGeom>
                  <a:noFill/>
                  <a:ln>
                    <a:noFill/>
                  </a:ln>
                </pic:spPr>
              </pic:pic>
            </a:graphicData>
          </a:graphic>
        </wp:anchor>
      </w:drawing>
    </w:r>
    <w:r>
      <w:fldChar w:fldCharType="begin"/>
    </w:r>
    <w:r>
      <w:instrText xml:space="preserve"> PAGE  \* Arabic  \* MERGEFORMAT </w:instrText>
    </w:r>
    <w:r>
      <w:fldChar w:fldCharType="separate"/>
    </w:r>
    <w:r w:rsidR="002F6B27">
      <w:rPr>
        <w:noProof/>
      </w:rPr>
      <w:t>1</w:t>
    </w:r>
    <w:r>
      <w:fldChar w:fldCharType="end"/>
    </w:r>
    <w:r>
      <w:t>/</w:t>
    </w:r>
    <w:r>
      <w:rPr>
        <w:noProof/>
      </w:rPr>
      <w:fldChar w:fldCharType="begin"/>
    </w:r>
    <w:r>
      <w:rPr>
        <w:noProof/>
      </w:rPr>
      <w:instrText xml:space="preserve"> NUMPAGES  \* Arabic  \* MERGEFORMAT </w:instrText>
    </w:r>
    <w:r>
      <w:rPr>
        <w:noProof/>
      </w:rPr>
      <w:fldChar w:fldCharType="separate"/>
    </w:r>
    <w:r w:rsidR="002F6B27">
      <w:rPr>
        <w:noProof/>
      </w:rPr>
      <w:t>3</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654F83"/>
    <w:multiLevelType w:val="hybridMultilevel"/>
    <w:tmpl w:val="3C304BE6"/>
    <w:lvl w:ilvl="0" w:tplc="54A6B934">
      <w:start w:val="1"/>
      <w:numFmt w:val="bullet"/>
      <w:lvlText w:val="►"/>
      <w:lvlJc w:val="left"/>
      <w:pPr>
        <w:ind w:left="720" w:hanging="360"/>
      </w:pPr>
      <w:rPr>
        <w:rFonts w:ascii="Sennheiser Office" w:hAnsi="Sennheiser Office"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8307C4"/>
    <w:multiLevelType w:val="hybridMultilevel"/>
    <w:tmpl w:val="650875B0"/>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38014276"/>
    <w:multiLevelType w:val="multilevel"/>
    <w:tmpl w:val="F21E1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713D68"/>
    <w:multiLevelType w:val="multilevel"/>
    <w:tmpl w:val="143C9E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731621F"/>
    <w:multiLevelType w:val="hybridMultilevel"/>
    <w:tmpl w:val="291EBB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AE32B2C"/>
    <w:multiLevelType w:val="hybridMultilevel"/>
    <w:tmpl w:val="74DCA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844411B"/>
    <w:multiLevelType w:val="hybridMultilevel"/>
    <w:tmpl w:val="C18CCB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6F40384D"/>
    <w:multiLevelType w:val="multilevel"/>
    <w:tmpl w:val="295E84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C8973B6"/>
    <w:multiLevelType w:val="multilevel"/>
    <w:tmpl w:val="A8A09F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5"/>
  </w:num>
  <w:num w:numId="3">
    <w:abstractNumId w:val="0"/>
  </w:num>
  <w:num w:numId="4">
    <w:abstractNumId w:val="6"/>
  </w:num>
  <w:num w:numId="5">
    <w:abstractNumId w:val="7"/>
  </w:num>
  <w:num w:numId="6">
    <w:abstractNumId w:val="1"/>
  </w:num>
  <w:num w:numId="7">
    <w:abstractNumId w:val="2"/>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embedTrueTypeFonts/>
  <w:activeWritingStyle w:appName="MSWord" w:lang="de-DE" w:vendorID="64" w:dllVersion="4096" w:nlCheck="1" w:checkStyle="0"/>
  <w:activeWritingStyle w:appName="MSWord" w:lang="en-GB" w:vendorID="64" w:dllVersion="4096"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D0AD2D55-CADC-4169-A05F-AC09BF7BE0AF}"/>
    <w:docVar w:name="dgnword-eventsink" w:val="178488992"/>
  </w:docVars>
  <w:rsids>
    <w:rsidRoot w:val="00CA1EB9"/>
    <w:rsid w:val="0000032B"/>
    <w:rsid w:val="00002D59"/>
    <w:rsid w:val="000114F1"/>
    <w:rsid w:val="00015312"/>
    <w:rsid w:val="00015B36"/>
    <w:rsid w:val="0002495E"/>
    <w:rsid w:val="00025555"/>
    <w:rsid w:val="0003396E"/>
    <w:rsid w:val="00040F21"/>
    <w:rsid w:val="000505F7"/>
    <w:rsid w:val="0005266F"/>
    <w:rsid w:val="0005492F"/>
    <w:rsid w:val="00055105"/>
    <w:rsid w:val="00056D35"/>
    <w:rsid w:val="00063F80"/>
    <w:rsid w:val="00072B6E"/>
    <w:rsid w:val="00074F82"/>
    <w:rsid w:val="00083E94"/>
    <w:rsid w:val="00085A64"/>
    <w:rsid w:val="00092533"/>
    <w:rsid w:val="00092C45"/>
    <w:rsid w:val="000A117A"/>
    <w:rsid w:val="000A1C6C"/>
    <w:rsid w:val="000A2487"/>
    <w:rsid w:val="000A5AB2"/>
    <w:rsid w:val="000A6B82"/>
    <w:rsid w:val="000B172D"/>
    <w:rsid w:val="000B7101"/>
    <w:rsid w:val="000C3692"/>
    <w:rsid w:val="000C5F32"/>
    <w:rsid w:val="000D4244"/>
    <w:rsid w:val="000D551B"/>
    <w:rsid w:val="000E3455"/>
    <w:rsid w:val="000E34BB"/>
    <w:rsid w:val="000F05CD"/>
    <w:rsid w:val="000F28E8"/>
    <w:rsid w:val="000F2DEB"/>
    <w:rsid w:val="000F4B70"/>
    <w:rsid w:val="000F548C"/>
    <w:rsid w:val="000F62C6"/>
    <w:rsid w:val="000F6EAE"/>
    <w:rsid w:val="0010146A"/>
    <w:rsid w:val="00102231"/>
    <w:rsid w:val="00107065"/>
    <w:rsid w:val="00110AD5"/>
    <w:rsid w:val="001148BF"/>
    <w:rsid w:val="00121501"/>
    <w:rsid w:val="00121FEF"/>
    <w:rsid w:val="00126493"/>
    <w:rsid w:val="001270CD"/>
    <w:rsid w:val="00143110"/>
    <w:rsid w:val="0014634E"/>
    <w:rsid w:val="00146393"/>
    <w:rsid w:val="0015566A"/>
    <w:rsid w:val="00161EF3"/>
    <w:rsid w:val="0016288B"/>
    <w:rsid w:val="0016429E"/>
    <w:rsid w:val="00164FD1"/>
    <w:rsid w:val="001772A5"/>
    <w:rsid w:val="0018005A"/>
    <w:rsid w:val="00181E66"/>
    <w:rsid w:val="00183538"/>
    <w:rsid w:val="00185FF1"/>
    <w:rsid w:val="00190D46"/>
    <w:rsid w:val="00190D57"/>
    <w:rsid w:val="00190EEC"/>
    <w:rsid w:val="0019616C"/>
    <w:rsid w:val="00196A7F"/>
    <w:rsid w:val="00196F17"/>
    <w:rsid w:val="001A29F3"/>
    <w:rsid w:val="001A4F62"/>
    <w:rsid w:val="001B397A"/>
    <w:rsid w:val="001B46A8"/>
    <w:rsid w:val="001C63D8"/>
    <w:rsid w:val="001C66B6"/>
    <w:rsid w:val="001C6EA4"/>
    <w:rsid w:val="001D4C64"/>
    <w:rsid w:val="001D4E25"/>
    <w:rsid w:val="001D5FC5"/>
    <w:rsid w:val="001E33E4"/>
    <w:rsid w:val="001E3DF3"/>
    <w:rsid w:val="001F3001"/>
    <w:rsid w:val="001F3228"/>
    <w:rsid w:val="001F6A01"/>
    <w:rsid w:val="001F79EF"/>
    <w:rsid w:val="001F7C0F"/>
    <w:rsid w:val="00201314"/>
    <w:rsid w:val="00201607"/>
    <w:rsid w:val="00204178"/>
    <w:rsid w:val="002057CE"/>
    <w:rsid w:val="00206920"/>
    <w:rsid w:val="00207FF4"/>
    <w:rsid w:val="00213D62"/>
    <w:rsid w:val="002165C8"/>
    <w:rsid w:val="002200AC"/>
    <w:rsid w:val="00223DB5"/>
    <w:rsid w:val="002241BC"/>
    <w:rsid w:val="0023741A"/>
    <w:rsid w:val="002403BA"/>
    <w:rsid w:val="00241EA8"/>
    <w:rsid w:val="00242B8A"/>
    <w:rsid w:val="00245091"/>
    <w:rsid w:val="00250A35"/>
    <w:rsid w:val="0025133D"/>
    <w:rsid w:val="00251BD1"/>
    <w:rsid w:val="00252B99"/>
    <w:rsid w:val="00256CA2"/>
    <w:rsid w:val="002623EC"/>
    <w:rsid w:val="00263855"/>
    <w:rsid w:val="00264413"/>
    <w:rsid w:val="00265709"/>
    <w:rsid w:val="002672A7"/>
    <w:rsid w:val="0026794F"/>
    <w:rsid w:val="0027382B"/>
    <w:rsid w:val="00282A8D"/>
    <w:rsid w:val="00282C6E"/>
    <w:rsid w:val="002833C6"/>
    <w:rsid w:val="002925CC"/>
    <w:rsid w:val="00293C7E"/>
    <w:rsid w:val="002947AC"/>
    <w:rsid w:val="00294DCD"/>
    <w:rsid w:val="002A0105"/>
    <w:rsid w:val="002A09C2"/>
    <w:rsid w:val="002A0C07"/>
    <w:rsid w:val="002A1173"/>
    <w:rsid w:val="002A226F"/>
    <w:rsid w:val="002A2437"/>
    <w:rsid w:val="002A2F2E"/>
    <w:rsid w:val="002A4680"/>
    <w:rsid w:val="002B2ED2"/>
    <w:rsid w:val="002B3223"/>
    <w:rsid w:val="002B3DF6"/>
    <w:rsid w:val="002B433A"/>
    <w:rsid w:val="002B45F6"/>
    <w:rsid w:val="002C6200"/>
    <w:rsid w:val="002C6890"/>
    <w:rsid w:val="002C6F4D"/>
    <w:rsid w:val="002D1634"/>
    <w:rsid w:val="002D4A8F"/>
    <w:rsid w:val="002D5530"/>
    <w:rsid w:val="002D5F03"/>
    <w:rsid w:val="002E11CB"/>
    <w:rsid w:val="002E2164"/>
    <w:rsid w:val="002E2EDF"/>
    <w:rsid w:val="002E3505"/>
    <w:rsid w:val="002E542D"/>
    <w:rsid w:val="002E5EF3"/>
    <w:rsid w:val="002F16B4"/>
    <w:rsid w:val="002F6B27"/>
    <w:rsid w:val="002F784C"/>
    <w:rsid w:val="00306408"/>
    <w:rsid w:val="00310EB5"/>
    <w:rsid w:val="00311C6F"/>
    <w:rsid w:val="00316981"/>
    <w:rsid w:val="00320BEB"/>
    <w:rsid w:val="00321938"/>
    <w:rsid w:val="00321F49"/>
    <w:rsid w:val="00322534"/>
    <w:rsid w:val="00326FB8"/>
    <w:rsid w:val="003276F3"/>
    <w:rsid w:val="00330FD3"/>
    <w:rsid w:val="00332C32"/>
    <w:rsid w:val="00335647"/>
    <w:rsid w:val="003410CA"/>
    <w:rsid w:val="00342E46"/>
    <w:rsid w:val="003433BE"/>
    <w:rsid w:val="00351F37"/>
    <w:rsid w:val="00354A6C"/>
    <w:rsid w:val="00356535"/>
    <w:rsid w:val="00356DAF"/>
    <w:rsid w:val="00357B80"/>
    <w:rsid w:val="00374309"/>
    <w:rsid w:val="00375ACD"/>
    <w:rsid w:val="003811AB"/>
    <w:rsid w:val="00382972"/>
    <w:rsid w:val="0038317C"/>
    <w:rsid w:val="00386CBC"/>
    <w:rsid w:val="00390DC1"/>
    <w:rsid w:val="00391553"/>
    <w:rsid w:val="00394D9D"/>
    <w:rsid w:val="003A1C78"/>
    <w:rsid w:val="003A47BC"/>
    <w:rsid w:val="003C06D1"/>
    <w:rsid w:val="003C7464"/>
    <w:rsid w:val="003D06A1"/>
    <w:rsid w:val="003D2E3D"/>
    <w:rsid w:val="003D4DAB"/>
    <w:rsid w:val="003D775E"/>
    <w:rsid w:val="003E09DB"/>
    <w:rsid w:val="003E0E1D"/>
    <w:rsid w:val="003E705F"/>
    <w:rsid w:val="003E7E80"/>
    <w:rsid w:val="003F1C23"/>
    <w:rsid w:val="003F28A2"/>
    <w:rsid w:val="003F4641"/>
    <w:rsid w:val="00401223"/>
    <w:rsid w:val="00401A74"/>
    <w:rsid w:val="00406350"/>
    <w:rsid w:val="004063F5"/>
    <w:rsid w:val="00407C94"/>
    <w:rsid w:val="00411EA5"/>
    <w:rsid w:val="00414D28"/>
    <w:rsid w:val="00426415"/>
    <w:rsid w:val="0042684F"/>
    <w:rsid w:val="00427E58"/>
    <w:rsid w:val="0043599E"/>
    <w:rsid w:val="004406F9"/>
    <w:rsid w:val="00441A67"/>
    <w:rsid w:val="00443360"/>
    <w:rsid w:val="00445642"/>
    <w:rsid w:val="00453B3E"/>
    <w:rsid w:val="0045487F"/>
    <w:rsid w:val="004548FE"/>
    <w:rsid w:val="00456FD5"/>
    <w:rsid w:val="0045782F"/>
    <w:rsid w:val="00457F59"/>
    <w:rsid w:val="00461614"/>
    <w:rsid w:val="004625A2"/>
    <w:rsid w:val="0046339A"/>
    <w:rsid w:val="004646EE"/>
    <w:rsid w:val="00464F96"/>
    <w:rsid w:val="00467BD5"/>
    <w:rsid w:val="00470703"/>
    <w:rsid w:val="0047160F"/>
    <w:rsid w:val="00472E11"/>
    <w:rsid w:val="004817B5"/>
    <w:rsid w:val="00481872"/>
    <w:rsid w:val="00483D53"/>
    <w:rsid w:val="00487C7C"/>
    <w:rsid w:val="00492A80"/>
    <w:rsid w:val="004A44F6"/>
    <w:rsid w:val="004A724E"/>
    <w:rsid w:val="004B060C"/>
    <w:rsid w:val="004B592A"/>
    <w:rsid w:val="004C02F5"/>
    <w:rsid w:val="004C1801"/>
    <w:rsid w:val="004C66C7"/>
    <w:rsid w:val="004D1061"/>
    <w:rsid w:val="004D1278"/>
    <w:rsid w:val="004D25EF"/>
    <w:rsid w:val="004D376C"/>
    <w:rsid w:val="004D4AEB"/>
    <w:rsid w:val="004D5D7A"/>
    <w:rsid w:val="004E0380"/>
    <w:rsid w:val="004E1A55"/>
    <w:rsid w:val="004E4EE1"/>
    <w:rsid w:val="004E6A35"/>
    <w:rsid w:val="004F15CB"/>
    <w:rsid w:val="004F1634"/>
    <w:rsid w:val="004F4E15"/>
    <w:rsid w:val="004F4FF6"/>
    <w:rsid w:val="004F50F6"/>
    <w:rsid w:val="00506529"/>
    <w:rsid w:val="0051309D"/>
    <w:rsid w:val="0051404E"/>
    <w:rsid w:val="00514464"/>
    <w:rsid w:val="00514FBF"/>
    <w:rsid w:val="00515D2A"/>
    <w:rsid w:val="00517559"/>
    <w:rsid w:val="0052209A"/>
    <w:rsid w:val="005245F8"/>
    <w:rsid w:val="00525053"/>
    <w:rsid w:val="005300B8"/>
    <w:rsid w:val="00532305"/>
    <w:rsid w:val="005327DB"/>
    <w:rsid w:val="00534D90"/>
    <w:rsid w:val="005410C3"/>
    <w:rsid w:val="00553D42"/>
    <w:rsid w:val="00557B14"/>
    <w:rsid w:val="00567B5F"/>
    <w:rsid w:val="00572302"/>
    <w:rsid w:val="00572D2F"/>
    <w:rsid w:val="005748C5"/>
    <w:rsid w:val="00577084"/>
    <w:rsid w:val="0058293D"/>
    <w:rsid w:val="0058381E"/>
    <w:rsid w:val="00587C39"/>
    <w:rsid w:val="005922AD"/>
    <w:rsid w:val="00592681"/>
    <w:rsid w:val="00593773"/>
    <w:rsid w:val="0059393E"/>
    <w:rsid w:val="00595782"/>
    <w:rsid w:val="00597D0E"/>
    <w:rsid w:val="005A040C"/>
    <w:rsid w:val="005A301E"/>
    <w:rsid w:val="005A7FF5"/>
    <w:rsid w:val="005B1BF5"/>
    <w:rsid w:val="005B319E"/>
    <w:rsid w:val="005B3C4A"/>
    <w:rsid w:val="005B5BE8"/>
    <w:rsid w:val="005B63A3"/>
    <w:rsid w:val="005B6B0E"/>
    <w:rsid w:val="005B723D"/>
    <w:rsid w:val="005C1F67"/>
    <w:rsid w:val="005C2EA7"/>
    <w:rsid w:val="005C3E06"/>
    <w:rsid w:val="005D1785"/>
    <w:rsid w:val="005D37A3"/>
    <w:rsid w:val="005D4B1A"/>
    <w:rsid w:val="005D571F"/>
    <w:rsid w:val="005E03D7"/>
    <w:rsid w:val="005E0851"/>
    <w:rsid w:val="005E0CD6"/>
    <w:rsid w:val="005E4128"/>
    <w:rsid w:val="005E5461"/>
    <w:rsid w:val="005E5AAC"/>
    <w:rsid w:val="005F5B49"/>
    <w:rsid w:val="005F664D"/>
    <w:rsid w:val="005F7063"/>
    <w:rsid w:val="005F7CD3"/>
    <w:rsid w:val="00600F97"/>
    <w:rsid w:val="0060142B"/>
    <w:rsid w:val="0060786B"/>
    <w:rsid w:val="00610358"/>
    <w:rsid w:val="0062264A"/>
    <w:rsid w:val="006237AC"/>
    <w:rsid w:val="00625915"/>
    <w:rsid w:val="006275B5"/>
    <w:rsid w:val="006323B0"/>
    <w:rsid w:val="006328C5"/>
    <w:rsid w:val="00637570"/>
    <w:rsid w:val="006402CC"/>
    <w:rsid w:val="00646EDD"/>
    <w:rsid w:val="00651708"/>
    <w:rsid w:val="006520F5"/>
    <w:rsid w:val="006558CF"/>
    <w:rsid w:val="00660DCB"/>
    <w:rsid w:val="00662BE4"/>
    <w:rsid w:val="00663B77"/>
    <w:rsid w:val="00665F2C"/>
    <w:rsid w:val="00666BA5"/>
    <w:rsid w:val="00666F3F"/>
    <w:rsid w:val="006672CB"/>
    <w:rsid w:val="006821C9"/>
    <w:rsid w:val="00683C09"/>
    <w:rsid w:val="0068545A"/>
    <w:rsid w:val="00686547"/>
    <w:rsid w:val="00693885"/>
    <w:rsid w:val="0069652B"/>
    <w:rsid w:val="006A2F8B"/>
    <w:rsid w:val="006A5C30"/>
    <w:rsid w:val="006B21C2"/>
    <w:rsid w:val="006C0CA9"/>
    <w:rsid w:val="006C4779"/>
    <w:rsid w:val="006C57E1"/>
    <w:rsid w:val="006D0E81"/>
    <w:rsid w:val="006D30DD"/>
    <w:rsid w:val="006E0DD7"/>
    <w:rsid w:val="006F058F"/>
    <w:rsid w:val="006F3E03"/>
    <w:rsid w:val="006F46F3"/>
    <w:rsid w:val="006F49BD"/>
    <w:rsid w:val="00705BA5"/>
    <w:rsid w:val="007117EE"/>
    <w:rsid w:val="00712C21"/>
    <w:rsid w:val="00715459"/>
    <w:rsid w:val="007169E8"/>
    <w:rsid w:val="00716C05"/>
    <w:rsid w:val="00717D2F"/>
    <w:rsid w:val="00720BFE"/>
    <w:rsid w:val="00722BF4"/>
    <w:rsid w:val="007237E9"/>
    <w:rsid w:val="0073078A"/>
    <w:rsid w:val="00732897"/>
    <w:rsid w:val="007364FC"/>
    <w:rsid w:val="00744482"/>
    <w:rsid w:val="007472D2"/>
    <w:rsid w:val="007501E1"/>
    <w:rsid w:val="0075245D"/>
    <w:rsid w:val="00753972"/>
    <w:rsid w:val="00754318"/>
    <w:rsid w:val="007633AA"/>
    <w:rsid w:val="00766E21"/>
    <w:rsid w:val="00767D9B"/>
    <w:rsid w:val="00770CAB"/>
    <w:rsid w:val="007746D0"/>
    <w:rsid w:val="00785A23"/>
    <w:rsid w:val="00785F64"/>
    <w:rsid w:val="00792212"/>
    <w:rsid w:val="007A254A"/>
    <w:rsid w:val="007A28EB"/>
    <w:rsid w:val="007A48C5"/>
    <w:rsid w:val="007A53C8"/>
    <w:rsid w:val="007A63B1"/>
    <w:rsid w:val="007A6EA4"/>
    <w:rsid w:val="007A74ED"/>
    <w:rsid w:val="007B161F"/>
    <w:rsid w:val="007B48E5"/>
    <w:rsid w:val="007B6BF5"/>
    <w:rsid w:val="007C0325"/>
    <w:rsid w:val="007C1F98"/>
    <w:rsid w:val="007C4F79"/>
    <w:rsid w:val="007C7C6C"/>
    <w:rsid w:val="007D025F"/>
    <w:rsid w:val="007D0EFA"/>
    <w:rsid w:val="007D6BA4"/>
    <w:rsid w:val="007E2A54"/>
    <w:rsid w:val="007E4D02"/>
    <w:rsid w:val="007E4F19"/>
    <w:rsid w:val="007E61FE"/>
    <w:rsid w:val="007F04A2"/>
    <w:rsid w:val="007F63E2"/>
    <w:rsid w:val="008039A1"/>
    <w:rsid w:val="00804056"/>
    <w:rsid w:val="0080430A"/>
    <w:rsid w:val="00804805"/>
    <w:rsid w:val="008067A2"/>
    <w:rsid w:val="00806883"/>
    <w:rsid w:val="008070C4"/>
    <w:rsid w:val="0082263A"/>
    <w:rsid w:val="00826596"/>
    <w:rsid w:val="00827C2B"/>
    <w:rsid w:val="008327A4"/>
    <w:rsid w:val="00834AB5"/>
    <w:rsid w:val="00836B25"/>
    <w:rsid w:val="00837793"/>
    <w:rsid w:val="008420AE"/>
    <w:rsid w:val="00845A5F"/>
    <w:rsid w:val="00845D69"/>
    <w:rsid w:val="0084620D"/>
    <w:rsid w:val="00847B40"/>
    <w:rsid w:val="008501BA"/>
    <w:rsid w:val="00852259"/>
    <w:rsid w:val="00854CEA"/>
    <w:rsid w:val="00855400"/>
    <w:rsid w:val="008602A5"/>
    <w:rsid w:val="00860A76"/>
    <w:rsid w:val="008625E4"/>
    <w:rsid w:val="008659DD"/>
    <w:rsid w:val="008662B1"/>
    <w:rsid w:val="00866A51"/>
    <w:rsid w:val="00873E09"/>
    <w:rsid w:val="0088196A"/>
    <w:rsid w:val="008853DC"/>
    <w:rsid w:val="0088678A"/>
    <w:rsid w:val="008869F7"/>
    <w:rsid w:val="00886C2B"/>
    <w:rsid w:val="00892FBA"/>
    <w:rsid w:val="008A2648"/>
    <w:rsid w:val="008A5515"/>
    <w:rsid w:val="008B35DA"/>
    <w:rsid w:val="008C59BF"/>
    <w:rsid w:val="008C6806"/>
    <w:rsid w:val="008D1A06"/>
    <w:rsid w:val="008D6177"/>
    <w:rsid w:val="008D6CAB"/>
    <w:rsid w:val="008E3D1E"/>
    <w:rsid w:val="008E446F"/>
    <w:rsid w:val="008E5D5C"/>
    <w:rsid w:val="008E72D8"/>
    <w:rsid w:val="008E7BD1"/>
    <w:rsid w:val="008F1503"/>
    <w:rsid w:val="008F290F"/>
    <w:rsid w:val="008F2A00"/>
    <w:rsid w:val="008F6631"/>
    <w:rsid w:val="008F7376"/>
    <w:rsid w:val="009015A0"/>
    <w:rsid w:val="00903AF0"/>
    <w:rsid w:val="00910687"/>
    <w:rsid w:val="00917B5E"/>
    <w:rsid w:val="0092251D"/>
    <w:rsid w:val="00923716"/>
    <w:rsid w:val="00927D77"/>
    <w:rsid w:val="009302B0"/>
    <w:rsid w:val="009304FC"/>
    <w:rsid w:val="00930811"/>
    <w:rsid w:val="009320A9"/>
    <w:rsid w:val="00933980"/>
    <w:rsid w:val="00937D56"/>
    <w:rsid w:val="00941306"/>
    <w:rsid w:val="00942BE0"/>
    <w:rsid w:val="00944A69"/>
    <w:rsid w:val="0095538C"/>
    <w:rsid w:val="00955E7A"/>
    <w:rsid w:val="009604A3"/>
    <w:rsid w:val="00960B6F"/>
    <w:rsid w:val="00960F9C"/>
    <w:rsid w:val="00960FB0"/>
    <w:rsid w:val="0096265E"/>
    <w:rsid w:val="0096404E"/>
    <w:rsid w:val="0096548B"/>
    <w:rsid w:val="009663DF"/>
    <w:rsid w:val="0096721D"/>
    <w:rsid w:val="00977493"/>
    <w:rsid w:val="00986F60"/>
    <w:rsid w:val="009877F3"/>
    <w:rsid w:val="009A2A6D"/>
    <w:rsid w:val="009A2D66"/>
    <w:rsid w:val="009A4219"/>
    <w:rsid w:val="009A72CF"/>
    <w:rsid w:val="009B55B5"/>
    <w:rsid w:val="009B680B"/>
    <w:rsid w:val="009C15ED"/>
    <w:rsid w:val="009C45A2"/>
    <w:rsid w:val="009C4615"/>
    <w:rsid w:val="009C6680"/>
    <w:rsid w:val="009D1E81"/>
    <w:rsid w:val="009D28A3"/>
    <w:rsid w:val="009D6AD5"/>
    <w:rsid w:val="009E356D"/>
    <w:rsid w:val="009E6C96"/>
    <w:rsid w:val="009F334F"/>
    <w:rsid w:val="009F4726"/>
    <w:rsid w:val="009F7575"/>
    <w:rsid w:val="00A00097"/>
    <w:rsid w:val="00A01F45"/>
    <w:rsid w:val="00A04EBA"/>
    <w:rsid w:val="00A055E1"/>
    <w:rsid w:val="00A0609E"/>
    <w:rsid w:val="00A10A08"/>
    <w:rsid w:val="00A12655"/>
    <w:rsid w:val="00A1447F"/>
    <w:rsid w:val="00A204E1"/>
    <w:rsid w:val="00A22DA7"/>
    <w:rsid w:val="00A23B87"/>
    <w:rsid w:val="00A24507"/>
    <w:rsid w:val="00A31B4A"/>
    <w:rsid w:val="00A34FB4"/>
    <w:rsid w:val="00A35137"/>
    <w:rsid w:val="00A471FC"/>
    <w:rsid w:val="00A53B51"/>
    <w:rsid w:val="00A5626D"/>
    <w:rsid w:val="00A615FF"/>
    <w:rsid w:val="00A62E85"/>
    <w:rsid w:val="00A6316F"/>
    <w:rsid w:val="00A64496"/>
    <w:rsid w:val="00A653C8"/>
    <w:rsid w:val="00A73F82"/>
    <w:rsid w:val="00A767CB"/>
    <w:rsid w:val="00A7694D"/>
    <w:rsid w:val="00A80071"/>
    <w:rsid w:val="00A8214C"/>
    <w:rsid w:val="00A852A5"/>
    <w:rsid w:val="00A87114"/>
    <w:rsid w:val="00A91DD2"/>
    <w:rsid w:val="00A9459F"/>
    <w:rsid w:val="00AA04EE"/>
    <w:rsid w:val="00AA0637"/>
    <w:rsid w:val="00AA0E1F"/>
    <w:rsid w:val="00AA6E2E"/>
    <w:rsid w:val="00AB0C5A"/>
    <w:rsid w:val="00AB1182"/>
    <w:rsid w:val="00AB201D"/>
    <w:rsid w:val="00AB27FC"/>
    <w:rsid w:val="00AB362F"/>
    <w:rsid w:val="00AB48ED"/>
    <w:rsid w:val="00AB5767"/>
    <w:rsid w:val="00AB6673"/>
    <w:rsid w:val="00AB746D"/>
    <w:rsid w:val="00AB7981"/>
    <w:rsid w:val="00AC4E77"/>
    <w:rsid w:val="00AC6DC0"/>
    <w:rsid w:val="00AD1513"/>
    <w:rsid w:val="00AD27F1"/>
    <w:rsid w:val="00AD75E0"/>
    <w:rsid w:val="00AD7AFE"/>
    <w:rsid w:val="00AE0EF3"/>
    <w:rsid w:val="00AE2057"/>
    <w:rsid w:val="00AE70D6"/>
    <w:rsid w:val="00AF0A15"/>
    <w:rsid w:val="00AF3F21"/>
    <w:rsid w:val="00AF752C"/>
    <w:rsid w:val="00B02460"/>
    <w:rsid w:val="00B05873"/>
    <w:rsid w:val="00B05A77"/>
    <w:rsid w:val="00B064E2"/>
    <w:rsid w:val="00B103CF"/>
    <w:rsid w:val="00B11DD5"/>
    <w:rsid w:val="00B11F1C"/>
    <w:rsid w:val="00B125B0"/>
    <w:rsid w:val="00B20E88"/>
    <w:rsid w:val="00B214D4"/>
    <w:rsid w:val="00B23AA5"/>
    <w:rsid w:val="00B26499"/>
    <w:rsid w:val="00B318FB"/>
    <w:rsid w:val="00B348EA"/>
    <w:rsid w:val="00B354D2"/>
    <w:rsid w:val="00B40CD4"/>
    <w:rsid w:val="00B42B1C"/>
    <w:rsid w:val="00B438EC"/>
    <w:rsid w:val="00B468B6"/>
    <w:rsid w:val="00B47690"/>
    <w:rsid w:val="00B476AD"/>
    <w:rsid w:val="00B51403"/>
    <w:rsid w:val="00B57153"/>
    <w:rsid w:val="00B61343"/>
    <w:rsid w:val="00B64CA7"/>
    <w:rsid w:val="00B659A4"/>
    <w:rsid w:val="00B81EC0"/>
    <w:rsid w:val="00B82073"/>
    <w:rsid w:val="00B8310B"/>
    <w:rsid w:val="00B84845"/>
    <w:rsid w:val="00B85024"/>
    <w:rsid w:val="00B86941"/>
    <w:rsid w:val="00B91155"/>
    <w:rsid w:val="00B92204"/>
    <w:rsid w:val="00B92A7C"/>
    <w:rsid w:val="00B9332A"/>
    <w:rsid w:val="00BA0E38"/>
    <w:rsid w:val="00BA259A"/>
    <w:rsid w:val="00BA6197"/>
    <w:rsid w:val="00BB0B87"/>
    <w:rsid w:val="00BC104E"/>
    <w:rsid w:val="00BC1EB6"/>
    <w:rsid w:val="00BC26DA"/>
    <w:rsid w:val="00BC33A3"/>
    <w:rsid w:val="00BC4717"/>
    <w:rsid w:val="00BC7ED1"/>
    <w:rsid w:val="00BD0940"/>
    <w:rsid w:val="00BD16D6"/>
    <w:rsid w:val="00BD7F4E"/>
    <w:rsid w:val="00BE4319"/>
    <w:rsid w:val="00BE495C"/>
    <w:rsid w:val="00BF7856"/>
    <w:rsid w:val="00BF7A78"/>
    <w:rsid w:val="00C068CA"/>
    <w:rsid w:val="00C11992"/>
    <w:rsid w:val="00C139F2"/>
    <w:rsid w:val="00C17A35"/>
    <w:rsid w:val="00C20119"/>
    <w:rsid w:val="00C24DAB"/>
    <w:rsid w:val="00C25D6E"/>
    <w:rsid w:val="00C25E41"/>
    <w:rsid w:val="00C32A0D"/>
    <w:rsid w:val="00C34BDE"/>
    <w:rsid w:val="00C35E7A"/>
    <w:rsid w:val="00C40906"/>
    <w:rsid w:val="00C40EF5"/>
    <w:rsid w:val="00C42BE3"/>
    <w:rsid w:val="00C447B3"/>
    <w:rsid w:val="00C452CC"/>
    <w:rsid w:val="00C45766"/>
    <w:rsid w:val="00C46659"/>
    <w:rsid w:val="00C46D49"/>
    <w:rsid w:val="00C46F43"/>
    <w:rsid w:val="00C524E7"/>
    <w:rsid w:val="00C63F7E"/>
    <w:rsid w:val="00C64956"/>
    <w:rsid w:val="00C67D54"/>
    <w:rsid w:val="00C72D09"/>
    <w:rsid w:val="00C73FC4"/>
    <w:rsid w:val="00C777D3"/>
    <w:rsid w:val="00C804CB"/>
    <w:rsid w:val="00C8099E"/>
    <w:rsid w:val="00C81F51"/>
    <w:rsid w:val="00C82535"/>
    <w:rsid w:val="00C86B74"/>
    <w:rsid w:val="00C91ACD"/>
    <w:rsid w:val="00C92144"/>
    <w:rsid w:val="00C97D85"/>
    <w:rsid w:val="00CA0603"/>
    <w:rsid w:val="00CA07F8"/>
    <w:rsid w:val="00CA0A99"/>
    <w:rsid w:val="00CA1400"/>
    <w:rsid w:val="00CA1EB9"/>
    <w:rsid w:val="00CA74BF"/>
    <w:rsid w:val="00CB076E"/>
    <w:rsid w:val="00CB1D4B"/>
    <w:rsid w:val="00CB43BF"/>
    <w:rsid w:val="00CB5A39"/>
    <w:rsid w:val="00CC06C6"/>
    <w:rsid w:val="00CC1131"/>
    <w:rsid w:val="00CC4096"/>
    <w:rsid w:val="00CD43C4"/>
    <w:rsid w:val="00CD5497"/>
    <w:rsid w:val="00CD64DC"/>
    <w:rsid w:val="00CD7778"/>
    <w:rsid w:val="00CE0412"/>
    <w:rsid w:val="00CE15AD"/>
    <w:rsid w:val="00CE3DF5"/>
    <w:rsid w:val="00CE5298"/>
    <w:rsid w:val="00CE640A"/>
    <w:rsid w:val="00CE7F72"/>
    <w:rsid w:val="00CF63AC"/>
    <w:rsid w:val="00CF6E59"/>
    <w:rsid w:val="00CF7946"/>
    <w:rsid w:val="00D0039F"/>
    <w:rsid w:val="00D05797"/>
    <w:rsid w:val="00D06360"/>
    <w:rsid w:val="00D07B91"/>
    <w:rsid w:val="00D132DD"/>
    <w:rsid w:val="00D137C8"/>
    <w:rsid w:val="00D13BDC"/>
    <w:rsid w:val="00D1454F"/>
    <w:rsid w:val="00D17247"/>
    <w:rsid w:val="00D22EA6"/>
    <w:rsid w:val="00D24F81"/>
    <w:rsid w:val="00D263A8"/>
    <w:rsid w:val="00D2652E"/>
    <w:rsid w:val="00D2752E"/>
    <w:rsid w:val="00D32553"/>
    <w:rsid w:val="00D33024"/>
    <w:rsid w:val="00D34A32"/>
    <w:rsid w:val="00D34B31"/>
    <w:rsid w:val="00D364FA"/>
    <w:rsid w:val="00D40140"/>
    <w:rsid w:val="00D46E9C"/>
    <w:rsid w:val="00D506FF"/>
    <w:rsid w:val="00D5599C"/>
    <w:rsid w:val="00D60135"/>
    <w:rsid w:val="00D60489"/>
    <w:rsid w:val="00D62E7B"/>
    <w:rsid w:val="00D644ED"/>
    <w:rsid w:val="00D64FD8"/>
    <w:rsid w:val="00D663A3"/>
    <w:rsid w:val="00D72220"/>
    <w:rsid w:val="00D747AC"/>
    <w:rsid w:val="00D80923"/>
    <w:rsid w:val="00D80D25"/>
    <w:rsid w:val="00D917E6"/>
    <w:rsid w:val="00DA5582"/>
    <w:rsid w:val="00DA5F6B"/>
    <w:rsid w:val="00DA6137"/>
    <w:rsid w:val="00DB0B4E"/>
    <w:rsid w:val="00DB7204"/>
    <w:rsid w:val="00DC0337"/>
    <w:rsid w:val="00DC20A6"/>
    <w:rsid w:val="00DC69CF"/>
    <w:rsid w:val="00DC7935"/>
    <w:rsid w:val="00DD2C27"/>
    <w:rsid w:val="00DE1577"/>
    <w:rsid w:val="00DE689A"/>
    <w:rsid w:val="00DE7E8C"/>
    <w:rsid w:val="00DE7FA9"/>
    <w:rsid w:val="00DF03A8"/>
    <w:rsid w:val="00DF63E6"/>
    <w:rsid w:val="00DF7B7B"/>
    <w:rsid w:val="00E01E89"/>
    <w:rsid w:val="00E051E5"/>
    <w:rsid w:val="00E05929"/>
    <w:rsid w:val="00E07A2E"/>
    <w:rsid w:val="00E1047D"/>
    <w:rsid w:val="00E10662"/>
    <w:rsid w:val="00E16423"/>
    <w:rsid w:val="00E222F2"/>
    <w:rsid w:val="00E233E0"/>
    <w:rsid w:val="00E27971"/>
    <w:rsid w:val="00E31B73"/>
    <w:rsid w:val="00E32D25"/>
    <w:rsid w:val="00E41C33"/>
    <w:rsid w:val="00E42C92"/>
    <w:rsid w:val="00E4736D"/>
    <w:rsid w:val="00E508BB"/>
    <w:rsid w:val="00E535E1"/>
    <w:rsid w:val="00E53EDD"/>
    <w:rsid w:val="00E55BCD"/>
    <w:rsid w:val="00E64A3A"/>
    <w:rsid w:val="00E666DF"/>
    <w:rsid w:val="00E7168F"/>
    <w:rsid w:val="00E720B6"/>
    <w:rsid w:val="00E73AEB"/>
    <w:rsid w:val="00E77288"/>
    <w:rsid w:val="00E820D5"/>
    <w:rsid w:val="00E84E65"/>
    <w:rsid w:val="00E90000"/>
    <w:rsid w:val="00EA014C"/>
    <w:rsid w:val="00EA1ABE"/>
    <w:rsid w:val="00EA77F7"/>
    <w:rsid w:val="00EB08C6"/>
    <w:rsid w:val="00EB46D0"/>
    <w:rsid w:val="00EB6084"/>
    <w:rsid w:val="00EC0430"/>
    <w:rsid w:val="00EC52CC"/>
    <w:rsid w:val="00EC576E"/>
    <w:rsid w:val="00EC5BE4"/>
    <w:rsid w:val="00ED668D"/>
    <w:rsid w:val="00EE0DCC"/>
    <w:rsid w:val="00EE3285"/>
    <w:rsid w:val="00EE7E34"/>
    <w:rsid w:val="00EF36BC"/>
    <w:rsid w:val="00EF421C"/>
    <w:rsid w:val="00EF49A8"/>
    <w:rsid w:val="00F03B49"/>
    <w:rsid w:val="00F03EDD"/>
    <w:rsid w:val="00F04330"/>
    <w:rsid w:val="00F14139"/>
    <w:rsid w:val="00F156F3"/>
    <w:rsid w:val="00F207DC"/>
    <w:rsid w:val="00F215BE"/>
    <w:rsid w:val="00F25364"/>
    <w:rsid w:val="00F2674D"/>
    <w:rsid w:val="00F273A9"/>
    <w:rsid w:val="00F30D28"/>
    <w:rsid w:val="00F31993"/>
    <w:rsid w:val="00F32494"/>
    <w:rsid w:val="00F36CD2"/>
    <w:rsid w:val="00F413AC"/>
    <w:rsid w:val="00F42BCE"/>
    <w:rsid w:val="00F44B46"/>
    <w:rsid w:val="00F45AA6"/>
    <w:rsid w:val="00F45F5C"/>
    <w:rsid w:val="00F56685"/>
    <w:rsid w:val="00F62402"/>
    <w:rsid w:val="00F64530"/>
    <w:rsid w:val="00F65AFF"/>
    <w:rsid w:val="00F71B59"/>
    <w:rsid w:val="00F72AD5"/>
    <w:rsid w:val="00F745DD"/>
    <w:rsid w:val="00F75316"/>
    <w:rsid w:val="00F76853"/>
    <w:rsid w:val="00F77717"/>
    <w:rsid w:val="00F81AC3"/>
    <w:rsid w:val="00F8630C"/>
    <w:rsid w:val="00F8754E"/>
    <w:rsid w:val="00F877D2"/>
    <w:rsid w:val="00F92B0E"/>
    <w:rsid w:val="00F94817"/>
    <w:rsid w:val="00FA0C65"/>
    <w:rsid w:val="00FA151D"/>
    <w:rsid w:val="00FA54EB"/>
    <w:rsid w:val="00FA59F0"/>
    <w:rsid w:val="00FB0765"/>
    <w:rsid w:val="00FB0EEC"/>
    <w:rsid w:val="00FB3E9A"/>
    <w:rsid w:val="00FB459D"/>
    <w:rsid w:val="00FB4FB3"/>
    <w:rsid w:val="00FC1ED1"/>
    <w:rsid w:val="00FC581A"/>
    <w:rsid w:val="00FD2296"/>
    <w:rsid w:val="00FD4204"/>
    <w:rsid w:val="00FD658B"/>
    <w:rsid w:val="00FD69BF"/>
    <w:rsid w:val="00FE20FE"/>
    <w:rsid w:val="00FE2352"/>
    <w:rsid w:val="00FE3624"/>
    <w:rsid w:val="00FE5549"/>
    <w:rsid w:val="00FF13E6"/>
    <w:rsid w:val="00FF30BE"/>
    <w:rsid w:val="00FF48FC"/>
    <w:rsid w:val="00FF509B"/>
    <w:rsid w:val="00FF517A"/>
    <w:rsid w:val="00FF64C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B40BAE7"/>
  <w15:docId w15:val="{918E95B2-DEE2-447E-AA7F-DF88925BBB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3360"/>
    <w:pPr>
      <w:spacing w:after="0" w:line="360" w:lineRule="auto"/>
    </w:pPr>
    <w:rPr>
      <w:sz w:val="18"/>
    </w:rPr>
  </w:style>
  <w:style w:type="paragraph" w:styleId="Heading1">
    <w:name w:val="heading 1"/>
    <w:basedOn w:val="Normal"/>
    <w:next w:val="Normal"/>
    <w:link w:val="Heading1Char"/>
    <w:uiPriority w:val="9"/>
    <w:qFormat/>
    <w:rsid w:val="009C45A2"/>
    <w:pPr>
      <w:outlineLvl w:val="0"/>
    </w:pPr>
    <w:rPr>
      <w:b/>
      <w:caps/>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rsid w:val="009C45A2"/>
    <w:rPr>
      <w:b/>
      <w:caps/>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customStyle="1" w:styleId="SennheiserBeschreibung">
    <w:name w:val="Sennheiser Beschreibung"/>
    <w:basedOn w:val="Normal"/>
    <w:rsid w:val="00A24507"/>
    <w:pPr>
      <w:spacing w:line="240" w:lineRule="auto"/>
      <w:jc w:val="both"/>
    </w:pPr>
    <w:rPr>
      <w:rFonts w:ascii="Sennheiser-Book" w:eastAsia="PMingLiU" w:hAnsi="Sennheiser-Book" w:cs="Arial"/>
      <w:sz w:val="22"/>
      <w:lang w:eastAsia="zh-TW"/>
    </w:rPr>
  </w:style>
  <w:style w:type="paragraph" w:styleId="BalloonText">
    <w:name w:val="Balloon Text"/>
    <w:basedOn w:val="Normal"/>
    <w:link w:val="BalloonTextChar"/>
    <w:uiPriority w:val="99"/>
    <w:semiHidden/>
    <w:unhideWhenUsed/>
    <w:rsid w:val="00FF30BE"/>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FF30BE"/>
    <w:rPr>
      <w:rFonts w:ascii="Segoe UI" w:hAnsi="Segoe UI" w:cs="Segoe UI"/>
      <w:sz w:val="18"/>
      <w:szCs w:val="18"/>
    </w:rPr>
  </w:style>
  <w:style w:type="character" w:styleId="FollowedHyperlink">
    <w:name w:val="FollowedHyperlink"/>
    <w:basedOn w:val="DefaultParagraphFont"/>
    <w:uiPriority w:val="99"/>
    <w:semiHidden/>
    <w:unhideWhenUsed/>
    <w:rsid w:val="00204178"/>
    <w:rPr>
      <w:color w:val="000000" w:themeColor="followedHyperlink"/>
      <w:u w:val="single"/>
    </w:rPr>
  </w:style>
  <w:style w:type="paragraph" w:styleId="ListParagraph">
    <w:name w:val="List Paragraph"/>
    <w:basedOn w:val="Normal"/>
    <w:uiPriority w:val="34"/>
    <w:qFormat/>
    <w:rsid w:val="00A5626D"/>
    <w:pPr>
      <w:ind w:left="720"/>
      <w:contextualSpacing/>
    </w:pPr>
  </w:style>
  <w:style w:type="character" w:customStyle="1" w:styleId="text-light">
    <w:name w:val="text-light"/>
    <w:rsid w:val="00183538"/>
  </w:style>
  <w:style w:type="character" w:customStyle="1" w:styleId="Erwhnung1">
    <w:name w:val="Erwähnung1"/>
    <w:basedOn w:val="DefaultParagraphFont"/>
    <w:uiPriority w:val="99"/>
    <w:semiHidden/>
    <w:unhideWhenUsed/>
    <w:rsid w:val="007E2A54"/>
    <w:rPr>
      <w:color w:val="2B579A"/>
      <w:shd w:val="clear" w:color="auto" w:fill="E6E6E6"/>
    </w:rPr>
  </w:style>
  <w:style w:type="character" w:styleId="CommentReference">
    <w:name w:val="annotation reference"/>
    <w:basedOn w:val="DefaultParagraphFont"/>
    <w:uiPriority w:val="99"/>
    <w:semiHidden/>
    <w:unhideWhenUsed/>
    <w:rsid w:val="005E0CD6"/>
    <w:rPr>
      <w:sz w:val="16"/>
      <w:szCs w:val="16"/>
    </w:rPr>
  </w:style>
  <w:style w:type="paragraph" w:styleId="CommentText">
    <w:name w:val="annotation text"/>
    <w:basedOn w:val="Normal"/>
    <w:link w:val="CommentTextChar"/>
    <w:uiPriority w:val="99"/>
    <w:unhideWhenUsed/>
    <w:rsid w:val="005E0CD6"/>
    <w:pPr>
      <w:spacing w:line="240" w:lineRule="auto"/>
    </w:pPr>
    <w:rPr>
      <w:sz w:val="20"/>
      <w:szCs w:val="20"/>
    </w:rPr>
  </w:style>
  <w:style w:type="character" w:customStyle="1" w:styleId="CommentTextChar">
    <w:name w:val="Comment Text Char"/>
    <w:basedOn w:val="DefaultParagraphFont"/>
    <w:link w:val="CommentText"/>
    <w:uiPriority w:val="99"/>
    <w:rsid w:val="005E0CD6"/>
    <w:rPr>
      <w:sz w:val="20"/>
      <w:szCs w:val="20"/>
    </w:rPr>
  </w:style>
  <w:style w:type="paragraph" w:styleId="CommentSubject">
    <w:name w:val="annotation subject"/>
    <w:basedOn w:val="CommentText"/>
    <w:next w:val="CommentText"/>
    <w:link w:val="CommentSubjectChar"/>
    <w:uiPriority w:val="99"/>
    <w:semiHidden/>
    <w:unhideWhenUsed/>
    <w:rsid w:val="005E0CD6"/>
    <w:rPr>
      <w:b/>
      <w:bCs/>
    </w:rPr>
  </w:style>
  <w:style w:type="character" w:customStyle="1" w:styleId="CommentSubjectChar">
    <w:name w:val="Comment Subject Char"/>
    <w:basedOn w:val="CommentTextChar"/>
    <w:link w:val="CommentSubject"/>
    <w:uiPriority w:val="99"/>
    <w:semiHidden/>
    <w:rsid w:val="005E0CD6"/>
    <w:rPr>
      <w:b/>
      <w:bCs/>
      <w:sz w:val="20"/>
      <w:szCs w:val="20"/>
    </w:rPr>
  </w:style>
  <w:style w:type="character" w:customStyle="1" w:styleId="NichtaufgelsteErwhnung1">
    <w:name w:val="Nicht aufgelöste Erwähnung1"/>
    <w:basedOn w:val="DefaultParagraphFont"/>
    <w:uiPriority w:val="99"/>
    <w:semiHidden/>
    <w:unhideWhenUsed/>
    <w:rsid w:val="00B81EC0"/>
    <w:rPr>
      <w:color w:val="808080"/>
      <w:shd w:val="clear" w:color="auto" w:fill="E6E6E6"/>
    </w:rPr>
  </w:style>
  <w:style w:type="paragraph" w:customStyle="1" w:styleId="p1">
    <w:name w:val="p1"/>
    <w:basedOn w:val="Normal"/>
    <w:rsid w:val="006558CF"/>
    <w:pPr>
      <w:spacing w:line="240" w:lineRule="auto"/>
    </w:pPr>
    <w:rPr>
      <w:rFonts w:ascii="Helvetica" w:hAnsi="Helvetica" w:cs="Helvetica"/>
      <w:sz w:val="11"/>
      <w:szCs w:val="11"/>
      <w:lang w:eastAsia="de-DE"/>
    </w:rPr>
  </w:style>
  <w:style w:type="character" w:customStyle="1" w:styleId="NichtaufgelsteErwhnung2">
    <w:name w:val="Nicht aufgelöste Erwähnung2"/>
    <w:basedOn w:val="DefaultParagraphFont"/>
    <w:uiPriority w:val="99"/>
    <w:semiHidden/>
    <w:unhideWhenUsed/>
    <w:rsid w:val="00456FD5"/>
    <w:rPr>
      <w:color w:val="605E5C"/>
      <w:shd w:val="clear" w:color="auto" w:fill="E1DFDD"/>
    </w:rPr>
  </w:style>
  <w:style w:type="character" w:styleId="UnresolvedMention">
    <w:name w:val="Unresolved Mention"/>
    <w:basedOn w:val="DefaultParagraphFont"/>
    <w:uiPriority w:val="99"/>
    <w:semiHidden/>
    <w:unhideWhenUsed/>
    <w:rsid w:val="003915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150738">
      <w:bodyDiv w:val="1"/>
      <w:marLeft w:val="0"/>
      <w:marRight w:val="0"/>
      <w:marTop w:val="0"/>
      <w:marBottom w:val="0"/>
      <w:divBdr>
        <w:top w:val="none" w:sz="0" w:space="0" w:color="auto"/>
        <w:left w:val="none" w:sz="0" w:space="0" w:color="auto"/>
        <w:bottom w:val="none" w:sz="0" w:space="0" w:color="auto"/>
        <w:right w:val="none" w:sz="0" w:space="0" w:color="auto"/>
      </w:divBdr>
    </w:div>
    <w:div w:id="230044564">
      <w:bodyDiv w:val="1"/>
      <w:marLeft w:val="0"/>
      <w:marRight w:val="0"/>
      <w:marTop w:val="0"/>
      <w:marBottom w:val="0"/>
      <w:divBdr>
        <w:top w:val="none" w:sz="0" w:space="0" w:color="auto"/>
        <w:left w:val="none" w:sz="0" w:space="0" w:color="auto"/>
        <w:bottom w:val="none" w:sz="0" w:space="0" w:color="auto"/>
        <w:right w:val="none" w:sz="0" w:space="0" w:color="auto"/>
      </w:divBdr>
    </w:div>
    <w:div w:id="270554016">
      <w:bodyDiv w:val="1"/>
      <w:marLeft w:val="0"/>
      <w:marRight w:val="0"/>
      <w:marTop w:val="0"/>
      <w:marBottom w:val="0"/>
      <w:divBdr>
        <w:top w:val="none" w:sz="0" w:space="0" w:color="auto"/>
        <w:left w:val="none" w:sz="0" w:space="0" w:color="auto"/>
        <w:bottom w:val="none" w:sz="0" w:space="0" w:color="auto"/>
        <w:right w:val="none" w:sz="0" w:space="0" w:color="auto"/>
      </w:divBdr>
    </w:div>
    <w:div w:id="365722379">
      <w:bodyDiv w:val="1"/>
      <w:marLeft w:val="0"/>
      <w:marRight w:val="0"/>
      <w:marTop w:val="0"/>
      <w:marBottom w:val="0"/>
      <w:divBdr>
        <w:top w:val="none" w:sz="0" w:space="0" w:color="auto"/>
        <w:left w:val="none" w:sz="0" w:space="0" w:color="auto"/>
        <w:bottom w:val="none" w:sz="0" w:space="0" w:color="auto"/>
        <w:right w:val="none" w:sz="0" w:space="0" w:color="auto"/>
      </w:divBdr>
    </w:div>
    <w:div w:id="390275287">
      <w:bodyDiv w:val="1"/>
      <w:marLeft w:val="0"/>
      <w:marRight w:val="0"/>
      <w:marTop w:val="0"/>
      <w:marBottom w:val="0"/>
      <w:divBdr>
        <w:top w:val="none" w:sz="0" w:space="0" w:color="auto"/>
        <w:left w:val="none" w:sz="0" w:space="0" w:color="auto"/>
        <w:bottom w:val="none" w:sz="0" w:space="0" w:color="auto"/>
        <w:right w:val="none" w:sz="0" w:space="0" w:color="auto"/>
      </w:divBdr>
    </w:div>
    <w:div w:id="396435513">
      <w:bodyDiv w:val="1"/>
      <w:marLeft w:val="0"/>
      <w:marRight w:val="0"/>
      <w:marTop w:val="0"/>
      <w:marBottom w:val="0"/>
      <w:divBdr>
        <w:top w:val="none" w:sz="0" w:space="0" w:color="auto"/>
        <w:left w:val="none" w:sz="0" w:space="0" w:color="auto"/>
        <w:bottom w:val="none" w:sz="0" w:space="0" w:color="auto"/>
        <w:right w:val="none" w:sz="0" w:space="0" w:color="auto"/>
      </w:divBdr>
    </w:div>
    <w:div w:id="436632881">
      <w:bodyDiv w:val="1"/>
      <w:marLeft w:val="0"/>
      <w:marRight w:val="0"/>
      <w:marTop w:val="0"/>
      <w:marBottom w:val="0"/>
      <w:divBdr>
        <w:top w:val="none" w:sz="0" w:space="0" w:color="auto"/>
        <w:left w:val="none" w:sz="0" w:space="0" w:color="auto"/>
        <w:bottom w:val="none" w:sz="0" w:space="0" w:color="auto"/>
        <w:right w:val="none" w:sz="0" w:space="0" w:color="auto"/>
      </w:divBdr>
    </w:div>
    <w:div w:id="437482968">
      <w:bodyDiv w:val="1"/>
      <w:marLeft w:val="0"/>
      <w:marRight w:val="0"/>
      <w:marTop w:val="0"/>
      <w:marBottom w:val="0"/>
      <w:divBdr>
        <w:top w:val="none" w:sz="0" w:space="0" w:color="auto"/>
        <w:left w:val="none" w:sz="0" w:space="0" w:color="auto"/>
        <w:bottom w:val="none" w:sz="0" w:space="0" w:color="auto"/>
        <w:right w:val="none" w:sz="0" w:space="0" w:color="auto"/>
      </w:divBdr>
    </w:div>
    <w:div w:id="584653232">
      <w:bodyDiv w:val="1"/>
      <w:marLeft w:val="0"/>
      <w:marRight w:val="0"/>
      <w:marTop w:val="0"/>
      <w:marBottom w:val="0"/>
      <w:divBdr>
        <w:top w:val="none" w:sz="0" w:space="0" w:color="auto"/>
        <w:left w:val="none" w:sz="0" w:space="0" w:color="auto"/>
        <w:bottom w:val="none" w:sz="0" w:space="0" w:color="auto"/>
        <w:right w:val="none" w:sz="0" w:space="0" w:color="auto"/>
      </w:divBdr>
    </w:div>
    <w:div w:id="717823342">
      <w:bodyDiv w:val="1"/>
      <w:marLeft w:val="0"/>
      <w:marRight w:val="0"/>
      <w:marTop w:val="0"/>
      <w:marBottom w:val="0"/>
      <w:divBdr>
        <w:top w:val="none" w:sz="0" w:space="0" w:color="auto"/>
        <w:left w:val="none" w:sz="0" w:space="0" w:color="auto"/>
        <w:bottom w:val="none" w:sz="0" w:space="0" w:color="auto"/>
        <w:right w:val="none" w:sz="0" w:space="0" w:color="auto"/>
      </w:divBdr>
      <w:divsChild>
        <w:div w:id="245261991">
          <w:marLeft w:val="0"/>
          <w:marRight w:val="0"/>
          <w:marTop w:val="0"/>
          <w:marBottom w:val="0"/>
          <w:divBdr>
            <w:top w:val="single" w:sz="24" w:space="0" w:color="auto"/>
            <w:left w:val="single" w:sz="24" w:space="0" w:color="auto"/>
            <w:bottom w:val="single" w:sz="24" w:space="0" w:color="auto"/>
            <w:right w:val="single" w:sz="24" w:space="0" w:color="auto"/>
          </w:divBdr>
          <w:divsChild>
            <w:div w:id="53437204">
              <w:marLeft w:val="0"/>
              <w:marRight w:val="0"/>
              <w:marTop w:val="0"/>
              <w:marBottom w:val="0"/>
              <w:divBdr>
                <w:top w:val="none" w:sz="0" w:space="0" w:color="auto"/>
                <w:left w:val="none" w:sz="0" w:space="0" w:color="auto"/>
                <w:bottom w:val="none" w:sz="0" w:space="0" w:color="auto"/>
                <w:right w:val="none" w:sz="0" w:space="0" w:color="auto"/>
              </w:divBdr>
              <w:divsChild>
                <w:div w:id="427509695">
                  <w:marLeft w:val="0"/>
                  <w:marRight w:val="0"/>
                  <w:marTop w:val="0"/>
                  <w:marBottom w:val="0"/>
                  <w:divBdr>
                    <w:top w:val="none" w:sz="0" w:space="0" w:color="auto"/>
                    <w:left w:val="none" w:sz="0" w:space="0" w:color="auto"/>
                    <w:bottom w:val="none" w:sz="0" w:space="0" w:color="auto"/>
                    <w:right w:val="none" w:sz="0" w:space="0" w:color="auto"/>
                  </w:divBdr>
                  <w:divsChild>
                    <w:div w:id="1138917295">
                      <w:marLeft w:val="0"/>
                      <w:marRight w:val="0"/>
                      <w:marTop w:val="0"/>
                      <w:marBottom w:val="0"/>
                      <w:divBdr>
                        <w:top w:val="none" w:sz="0" w:space="0" w:color="auto"/>
                        <w:left w:val="none" w:sz="0" w:space="0" w:color="auto"/>
                        <w:bottom w:val="none" w:sz="0" w:space="0" w:color="auto"/>
                        <w:right w:val="none" w:sz="0" w:space="0" w:color="auto"/>
                      </w:divBdr>
                      <w:divsChild>
                        <w:div w:id="32049278">
                          <w:marLeft w:val="0"/>
                          <w:marRight w:val="0"/>
                          <w:marTop w:val="0"/>
                          <w:marBottom w:val="0"/>
                          <w:divBdr>
                            <w:top w:val="none" w:sz="0" w:space="0" w:color="auto"/>
                            <w:left w:val="none" w:sz="0" w:space="0" w:color="auto"/>
                            <w:bottom w:val="none" w:sz="0" w:space="0" w:color="auto"/>
                            <w:right w:val="none" w:sz="0" w:space="0" w:color="auto"/>
                          </w:divBdr>
                          <w:divsChild>
                            <w:div w:id="1802845065">
                              <w:marLeft w:val="0"/>
                              <w:marRight w:val="0"/>
                              <w:marTop w:val="0"/>
                              <w:marBottom w:val="0"/>
                              <w:divBdr>
                                <w:top w:val="none" w:sz="0" w:space="0" w:color="auto"/>
                                <w:left w:val="none" w:sz="0" w:space="0" w:color="auto"/>
                                <w:bottom w:val="none" w:sz="0" w:space="0" w:color="auto"/>
                                <w:right w:val="none" w:sz="0" w:space="0" w:color="auto"/>
                              </w:divBdr>
                              <w:divsChild>
                                <w:div w:id="908657884">
                                  <w:marLeft w:val="0"/>
                                  <w:marRight w:val="0"/>
                                  <w:marTop w:val="0"/>
                                  <w:marBottom w:val="0"/>
                                  <w:divBdr>
                                    <w:top w:val="none" w:sz="0" w:space="0" w:color="auto"/>
                                    <w:left w:val="none" w:sz="0" w:space="0" w:color="auto"/>
                                    <w:bottom w:val="none" w:sz="0" w:space="0" w:color="auto"/>
                                    <w:right w:val="none" w:sz="0" w:space="0" w:color="auto"/>
                                  </w:divBdr>
                                  <w:divsChild>
                                    <w:div w:id="586841715">
                                      <w:marLeft w:val="0"/>
                                      <w:marRight w:val="0"/>
                                      <w:marTop w:val="0"/>
                                      <w:marBottom w:val="0"/>
                                      <w:divBdr>
                                        <w:top w:val="none" w:sz="0" w:space="0" w:color="auto"/>
                                        <w:left w:val="none" w:sz="0" w:space="0" w:color="auto"/>
                                        <w:bottom w:val="none" w:sz="0" w:space="0" w:color="auto"/>
                                        <w:right w:val="none" w:sz="0" w:space="0" w:color="auto"/>
                                      </w:divBdr>
                                      <w:divsChild>
                                        <w:div w:id="413824603">
                                          <w:marLeft w:val="0"/>
                                          <w:marRight w:val="0"/>
                                          <w:marTop w:val="0"/>
                                          <w:marBottom w:val="0"/>
                                          <w:divBdr>
                                            <w:top w:val="none" w:sz="0" w:space="0" w:color="auto"/>
                                            <w:left w:val="none" w:sz="0" w:space="0" w:color="auto"/>
                                            <w:bottom w:val="none" w:sz="0" w:space="0" w:color="auto"/>
                                            <w:right w:val="none" w:sz="0" w:space="0" w:color="auto"/>
                                          </w:divBdr>
                                          <w:divsChild>
                                            <w:div w:id="148531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6634650">
      <w:bodyDiv w:val="1"/>
      <w:marLeft w:val="0"/>
      <w:marRight w:val="0"/>
      <w:marTop w:val="0"/>
      <w:marBottom w:val="0"/>
      <w:divBdr>
        <w:top w:val="none" w:sz="0" w:space="0" w:color="auto"/>
        <w:left w:val="none" w:sz="0" w:space="0" w:color="auto"/>
        <w:bottom w:val="none" w:sz="0" w:space="0" w:color="auto"/>
        <w:right w:val="none" w:sz="0" w:space="0" w:color="auto"/>
      </w:divBdr>
    </w:div>
    <w:div w:id="829715896">
      <w:bodyDiv w:val="1"/>
      <w:marLeft w:val="0"/>
      <w:marRight w:val="0"/>
      <w:marTop w:val="0"/>
      <w:marBottom w:val="0"/>
      <w:divBdr>
        <w:top w:val="none" w:sz="0" w:space="0" w:color="auto"/>
        <w:left w:val="none" w:sz="0" w:space="0" w:color="auto"/>
        <w:bottom w:val="none" w:sz="0" w:space="0" w:color="auto"/>
        <w:right w:val="none" w:sz="0" w:space="0" w:color="auto"/>
      </w:divBdr>
    </w:div>
    <w:div w:id="1387797005">
      <w:bodyDiv w:val="1"/>
      <w:marLeft w:val="0"/>
      <w:marRight w:val="0"/>
      <w:marTop w:val="0"/>
      <w:marBottom w:val="0"/>
      <w:divBdr>
        <w:top w:val="none" w:sz="0" w:space="0" w:color="auto"/>
        <w:left w:val="none" w:sz="0" w:space="0" w:color="auto"/>
        <w:bottom w:val="none" w:sz="0" w:space="0" w:color="auto"/>
        <w:right w:val="none" w:sz="0" w:space="0" w:color="auto"/>
      </w:divBdr>
    </w:div>
    <w:div w:id="1448113356">
      <w:bodyDiv w:val="1"/>
      <w:marLeft w:val="0"/>
      <w:marRight w:val="0"/>
      <w:marTop w:val="0"/>
      <w:marBottom w:val="0"/>
      <w:divBdr>
        <w:top w:val="none" w:sz="0" w:space="0" w:color="auto"/>
        <w:left w:val="none" w:sz="0" w:space="0" w:color="auto"/>
        <w:bottom w:val="none" w:sz="0" w:space="0" w:color="auto"/>
        <w:right w:val="none" w:sz="0" w:space="0" w:color="auto"/>
      </w:divBdr>
    </w:div>
    <w:div w:id="1488280677">
      <w:bodyDiv w:val="1"/>
      <w:marLeft w:val="0"/>
      <w:marRight w:val="0"/>
      <w:marTop w:val="0"/>
      <w:marBottom w:val="0"/>
      <w:divBdr>
        <w:top w:val="none" w:sz="0" w:space="0" w:color="auto"/>
        <w:left w:val="none" w:sz="0" w:space="0" w:color="auto"/>
        <w:bottom w:val="none" w:sz="0" w:space="0" w:color="auto"/>
        <w:right w:val="none" w:sz="0" w:space="0" w:color="auto"/>
      </w:divBdr>
    </w:div>
    <w:div w:id="1646933806">
      <w:bodyDiv w:val="1"/>
      <w:marLeft w:val="0"/>
      <w:marRight w:val="0"/>
      <w:marTop w:val="0"/>
      <w:marBottom w:val="0"/>
      <w:divBdr>
        <w:top w:val="none" w:sz="0" w:space="0" w:color="auto"/>
        <w:left w:val="none" w:sz="0" w:space="0" w:color="auto"/>
        <w:bottom w:val="none" w:sz="0" w:space="0" w:color="auto"/>
        <w:right w:val="none" w:sz="0" w:space="0" w:color="auto"/>
      </w:divBdr>
    </w:div>
    <w:div w:id="1665008785">
      <w:bodyDiv w:val="1"/>
      <w:marLeft w:val="0"/>
      <w:marRight w:val="0"/>
      <w:marTop w:val="0"/>
      <w:marBottom w:val="0"/>
      <w:divBdr>
        <w:top w:val="none" w:sz="0" w:space="0" w:color="auto"/>
        <w:left w:val="none" w:sz="0" w:space="0" w:color="auto"/>
        <w:bottom w:val="none" w:sz="0" w:space="0" w:color="auto"/>
        <w:right w:val="none" w:sz="0" w:space="0" w:color="auto"/>
      </w:divBdr>
      <w:divsChild>
        <w:div w:id="437525148">
          <w:marLeft w:val="0"/>
          <w:marRight w:val="0"/>
          <w:marTop w:val="0"/>
          <w:marBottom w:val="0"/>
          <w:divBdr>
            <w:top w:val="single" w:sz="24" w:space="0" w:color="auto"/>
            <w:left w:val="single" w:sz="24" w:space="0" w:color="auto"/>
            <w:bottom w:val="single" w:sz="24" w:space="0" w:color="auto"/>
            <w:right w:val="single" w:sz="24" w:space="0" w:color="auto"/>
          </w:divBdr>
          <w:divsChild>
            <w:div w:id="408159350">
              <w:marLeft w:val="0"/>
              <w:marRight w:val="0"/>
              <w:marTop w:val="0"/>
              <w:marBottom w:val="0"/>
              <w:divBdr>
                <w:top w:val="none" w:sz="0" w:space="0" w:color="auto"/>
                <w:left w:val="none" w:sz="0" w:space="0" w:color="auto"/>
                <w:bottom w:val="none" w:sz="0" w:space="0" w:color="auto"/>
                <w:right w:val="none" w:sz="0" w:space="0" w:color="auto"/>
              </w:divBdr>
              <w:divsChild>
                <w:div w:id="1847405278">
                  <w:marLeft w:val="0"/>
                  <w:marRight w:val="0"/>
                  <w:marTop w:val="0"/>
                  <w:marBottom w:val="0"/>
                  <w:divBdr>
                    <w:top w:val="none" w:sz="0" w:space="0" w:color="auto"/>
                    <w:left w:val="none" w:sz="0" w:space="0" w:color="auto"/>
                    <w:bottom w:val="none" w:sz="0" w:space="0" w:color="auto"/>
                    <w:right w:val="none" w:sz="0" w:space="0" w:color="auto"/>
                  </w:divBdr>
                  <w:divsChild>
                    <w:div w:id="1716732649">
                      <w:marLeft w:val="0"/>
                      <w:marRight w:val="0"/>
                      <w:marTop w:val="0"/>
                      <w:marBottom w:val="0"/>
                      <w:divBdr>
                        <w:top w:val="none" w:sz="0" w:space="0" w:color="auto"/>
                        <w:left w:val="none" w:sz="0" w:space="0" w:color="auto"/>
                        <w:bottom w:val="none" w:sz="0" w:space="0" w:color="auto"/>
                        <w:right w:val="none" w:sz="0" w:space="0" w:color="auto"/>
                      </w:divBdr>
                      <w:divsChild>
                        <w:div w:id="1470392420">
                          <w:marLeft w:val="0"/>
                          <w:marRight w:val="0"/>
                          <w:marTop w:val="0"/>
                          <w:marBottom w:val="0"/>
                          <w:divBdr>
                            <w:top w:val="none" w:sz="0" w:space="0" w:color="auto"/>
                            <w:left w:val="none" w:sz="0" w:space="0" w:color="auto"/>
                            <w:bottom w:val="none" w:sz="0" w:space="0" w:color="auto"/>
                            <w:right w:val="none" w:sz="0" w:space="0" w:color="auto"/>
                          </w:divBdr>
                          <w:divsChild>
                            <w:div w:id="400300740">
                              <w:marLeft w:val="0"/>
                              <w:marRight w:val="0"/>
                              <w:marTop w:val="0"/>
                              <w:marBottom w:val="0"/>
                              <w:divBdr>
                                <w:top w:val="none" w:sz="0" w:space="0" w:color="auto"/>
                                <w:left w:val="none" w:sz="0" w:space="0" w:color="auto"/>
                                <w:bottom w:val="none" w:sz="0" w:space="0" w:color="auto"/>
                                <w:right w:val="none" w:sz="0" w:space="0" w:color="auto"/>
                              </w:divBdr>
                              <w:divsChild>
                                <w:div w:id="1552308261">
                                  <w:marLeft w:val="0"/>
                                  <w:marRight w:val="0"/>
                                  <w:marTop w:val="0"/>
                                  <w:marBottom w:val="0"/>
                                  <w:divBdr>
                                    <w:top w:val="none" w:sz="0" w:space="0" w:color="auto"/>
                                    <w:left w:val="none" w:sz="0" w:space="0" w:color="auto"/>
                                    <w:bottom w:val="none" w:sz="0" w:space="0" w:color="auto"/>
                                    <w:right w:val="none" w:sz="0" w:space="0" w:color="auto"/>
                                  </w:divBdr>
                                  <w:divsChild>
                                    <w:div w:id="1167096119">
                                      <w:marLeft w:val="0"/>
                                      <w:marRight w:val="0"/>
                                      <w:marTop w:val="0"/>
                                      <w:marBottom w:val="0"/>
                                      <w:divBdr>
                                        <w:top w:val="none" w:sz="0" w:space="0" w:color="auto"/>
                                        <w:left w:val="none" w:sz="0" w:space="0" w:color="auto"/>
                                        <w:bottom w:val="none" w:sz="0" w:space="0" w:color="auto"/>
                                        <w:right w:val="none" w:sz="0" w:space="0" w:color="auto"/>
                                      </w:divBdr>
                                      <w:divsChild>
                                        <w:div w:id="692531323">
                                          <w:marLeft w:val="0"/>
                                          <w:marRight w:val="0"/>
                                          <w:marTop w:val="0"/>
                                          <w:marBottom w:val="0"/>
                                          <w:divBdr>
                                            <w:top w:val="none" w:sz="0" w:space="0" w:color="auto"/>
                                            <w:left w:val="none" w:sz="0" w:space="0" w:color="auto"/>
                                            <w:bottom w:val="none" w:sz="0" w:space="0" w:color="auto"/>
                                            <w:right w:val="none" w:sz="0" w:space="0" w:color="auto"/>
                                          </w:divBdr>
                                          <w:divsChild>
                                            <w:div w:id="812018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2711012">
      <w:bodyDiv w:val="1"/>
      <w:marLeft w:val="0"/>
      <w:marRight w:val="0"/>
      <w:marTop w:val="0"/>
      <w:marBottom w:val="0"/>
      <w:divBdr>
        <w:top w:val="none" w:sz="0" w:space="0" w:color="auto"/>
        <w:left w:val="none" w:sz="0" w:space="0" w:color="auto"/>
        <w:bottom w:val="none" w:sz="0" w:space="0" w:color="auto"/>
        <w:right w:val="none" w:sz="0" w:space="0" w:color="auto"/>
      </w:divBdr>
    </w:div>
    <w:div w:id="1771392771">
      <w:bodyDiv w:val="1"/>
      <w:marLeft w:val="0"/>
      <w:marRight w:val="0"/>
      <w:marTop w:val="0"/>
      <w:marBottom w:val="0"/>
      <w:divBdr>
        <w:top w:val="none" w:sz="0" w:space="0" w:color="auto"/>
        <w:left w:val="none" w:sz="0" w:space="0" w:color="auto"/>
        <w:bottom w:val="none" w:sz="0" w:space="0" w:color="auto"/>
        <w:right w:val="none" w:sz="0" w:space="0" w:color="auto"/>
      </w:divBdr>
    </w:div>
    <w:div w:id="1981762446">
      <w:bodyDiv w:val="1"/>
      <w:marLeft w:val="0"/>
      <w:marRight w:val="0"/>
      <w:marTop w:val="0"/>
      <w:marBottom w:val="0"/>
      <w:divBdr>
        <w:top w:val="none" w:sz="0" w:space="0" w:color="auto"/>
        <w:left w:val="none" w:sz="0" w:space="0" w:color="auto"/>
        <w:bottom w:val="none" w:sz="0" w:space="0" w:color="auto"/>
        <w:right w:val="none" w:sz="0" w:space="0" w:color="auto"/>
      </w:divBdr>
    </w:div>
    <w:div w:id="1991908038">
      <w:bodyDiv w:val="1"/>
      <w:marLeft w:val="0"/>
      <w:marRight w:val="0"/>
      <w:marTop w:val="0"/>
      <w:marBottom w:val="0"/>
      <w:divBdr>
        <w:top w:val="none" w:sz="0" w:space="0" w:color="auto"/>
        <w:left w:val="none" w:sz="0" w:space="0" w:color="auto"/>
        <w:bottom w:val="none" w:sz="0" w:space="0" w:color="auto"/>
        <w:right w:val="none" w:sz="0" w:space="0" w:color="auto"/>
      </w:divBdr>
    </w:div>
    <w:div w:id="2062367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arahj@gasolinemedia.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andreas.sablotny@neumann.com" TargetMode="External"/><Relationship Id="rId4" Type="http://schemas.openxmlformats.org/officeDocument/2006/relationships/settings" Target="settings.xml"/><Relationship Id="rId9" Type="http://schemas.openxmlformats.org/officeDocument/2006/relationships/hyperlink" Target="mailto:maik.robbe@sennheiser.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7A452B-19BC-EB4C-BCC2-63EE37893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960</Words>
  <Characters>5475</Characters>
  <Application>Microsoft Office Word</Application>
  <DocSecurity>0</DocSecurity>
  <Lines>45</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6423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Sennheiser electronic GmbH &amp; Co. KG</dc:creator>
  <cp:lastModifiedBy>Sarah James</cp:lastModifiedBy>
  <cp:revision>3</cp:revision>
  <cp:lastPrinted>2019-08-20T12:26:00Z</cp:lastPrinted>
  <dcterms:created xsi:type="dcterms:W3CDTF">2020-01-14T14:52:00Z</dcterms:created>
  <dcterms:modified xsi:type="dcterms:W3CDTF">2020-01-14T15:00:00Z</dcterms:modified>
</cp:coreProperties>
</file>