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D981" w14:textId="471DF540" w:rsidR="003F3294" w:rsidRDefault="003F3294" w:rsidP="003F3294">
      <w:pPr>
        <w:rPr>
          <w:lang w:val="en-GB"/>
        </w:rPr>
      </w:pPr>
      <w:r>
        <w:rPr>
          <w:b/>
          <w:caps/>
          <w:noProof/>
          <w:color w:val="0095D5" w:themeColor="accent1"/>
        </w:rPr>
        <w:drawing>
          <wp:inline distT="0" distB="0" distL="0" distR="0" wp14:anchorId="63566A12" wp14:editId="05301BDE">
            <wp:extent cx="4176979" cy="18163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nheiser Education Solutions_Intro_klein.jpg"/>
                    <pic:cNvPicPr/>
                  </pic:nvPicPr>
                  <pic:blipFill>
                    <a:blip r:embed="rId8">
                      <a:extLst>
                        <a:ext uri="{28A0092B-C50C-407E-A947-70E740481C1C}">
                          <a14:useLocalDpi xmlns:a14="http://schemas.microsoft.com/office/drawing/2010/main" val="0"/>
                        </a:ext>
                      </a:extLst>
                    </a:blip>
                    <a:stretch>
                      <a:fillRect/>
                    </a:stretch>
                  </pic:blipFill>
                  <pic:spPr>
                    <a:xfrm>
                      <a:off x="0" y="0"/>
                      <a:ext cx="4237086" cy="1842524"/>
                    </a:xfrm>
                    <a:prstGeom prst="rect">
                      <a:avLst/>
                    </a:prstGeom>
                  </pic:spPr>
                </pic:pic>
              </a:graphicData>
            </a:graphic>
          </wp:inline>
        </w:drawing>
      </w:r>
    </w:p>
    <w:p w14:paraId="001F6AA0" w14:textId="75C6FF16" w:rsidR="00BE4C9C" w:rsidRPr="00325B40" w:rsidRDefault="00A45D34" w:rsidP="00325B40">
      <w:pPr>
        <w:pStyle w:val="berschrift1"/>
        <w:rPr>
          <w:lang w:val="en-GB"/>
        </w:rPr>
      </w:pPr>
      <w:r w:rsidRPr="00325B40">
        <w:rPr>
          <w:lang w:val="en-GB"/>
        </w:rPr>
        <w:t xml:space="preserve">Sennheiser </w:t>
      </w:r>
      <w:r w:rsidR="00C949E6" w:rsidRPr="00325B40">
        <w:rPr>
          <w:lang w:val="en-GB"/>
        </w:rPr>
        <w:t>E</w:t>
      </w:r>
      <w:r w:rsidR="00325B40">
        <w:rPr>
          <w:lang w:val="en-GB"/>
        </w:rPr>
        <w:t>ducation</w:t>
      </w:r>
      <w:r w:rsidRPr="00325B40">
        <w:rPr>
          <w:lang w:val="en-GB"/>
        </w:rPr>
        <w:t xml:space="preserve"> Solutions</w:t>
      </w:r>
    </w:p>
    <w:p w14:paraId="504A208A" w14:textId="77777777" w:rsidR="00AF4B25" w:rsidRDefault="00BE4C9C" w:rsidP="009C45A2">
      <w:pPr>
        <w:rPr>
          <w:b/>
          <w:lang w:val="en-GB"/>
        </w:rPr>
      </w:pPr>
      <w:r>
        <w:rPr>
          <w:b/>
          <w:lang w:val="en-GB"/>
        </w:rPr>
        <w:t>For a</w:t>
      </w:r>
      <w:r w:rsidR="00F10BF8" w:rsidRPr="00F10BF8">
        <w:rPr>
          <w:b/>
          <w:lang w:val="en-GB"/>
        </w:rPr>
        <w:t xml:space="preserve"> better learning experience: premium audio solutions for bright minds</w:t>
      </w:r>
    </w:p>
    <w:p w14:paraId="46CF329D" w14:textId="77777777" w:rsidR="00BE4C9C" w:rsidRPr="00F10BF8" w:rsidRDefault="00BE4C9C" w:rsidP="009C45A2">
      <w:pPr>
        <w:rPr>
          <w:b/>
          <w:highlight w:val="lightGray"/>
          <w:lang w:val="en-GB"/>
        </w:rPr>
      </w:pPr>
    </w:p>
    <w:p w14:paraId="756485DD" w14:textId="0EDF0E4B" w:rsidR="6C95838F" w:rsidRDefault="6C95838F" w:rsidP="6C95838F">
      <w:pPr>
        <w:rPr>
          <w:b/>
          <w:bCs/>
          <w:lang w:val="en-GB"/>
        </w:rPr>
      </w:pPr>
      <w:r w:rsidRPr="6C95838F">
        <w:rPr>
          <w:b/>
          <w:bCs/>
          <w:i/>
          <w:iCs/>
          <w:lang w:val="en-GB"/>
        </w:rPr>
        <w:t>Wedemark</w:t>
      </w:r>
      <w:r w:rsidR="003E1D86">
        <w:rPr>
          <w:b/>
          <w:bCs/>
          <w:i/>
          <w:iCs/>
          <w:lang w:val="en-GB"/>
        </w:rPr>
        <w:t>/Amsterdam</w:t>
      </w:r>
      <w:r w:rsidRPr="6C95838F">
        <w:rPr>
          <w:b/>
          <w:bCs/>
          <w:i/>
          <w:iCs/>
          <w:lang w:val="en-GB"/>
        </w:rPr>
        <w:t xml:space="preserve">, </w:t>
      </w:r>
      <w:r w:rsidR="00705F42">
        <w:rPr>
          <w:b/>
          <w:bCs/>
          <w:i/>
          <w:iCs/>
          <w:lang w:val="en-GB"/>
        </w:rPr>
        <w:t xml:space="preserve">5 </w:t>
      </w:r>
      <w:r w:rsidR="00705F42" w:rsidRPr="00705F42">
        <w:rPr>
          <w:b/>
          <w:bCs/>
          <w:i/>
          <w:iCs/>
          <w:lang w:val="en-GB"/>
        </w:rPr>
        <w:t xml:space="preserve">February </w:t>
      </w:r>
      <w:r w:rsidRPr="00705F42">
        <w:rPr>
          <w:b/>
          <w:bCs/>
          <w:i/>
          <w:iCs/>
          <w:lang w:val="en-GB"/>
        </w:rPr>
        <w:t>2019 –</w:t>
      </w:r>
      <w:r w:rsidRPr="6C95838F">
        <w:rPr>
          <w:b/>
          <w:bCs/>
          <w:lang w:val="en-GB"/>
        </w:rPr>
        <w:t xml:space="preserve"> Sennheiser Education Solutions is the audio specialist</w:t>
      </w:r>
      <w:r w:rsidR="00705F42">
        <w:rPr>
          <w:b/>
          <w:bCs/>
          <w:lang w:val="en-GB"/>
        </w:rPr>
        <w:t>’</w:t>
      </w:r>
      <w:r w:rsidRPr="6C95838F">
        <w:rPr>
          <w:b/>
          <w:bCs/>
          <w:lang w:val="en-GB"/>
        </w:rPr>
        <w:t xml:space="preserve">s portfolio for the education sector. For Sennheiser, this is not new territory: </w:t>
      </w:r>
      <w:r w:rsidR="003E1D86">
        <w:rPr>
          <w:b/>
          <w:bCs/>
          <w:lang w:val="en-GB"/>
        </w:rPr>
        <w:t>N</w:t>
      </w:r>
      <w:r w:rsidRPr="6C95838F">
        <w:rPr>
          <w:b/>
          <w:bCs/>
          <w:lang w:val="en-GB"/>
        </w:rPr>
        <w:t xml:space="preserve">umerous universities and colleges have already been equipped with Sennheiser products. But in the age of digital transformation, the education system is also subject to constant change, and students, colleges and universities must constantly adapt to this change. </w:t>
      </w:r>
      <w:r w:rsidRPr="6C95838F">
        <w:rPr>
          <w:rFonts w:ascii="Sennheiser Office" w:eastAsia="Sennheiser Office" w:hAnsi="Sennheiser Office" w:cs="Sennheiser Office"/>
          <w:b/>
          <w:bCs/>
          <w:szCs w:val="18"/>
          <w:lang w:val="en-GB"/>
        </w:rPr>
        <w:t>Focused on these users’ evolving needs, Sennheiser Education Solutions presents a portfolio that is perfectly customized for educational institutions – making the digital workflows of IT managers as simple and productive as possible.</w:t>
      </w:r>
    </w:p>
    <w:p w14:paraId="3BFB6806" w14:textId="7C2E5804" w:rsidR="00CD5F44" w:rsidRDefault="00CD5F44" w:rsidP="00BA454C">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98"/>
        <w:gridCol w:w="2990"/>
      </w:tblGrid>
      <w:tr w:rsidR="003F3294" w14:paraId="739CEF8D" w14:textId="77777777" w:rsidTr="003F3294">
        <w:tc>
          <w:tcPr>
            <w:tcW w:w="4998" w:type="dxa"/>
          </w:tcPr>
          <w:p w14:paraId="45A2B6E0" w14:textId="77777777" w:rsidR="003F3294" w:rsidRDefault="003F3294" w:rsidP="00C90E11">
            <w:r>
              <w:rPr>
                <w:noProof/>
              </w:rPr>
              <w:drawing>
                <wp:inline distT="0" distB="0" distL="0" distR="0" wp14:anchorId="773CB792" wp14:editId="6F5B58B8">
                  <wp:extent cx="3102016" cy="2070201"/>
                  <wp:effectExtent l="0" t="0" r="317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nheiser Education Solutions_klein.jpg"/>
                          <pic:cNvPicPr/>
                        </pic:nvPicPr>
                        <pic:blipFill>
                          <a:blip r:embed="rId9">
                            <a:extLst>
                              <a:ext uri="{28A0092B-C50C-407E-A947-70E740481C1C}">
                                <a14:useLocalDpi xmlns:a14="http://schemas.microsoft.com/office/drawing/2010/main" val="0"/>
                              </a:ext>
                            </a:extLst>
                          </a:blip>
                          <a:stretch>
                            <a:fillRect/>
                          </a:stretch>
                        </pic:blipFill>
                        <pic:spPr>
                          <a:xfrm>
                            <a:off x="0" y="0"/>
                            <a:ext cx="3115905" cy="2079470"/>
                          </a:xfrm>
                          <a:prstGeom prst="rect">
                            <a:avLst/>
                          </a:prstGeom>
                        </pic:spPr>
                      </pic:pic>
                    </a:graphicData>
                  </a:graphic>
                </wp:inline>
              </w:drawing>
            </w:r>
          </w:p>
        </w:tc>
        <w:tc>
          <w:tcPr>
            <w:tcW w:w="2990" w:type="dxa"/>
          </w:tcPr>
          <w:p w14:paraId="0E4E79A2" w14:textId="7D0BB0D9" w:rsidR="003F3294" w:rsidRDefault="003F3294" w:rsidP="00C90E11">
            <w:pPr>
              <w:pStyle w:val="Beschriftung"/>
            </w:pPr>
            <w:r>
              <w:t xml:space="preserve">Sennheiser Education Solutions </w:t>
            </w:r>
            <w:proofErr w:type="spellStart"/>
            <w:r>
              <w:t>presents</w:t>
            </w:r>
            <w:proofErr w:type="spellEnd"/>
            <w:r>
              <w:t xml:space="preserve"> a </w:t>
            </w:r>
            <w:proofErr w:type="spellStart"/>
            <w:r>
              <w:t>portfolio</w:t>
            </w:r>
            <w:proofErr w:type="spellEnd"/>
            <w:r>
              <w:t xml:space="preserve"> </w:t>
            </w:r>
            <w:proofErr w:type="spellStart"/>
            <w:r>
              <w:t>that</w:t>
            </w:r>
            <w:proofErr w:type="spellEnd"/>
            <w:r>
              <w:t xml:space="preserve"> </w:t>
            </w:r>
            <w:proofErr w:type="spellStart"/>
            <w:r>
              <w:t>is</w:t>
            </w:r>
            <w:proofErr w:type="spellEnd"/>
            <w:r>
              <w:t xml:space="preserve"> </w:t>
            </w:r>
            <w:proofErr w:type="spellStart"/>
            <w:r>
              <w:t>perfectly</w:t>
            </w:r>
            <w:proofErr w:type="spellEnd"/>
            <w:r>
              <w:t xml:space="preserve"> </w:t>
            </w:r>
            <w:proofErr w:type="spellStart"/>
            <w:r>
              <w:t>customized</w:t>
            </w:r>
            <w:proofErr w:type="spellEnd"/>
            <w:r>
              <w:t xml:space="preserve"> </w:t>
            </w:r>
            <w:proofErr w:type="spellStart"/>
            <w:r>
              <w:t>for</w:t>
            </w:r>
            <w:proofErr w:type="spellEnd"/>
            <w:r>
              <w:t xml:space="preserve"> </w:t>
            </w:r>
            <w:proofErr w:type="spellStart"/>
            <w:r>
              <w:t>educational</w:t>
            </w:r>
            <w:proofErr w:type="spellEnd"/>
            <w:r>
              <w:t xml:space="preserve"> </w:t>
            </w:r>
            <w:proofErr w:type="spellStart"/>
            <w:r>
              <w:t>institutions</w:t>
            </w:r>
            <w:proofErr w:type="spellEnd"/>
          </w:p>
        </w:tc>
      </w:tr>
    </w:tbl>
    <w:p w14:paraId="669EDACC" w14:textId="77777777" w:rsidR="003F3294" w:rsidRDefault="003F3294" w:rsidP="003F3294"/>
    <w:p w14:paraId="36D27344" w14:textId="449BE157" w:rsidR="00191DA0" w:rsidRPr="000E0670" w:rsidRDefault="00D81847" w:rsidP="005A5228">
      <w:pPr>
        <w:rPr>
          <w:lang w:val="en-GB"/>
        </w:rPr>
      </w:pPr>
      <w:r>
        <w:rPr>
          <w:lang w:val="en-GB"/>
        </w:rPr>
        <w:t xml:space="preserve">Sennheiser’s solutions for education all share the same essential quality: </w:t>
      </w:r>
      <w:r w:rsidR="00705F42">
        <w:rPr>
          <w:lang w:val="en-GB"/>
        </w:rPr>
        <w:t>T</w:t>
      </w:r>
      <w:r w:rsidR="00CD5F44">
        <w:rPr>
          <w:lang w:val="en-GB"/>
        </w:rPr>
        <w:t>hey are user-friendly and can easily be operated by professors, students and IT staff alike.</w:t>
      </w:r>
      <w:r w:rsidR="000E0670" w:rsidRPr="000E0670">
        <w:rPr>
          <w:lang w:val="en-GB"/>
        </w:rPr>
        <w:t xml:space="preserve"> The products can be e</w:t>
      </w:r>
      <w:r w:rsidR="00CD5F44">
        <w:rPr>
          <w:lang w:val="en-GB"/>
        </w:rPr>
        <w:t>ffortlessly</w:t>
      </w:r>
      <w:r w:rsidR="000E0670" w:rsidRPr="000E0670">
        <w:rPr>
          <w:lang w:val="en-GB"/>
        </w:rPr>
        <w:t xml:space="preserve"> integrated into existing infrastructures and work reliably</w:t>
      </w:r>
      <w:r w:rsidR="00716638">
        <w:rPr>
          <w:lang w:val="en-GB"/>
        </w:rPr>
        <w:t>,</w:t>
      </w:r>
      <w:r w:rsidR="000E0670" w:rsidRPr="000E0670">
        <w:rPr>
          <w:lang w:val="en-GB"/>
        </w:rPr>
        <w:t xml:space="preserve"> while </w:t>
      </w:r>
      <w:r w:rsidR="00CD5F44">
        <w:rPr>
          <w:lang w:val="en-GB"/>
        </w:rPr>
        <w:t>providing</w:t>
      </w:r>
      <w:r w:rsidR="00CD5F44" w:rsidRPr="000E0670">
        <w:rPr>
          <w:lang w:val="en-GB"/>
        </w:rPr>
        <w:t xml:space="preserve"> </w:t>
      </w:r>
      <w:r w:rsidR="000E0670" w:rsidRPr="000E0670">
        <w:rPr>
          <w:lang w:val="en-GB"/>
        </w:rPr>
        <w:t xml:space="preserve">users </w:t>
      </w:r>
      <w:r>
        <w:rPr>
          <w:lang w:val="en-GB"/>
        </w:rPr>
        <w:t xml:space="preserve">with </w:t>
      </w:r>
      <w:r w:rsidR="000E0670" w:rsidRPr="000E0670">
        <w:rPr>
          <w:lang w:val="en-GB"/>
        </w:rPr>
        <w:t xml:space="preserve">maximum flexibility. </w:t>
      </w:r>
      <w:r w:rsidR="00CD5F44" w:rsidRPr="00CD5F44">
        <w:rPr>
          <w:lang w:val="en-GB"/>
        </w:rPr>
        <w:t xml:space="preserve">This </w:t>
      </w:r>
      <w:r w:rsidR="00705F42">
        <w:rPr>
          <w:lang w:val="en-GB"/>
        </w:rPr>
        <w:t>ensures</w:t>
      </w:r>
      <w:r w:rsidR="00CD5F44" w:rsidRPr="00CD5F44">
        <w:rPr>
          <w:lang w:val="en-GB"/>
        </w:rPr>
        <w:t xml:space="preserve"> an</w:t>
      </w:r>
      <w:r w:rsidR="00CD5F44">
        <w:rPr>
          <w:lang w:val="en-GB"/>
        </w:rPr>
        <w:t xml:space="preserve"> </w:t>
      </w:r>
      <w:r w:rsidR="00CD5F44" w:rsidRPr="00CD5F44">
        <w:rPr>
          <w:lang w:val="en-GB"/>
        </w:rPr>
        <w:t xml:space="preserve">uncomplicated learning atmosphere in which ideas </w:t>
      </w:r>
      <w:r w:rsidR="00CD5F44" w:rsidRPr="00CD5F44">
        <w:rPr>
          <w:lang w:val="en-GB"/>
        </w:rPr>
        <w:lastRenderedPageBreak/>
        <w:t xml:space="preserve">can be easily shared </w:t>
      </w:r>
      <w:r>
        <w:rPr>
          <w:lang w:val="en-GB"/>
        </w:rPr>
        <w:t xml:space="preserve">– </w:t>
      </w:r>
      <w:r w:rsidR="00CD5F44" w:rsidRPr="00CD5F44">
        <w:rPr>
          <w:lang w:val="en-GB"/>
        </w:rPr>
        <w:t>even in large groups</w:t>
      </w:r>
      <w:r>
        <w:rPr>
          <w:lang w:val="en-GB"/>
        </w:rPr>
        <w:t xml:space="preserve"> – </w:t>
      </w:r>
      <w:r w:rsidR="00CD5F44" w:rsidRPr="00CD5F44">
        <w:rPr>
          <w:lang w:val="en-GB"/>
        </w:rPr>
        <w:t>providing students with optimal support in their personal development.</w:t>
      </w:r>
    </w:p>
    <w:p w14:paraId="429CBD50" w14:textId="77777777" w:rsidR="000E0670" w:rsidRPr="00705F42" w:rsidRDefault="000E0670" w:rsidP="005A5228">
      <w:pPr>
        <w:rPr>
          <w:lang w:val="en-US"/>
        </w:rPr>
      </w:pPr>
    </w:p>
    <w:p w14:paraId="12177617" w14:textId="77777777" w:rsidR="00CD5F44" w:rsidRPr="00BE4C9C" w:rsidRDefault="000E0670" w:rsidP="005A5228">
      <w:pPr>
        <w:rPr>
          <w:b/>
          <w:lang w:val="en-US"/>
        </w:rPr>
      </w:pPr>
      <w:proofErr w:type="spellStart"/>
      <w:r w:rsidRPr="00BE4C9C">
        <w:rPr>
          <w:b/>
          <w:lang w:val="en-US"/>
        </w:rPr>
        <w:t>SpeechLine</w:t>
      </w:r>
      <w:proofErr w:type="spellEnd"/>
      <w:r w:rsidRPr="00BE4C9C">
        <w:rPr>
          <w:b/>
          <w:lang w:val="en-US"/>
        </w:rPr>
        <w:t xml:space="preserve"> Digital Wireless - </w:t>
      </w:r>
      <w:r w:rsidR="00CD5F44">
        <w:rPr>
          <w:b/>
          <w:lang w:val="en-US"/>
        </w:rPr>
        <w:t>perfectly balanced</w:t>
      </w:r>
      <w:r w:rsidR="00CD5F44" w:rsidRPr="00BE4C9C">
        <w:rPr>
          <w:b/>
          <w:lang w:val="en-US"/>
        </w:rPr>
        <w:t xml:space="preserve"> </w:t>
      </w:r>
      <w:r w:rsidRPr="00BE4C9C">
        <w:rPr>
          <w:b/>
          <w:lang w:val="en-US"/>
        </w:rPr>
        <w:t xml:space="preserve">sound </w:t>
      </w:r>
      <w:r w:rsidR="00CD5F44">
        <w:rPr>
          <w:b/>
          <w:lang w:val="en-US"/>
        </w:rPr>
        <w:t>in the lecture hall</w:t>
      </w:r>
    </w:p>
    <w:p w14:paraId="291A0389" w14:textId="6D3EEA42" w:rsidR="00106D50" w:rsidRDefault="000E0670" w:rsidP="005A5228">
      <w:pPr>
        <w:rPr>
          <w:lang w:val="en-GB"/>
        </w:rPr>
      </w:pPr>
      <w:r w:rsidRPr="000E0670">
        <w:rPr>
          <w:lang w:val="en-GB"/>
        </w:rPr>
        <w:t xml:space="preserve">The </w:t>
      </w:r>
      <w:proofErr w:type="spellStart"/>
      <w:r w:rsidRPr="000E0670">
        <w:rPr>
          <w:lang w:val="en-GB"/>
        </w:rPr>
        <w:t>SpeechLine</w:t>
      </w:r>
      <w:proofErr w:type="spellEnd"/>
      <w:r w:rsidRPr="000E0670">
        <w:rPr>
          <w:lang w:val="en-GB"/>
        </w:rPr>
        <w:t xml:space="preserve"> Digital </w:t>
      </w:r>
      <w:r w:rsidR="00705F42">
        <w:rPr>
          <w:lang w:val="en-GB"/>
        </w:rPr>
        <w:t>W</w:t>
      </w:r>
      <w:r w:rsidRPr="000E0670">
        <w:rPr>
          <w:lang w:val="en-GB"/>
        </w:rPr>
        <w:t xml:space="preserve">ireless microphone series offers reliable and highly flexible solutions </w:t>
      </w:r>
      <w:r w:rsidR="00D81847">
        <w:rPr>
          <w:lang w:val="en-GB"/>
        </w:rPr>
        <w:t>that</w:t>
      </w:r>
      <w:r w:rsidR="00D81847" w:rsidRPr="000E0670">
        <w:rPr>
          <w:lang w:val="en-GB"/>
        </w:rPr>
        <w:t xml:space="preserve"> </w:t>
      </w:r>
      <w:r w:rsidRPr="000E0670">
        <w:rPr>
          <w:lang w:val="en-GB"/>
        </w:rPr>
        <w:t xml:space="preserve">are specially customized for </w:t>
      </w:r>
      <w:r w:rsidR="003E1D86">
        <w:rPr>
          <w:lang w:val="en-GB"/>
        </w:rPr>
        <w:t>speech</w:t>
      </w:r>
      <w:r w:rsidRPr="000E0670">
        <w:rPr>
          <w:lang w:val="en-GB"/>
        </w:rPr>
        <w:t xml:space="preserve"> applications. Depending on the speaker's preference, different microphone types can be selected</w:t>
      </w:r>
      <w:r w:rsidR="00106D50" w:rsidRPr="000E0670">
        <w:rPr>
          <w:lang w:val="en-GB"/>
        </w:rPr>
        <w:t xml:space="preserve">: </w:t>
      </w:r>
      <w:r w:rsidRPr="000E0670">
        <w:rPr>
          <w:lang w:val="en-GB"/>
        </w:rPr>
        <w:t xml:space="preserve">If the professor </w:t>
      </w:r>
      <w:r w:rsidR="00D81847">
        <w:rPr>
          <w:lang w:val="en-GB"/>
        </w:rPr>
        <w:t>wishes</w:t>
      </w:r>
      <w:r w:rsidRPr="000E0670">
        <w:rPr>
          <w:lang w:val="en-GB"/>
        </w:rPr>
        <w:t xml:space="preserve"> to move freely in the auditorium during the lecture, he </w:t>
      </w:r>
      <w:r w:rsidR="003E1D86">
        <w:rPr>
          <w:lang w:val="en-GB"/>
        </w:rPr>
        <w:t xml:space="preserve">or she </w:t>
      </w:r>
      <w:r w:rsidRPr="000E0670">
        <w:rPr>
          <w:lang w:val="en-GB"/>
        </w:rPr>
        <w:t xml:space="preserve">can choose between a handheld </w:t>
      </w:r>
      <w:r w:rsidR="003E1D86" w:rsidRPr="000E0670">
        <w:rPr>
          <w:lang w:val="en-GB"/>
        </w:rPr>
        <w:t xml:space="preserve">transmitter </w:t>
      </w:r>
      <w:r w:rsidRPr="000E0670">
        <w:rPr>
          <w:lang w:val="en-GB"/>
        </w:rPr>
        <w:t xml:space="preserve">or </w:t>
      </w:r>
      <w:r w:rsidR="003E1D86">
        <w:rPr>
          <w:lang w:val="en-GB"/>
        </w:rPr>
        <w:t xml:space="preserve">a </w:t>
      </w:r>
      <w:r w:rsidR="00705F42">
        <w:rPr>
          <w:lang w:val="en-GB"/>
        </w:rPr>
        <w:t>bodypack</w:t>
      </w:r>
      <w:r w:rsidRPr="000E0670">
        <w:rPr>
          <w:lang w:val="en-GB"/>
        </w:rPr>
        <w:t xml:space="preserve"> transmitter with </w:t>
      </w:r>
      <w:r w:rsidR="003E1D86">
        <w:rPr>
          <w:lang w:val="en-GB"/>
        </w:rPr>
        <w:t xml:space="preserve">either </w:t>
      </w:r>
      <w:r w:rsidRPr="000E0670">
        <w:rPr>
          <w:lang w:val="en-GB"/>
        </w:rPr>
        <w:t xml:space="preserve">a clip-on microphone or a </w:t>
      </w:r>
      <w:r w:rsidR="00705F42">
        <w:rPr>
          <w:lang w:val="en-GB"/>
        </w:rPr>
        <w:t>headset</w:t>
      </w:r>
      <w:r w:rsidRPr="000E0670">
        <w:rPr>
          <w:lang w:val="en-GB"/>
        </w:rPr>
        <w:t xml:space="preserve"> microphone.</w:t>
      </w:r>
      <w:r>
        <w:rPr>
          <w:lang w:val="en-GB"/>
        </w:rPr>
        <w:t xml:space="preserve"> </w:t>
      </w:r>
      <w:r w:rsidRPr="000E0670">
        <w:rPr>
          <w:lang w:val="en-GB"/>
        </w:rPr>
        <w:t xml:space="preserve">In a podium discussion, for example, </w:t>
      </w:r>
      <w:r w:rsidR="00705F42">
        <w:rPr>
          <w:lang w:val="en-GB"/>
        </w:rPr>
        <w:t xml:space="preserve">(wireless) </w:t>
      </w:r>
      <w:r w:rsidRPr="000E0670">
        <w:rPr>
          <w:lang w:val="en-GB"/>
        </w:rPr>
        <w:t xml:space="preserve">table </w:t>
      </w:r>
      <w:r w:rsidR="00705F42">
        <w:rPr>
          <w:lang w:val="en-GB"/>
        </w:rPr>
        <w:t xml:space="preserve">stands </w:t>
      </w:r>
      <w:r w:rsidRPr="000E0670">
        <w:rPr>
          <w:lang w:val="en-GB"/>
        </w:rPr>
        <w:t>can be used in combination with gooseneck microphones for the panel participants</w:t>
      </w:r>
      <w:r w:rsidR="00D81847">
        <w:rPr>
          <w:lang w:val="en-GB"/>
        </w:rPr>
        <w:t xml:space="preserve">, while </w:t>
      </w:r>
      <w:r w:rsidRPr="000E0670">
        <w:rPr>
          <w:lang w:val="en-GB"/>
        </w:rPr>
        <w:t>hand</w:t>
      </w:r>
      <w:r w:rsidR="00705F42">
        <w:rPr>
          <w:lang w:val="en-GB"/>
        </w:rPr>
        <w:t>held</w:t>
      </w:r>
      <w:r w:rsidRPr="000E0670">
        <w:rPr>
          <w:lang w:val="en-GB"/>
        </w:rPr>
        <w:t xml:space="preserve"> transmitters</w:t>
      </w:r>
      <w:r w:rsidR="00D81847">
        <w:rPr>
          <w:lang w:val="en-GB"/>
        </w:rPr>
        <w:t xml:space="preserve"> can be used</w:t>
      </w:r>
      <w:r w:rsidRPr="000E0670">
        <w:rPr>
          <w:lang w:val="en-GB"/>
        </w:rPr>
        <w:t xml:space="preserve"> for questions and reactions from the audience.</w:t>
      </w:r>
    </w:p>
    <w:p w14:paraId="1B7E411A" w14:textId="77777777" w:rsidR="00E56C0E" w:rsidRPr="000E0670" w:rsidRDefault="00E56C0E" w:rsidP="005A5228">
      <w:pPr>
        <w:rPr>
          <w:lang w:val="en-GB"/>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3"/>
        <w:gridCol w:w="2503"/>
      </w:tblGrid>
      <w:tr w:rsidR="000D0E84" w:rsidRPr="004F73C4" w14:paraId="0E0B75F4" w14:textId="77777777" w:rsidTr="00BE4C9C">
        <w:tc>
          <w:tcPr>
            <w:tcW w:w="2943" w:type="dxa"/>
          </w:tcPr>
          <w:p w14:paraId="66065491" w14:textId="77777777" w:rsidR="00AB0D4F" w:rsidRPr="00AB0D4F" w:rsidRDefault="00AB0D4F" w:rsidP="00AB0D4F">
            <w:pPr>
              <w:rPr>
                <w:lang w:val="en-US"/>
              </w:rPr>
            </w:pPr>
            <w:r w:rsidRPr="00AB0D4F">
              <w:rPr>
                <w:noProof/>
                <w:lang w:eastAsia="de-DE"/>
              </w:rPr>
              <w:drawing>
                <wp:inline distT="0" distB="0" distL="0" distR="0" wp14:anchorId="22801353" wp14:editId="7DDC0774">
                  <wp:extent cx="3414955" cy="29187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_TeamConnect_Ceiling_2_Anwendung_Konferenzraum_Motiv_Glow - Kop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0865" cy="2949457"/>
                          </a:xfrm>
                          <a:prstGeom prst="rect">
                            <a:avLst/>
                          </a:prstGeom>
                        </pic:spPr>
                      </pic:pic>
                    </a:graphicData>
                  </a:graphic>
                </wp:inline>
              </w:drawing>
            </w:r>
          </w:p>
        </w:tc>
        <w:tc>
          <w:tcPr>
            <w:tcW w:w="5077" w:type="dxa"/>
          </w:tcPr>
          <w:p w14:paraId="1BE7288D" w14:textId="096CCE80" w:rsidR="00AB0D4F" w:rsidRPr="00716638" w:rsidRDefault="00716638" w:rsidP="00EF16DA">
            <w:pPr>
              <w:spacing w:line="210" w:lineRule="atLeast"/>
              <w:rPr>
                <w:sz w:val="15"/>
                <w:lang w:val="en-GB"/>
              </w:rPr>
            </w:pPr>
            <w:r w:rsidRPr="00716638">
              <w:rPr>
                <w:sz w:val="15"/>
                <w:lang w:val="en-GB"/>
              </w:rPr>
              <w:t xml:space="preserve">A </w:t>
            </w:r>
            <w:r w:rsidR="003E1D86">
              <w:rPr>
                <w:sz w:val="15"/>
                <w:lang w:val="en-GB"/>
              </w:rPr>
              <w:t xml:space="preserve">reliable </w:t>
            </w:r>
            <w:r w:rsidRPr="00716638">
              <w:rPr>
                <w:sz w:val="15"/>
                <w:lang w:val="en-GB"/>
              </w:rPr>
              <w:t xml:space="preserve">wireless microphone system for students, professors and IT staff: </w:t>
            </w:r>
            <w:proofErr w:type="spellStart"/>
            <w:r w:rsidRPr="00716638">
              <w:rPr>
                <w:sz w:val="15"/>
                <w:lang w:val="en-GB"/>
              </w:rPr>
              <w:t>SpeechLine</w:t>
            </w:r>
            <w:proofErr w:type="spellEnd"/>
            <w:r w:rsidRPr="00716638">
              <w:rPr>
                <w:sz w:val="15"/>
                <w:lang w:val="en-GB"/>
              </w:rPr>
              <w:t xml:space="preserve"> Digital Wireless offers flexible solutions for work and lecture activities</w:t>
            </w:r>
          </w:p>
        </w:tc>
      </w:tr>
    </w:tbl>
    <w:p w14:paraId="68B8C51D" w14:textId="77777777" w:rsidR="00106D50" w:rsidRPr="00716638" w:rsidRDefault="00106D50" w:rsidP="005A5228">
      <w:pPr>
        <w:rPr>
          <w:lang w:val="en-GB"/>
        </w:rPr>
      </w:pPr>
    </w:p>
    <w:p w14:paraId="136EE193" w14:textId="0516ACC0" w:rsidR="00AF5D4E" w:rsidRPr="00DF1371" w:rsidRDefault="00A90A10" w:rsidP="005A5228">
      <w:pPr>
        <w:rPr>
          <w:lang w:val="en-GB"/>
        </w:rPr>
      </w:pPr>
      <w:r>
        <w:rPr>
          <w:lang w:val="en-GB"/>
        </w:rPr>
        <w:t xml:space="preserve">With the </w:t>
      </w:r>
      <w:proofErr w:type="spellStart"/>
      <w:r>
        <w:rPr>
          <w:lang w:val="en-GB"/>
        </w:rPr>
        <w:t>SpeechLine</w:t>
      </w:r>
      <w:proofErr w:type="spellEnd"/>
      <w:r>
        <w:rPr>
          <w:lang w:val="en-GB"/>
        </w:rPr>
        <w:t xml:space="preserve"> Digital Wireless range, it does not matter if t</w:t>
      </w:r>
      <w:r w:rsidR="006C1D67" w:rsidRPr="006C1D67">
        <w:rPr>
          <w:lang w:val="en-GB"/>
        </w:rPr>
        <w:t xml:space="preserve">he microphones are installed in </w:t>
      </w:r>
      <w:r>
        <w:rPr>
          <w:lang w:val="en-GB"/>
        </w:rPr>
        <w:t xml:space="preserve">a </w:t>
      </w:r>
      <w:r w:rsidR="006C1D67" w:rsidRPr="006C1D67">
        <w:rPr>
          <w:lang w:val="en-GB"/>
        </w:rPr>
        <w:t>single room or</w:t>
      </w:r>
      <w:r>
        <w:rPr>
          <w:lang w:val="en-GB"/>
        </w:rPr>
        <w:t xml:space="preserve"> used</w:t>
      </w:r>
      <w:r w:rsidR="006C1D67" w:rsidRPr="006C1D67">
        <w:rPr>
          <w:lang w:val="en-GB"/>
        </w:rPr>
        <w:t xml:space="preserve"> campus</w:t>
      </w:r>
      <w:r>
        <w:rPr>
          <w:lang w:val="en-GB"/>
        </w:rPr>
        <w:t>-wide: The system</w:t>
      </w:r>
      <w:r w:rsidR="006C1D67" w:rsidRPr="006C1D67">
        <w:rPr>
          <w:lang w:val="en-GB"/>
        </w:rPr>
        <w:t xml:space="preserve"> can be extended at any time and fulfils all the requirements of everyday lecture activities</w:t>
      </w:r>
      <w:r w:rsidR="00716638">
        <w:rPr>
          <w:lang w:val="en-GB"/>
        </w:rPr>
        <w:t xml:space="preserve">. </w:t>
      </w:r>
      <w:r>
        <w:rPr>
          <w:lang w:val="en-GB"/>
        </w:rPr>
        <w:t>It uses t</w:t>
      </w:r>
      <w:r w:rsidR="006C1D67" w:rsidRPr="006C1D67">
        <w:rPr>
          <w:lang w:val="en-GB"/>
        </w:rPr>
        <w:t xml:space="preserve">he future-proof and license-free </w:t>
      </w:r>
      <w:r w:rsidRPr="006C1D67">
        <w:rPr>
          <w:lang w:val="en-GB"/>
        </w:rPr>
        <w:t xml:space="preserve">1.9GHz </w:t>
      </w:r>
      <w:r w:rsidR="006C1D67" w:rsidRPr="006C1D67">
        <w:rPr>
          <w:lang w:val="en-GB"/>
        </w:rPr>
        <w:t>frequency range via two different modes</w:t>
      </w:r>
      <w:r w:rsidR="007A69CE" w:rsidRPr="006C1D67">
        <w:rPr>
          <w:lang w:val="en-GB"/>
        </w:rPr>
        <w:t xml:space="preserve">: </w:t>
      </w:r>
      <w:r w:rsidR="00DF1371" w:rsidRPr="00DF1371">
        <w:rPr>
          <w:lang w:val="en-GB"/>
        </w:rPr>
        <w:t xml:space="preserve">The Automatic Mode ensures easy installation and </w:t>
      </w:r>
      <w:r>
        <w:rPr>
          <w:lang w:val="en-GB"/>
        </w:rPr>
        <w:t xml:space="preserve">a </w:t>
      </w:r>
      <w:r w:rsidR="00DF1371" w:rsidRPr="00DF1371">
        <w:rPr>
          <w:lang w:val="en-GB"/>
        </w:rPr>
        <w:t>reliable, maximum range for up to 20</w:t>
      </w:r>
      <w:r>
        <w:rPr>
          <w:lang w:val="en-GB"/>
        </w:rPr>
        <w:t xml:space="preserve"> concurrent</w:t>
      </w:r>
      <w:r w:rsidR="00DF1371" w:rsidRPr="00DF1371">
        <w:rPr>
          <w:lang w:val="en-GB"/>
        </w:rPr>
        <w:t xml:space="preserve"> mi</w:t>
      </w:r>
      <w:r w:rsidR="00DF1371">
        <w:rPr>
          <w:lang w:val="en-GB"/>
        </w:rPr>
        <w:t>crophone links.</w:t>
      </w:r>
      <w:r w:rsidR="00427C99" w:rsidRPr="006C1D67">
        <w:rPr>
          <w:lang w:val="en-GB"/>
        </w:rPr>
        <w:t xml:space="preserve"> </w:t>
      </w:r>
      <w:r w:rsidR="00DF1371" w:rsidRPr="00DF1371">
        <w:rPr>
          <w:lang w:val="en-GB"/>
        </w:rPr>
        <w:t xml:space="preserve">In multi-room mode, a significantly larger number of links is possible by modifying the transmission power </w:t>
      </w:r>
      <w:r>
        <w:rPr>
          <w:lang w:val="en-GB"/>
        </w:rPr>
        <w:t>–</w:t>
      </w:r>
      <w:r w:rsidR="00DF1371" w:rsidRPr="00DF1371">
        <w:rPr>
          <w:lang w:val="en-GB"/>
        </w:rPr>
        <w:t xml:space="preserve"> a campus-wide installation with more than 2000 links </w:t>
      </w:r>
      <w:r w:rsidR="005C5D49">
        <w:rPr>
          <w:lang w:val="en-GB"/>
        </w:rPr>
        <w:t xml:space="preserve">overall </w:t>
      </w:r>
      <w:r w:rsidR="00DF1371" w:rsidRPr="00DF1371">
        <w:rPr>
          <w:lang w:val="en-GB"/>
        </w:rPr>
        <w:t>is possible.</w:t>
      </w:r>
    </w:p>
    <w:p w14:paraId="1FD0776E" w14:textId="6119C6BA" w:rsidR="007848E9" w:rsidRDefault="007848E9" w:rsidP="005A5228">
      <w:pPr>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30"/>
        <w:gridCol w:w="5358"/>
      </w:tblGrid>
      <w:tr w:rsidR="00231799" w14:paraId="06A482E5" w14:textId="77777777" w:rsidTr="00231799">
        <w:tc>
          <w:tcPr>
            <w:tcW w:w="4010" w:type="dxa"/>
          </w:tcPr>
          <w:p w14:paraId="00C5C78B" w14:textId="18A5B9FE" w:rsidR="00231799" w:rsidRDefault="00231799" w:rsidP="00231799">
            <w:pPr>
              <w:pStyle w:val="Beschriftung"/>
              <w:rPr>
                <w:lang w:val="en-GB"/>
              </w:rPr>
            </w:pPr>
            <w:r>
              <w:rPr>
                <w:lang w:val="en-GB"/>
              </w:rPr>
              <w:lastRenderedPageBreak/>
              <w:t xml:space="preserve">A </w:t>
            </w:r>
            <w:r w:rsidRPr="000E0670">
              <w:rPr>
                <w:lang w:val="en-GB"/>
              </w:rPr>
              <w:t xml:space="preserve">handheld transmitter </w:t>
            </w:r>
            <w:r>
              <w:rPr>
                <w:lang w:val="en-GB"/>
              </w:rPr>
              <w:t xml:space="preserve">– </w:t>
            </w:r>
            <w:r w:rsidRPr="000E0670">
              <w:rPr>
                <w:lang w:val="en-GB"/>
              </w:rPr>
              <w:t xml:space="preserve">or </w:t>
            </w:r>
            <w:r>
              <w:rPr>
                <w:lang w:val="en-GB"/>
              </w:rPr>
              <w:t>a bodypack</w:t>
            </w:r>
            <w:r w:rsidRPr="000E0670">
              <w:rPr>
                <w:lang w:val="en-GB"/>
              </w:rPr>
              <w:t xml:space="preserve"> transmitter with a clip-on or a </w:t>
            </w:r>
            <w:r>
              <w:rPr>
                <w:lang w:val="en-GB"/>
              </w:rPr>
              <w:t>headset</w:t>
            </w:r>
            <w:r w:rsidRPr="000E0670">
              <w:rPr>
                <w:lang w:val="en-GB"/>
              </w:rPr>
              <w:t xml:space="preserve"> microphone</w:t>
            </w:r>
            <w:r>
              <w:rPr>
                <w:lang w:val="en-GB"/>
              </w:rPr>
              <w:t xml:space="preserve"> – allows the profes</w:t>
            </w:r>
            <w:bookmarkStart w:id="0" w:name="_GoBack"/>
            <w:bookmarkEnd w:id="0"/>
            <w:r>
              <w:rPr>
                <w:lang w:val="en-GB"/>
              </w:rPr>
              <w:t>sor to move freely</w:t>
            </w:r>
          </w:p>
        </w:tc>
        <w:tc>
          <w:tcPr>
            <w:tcW w:w="4010" w:type="dxa"/>
          </w:tcPr>
          <w:p w14:paraId="3E84C5C9" w14:textId="20138AFE" w:rsidR="00231799" w:rsidRDefault="00231799" w:rsidP="005A5228">
            <w:pPr>
              <w:rPr>
                <w:lang w:val="en-GB"/>
              </w:rPr>
            </w:pPr>
            <w:r>
              <w:rPr>
                <w:noProof/>
                <w:lang w:val="en-GB"/>
              </w:rPr>
              <w:drawing>
                <wp:inline distT="0" distB="0" distL="0" distR="0" wp14:anchorId="28C7F363" wp14:editId="2F7A8AC1">
                  <wp:extent cx="3328922" cy="2213649"/>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DW_Application_School_Auditorium_RGB_klein.jpg"/>
                          <pic:cNvPicPr/>
                        </pic:nvPicPr>
                        <pic:blipFill>
                          <a:blip r:embed="rId11"/>
                          <a:stretch>
                            <a:fillRect/>
                          </a:stretch>
                        </pic:blipFill>
                        <pic:spPr>
                          <a:xfrm>
                            <a:off x="0" y="0"/>
                            <a:ext cx="3333947" cy="2216991"/>
                          </a:xfrm>
                          <a:prstGeom prst="rect">
                            <a:avLst/>
                          </a:prstGeom>
                        </pic:spPr>
                      </pic:pic>
                    </a:graphicData>
                  </a:graphic>
                </wp:inline>
              </w:drawing>
            </w:r>
          </w:p>
        </w:tc>
      </w:tr>
    </w:tbl>
    <w:p w14:paraId="34E9C78E" w14:textId="07996157" w:rsidR="00231799" w:rsidRDefault="00231799" w:rsidP="005A5228">
      <w:pPr>
        <w:rPr>
          <w:lang w:val="en-GB"/>
        </w:rPr>
      </w:pPr>
    </w:p>
    <w:p w14:paraId="1B828530" w14:textId="14D3E43B" w:rsidR="00DF1371" w:rsidRPr="00BE4C9C" w:rsidRDefault="00DF1371" w:rsidP="005A5228">
      <w:pPr>
        <w:rPr>
          <w:b/>
          <w:lang w:val="en-US"/>
        </w:rPr>
      </w:pPr>
      <w:r w:rsidRPr="00BE4C9C">
        <w:rPr>
          <w:b/>
          <w:lang w:val="en-US"/>
        </w:rPr>
        <w:t xml:space="preserve">Sennheiser Control Cockpit </w:t>
      </w:r>
      <w:r w:rsidR="0065246F">
        <w:rPr>
          <w:b/>
          <w:lang w:val="en-US"/>
        </w:rPr>
        <w:t xml:space="preserve">– </w:t>
      </w:r>
      <w:r w:rsidRPr="00BE4C9C">
        <w:rPr>
          <w:b/>
          <w:lang w:val="en-US"/>
        </w:rPr>
        <w:t>All microphone</w:t>
      </w:r>
      <w:r w:rsidR="004D4281">
        <w:rPr>
          <w:b/>
          <w:lang w:val="en-US"/>
        </w:rPr>
        <w:t xml:space="preserve">s </w:t>
      </w:r>
      <w:r w:rsidR="005C5D49">
        <w:rPr>
          <w:b/>
          <w:lang w:val="en-US"/>
        </w:rPr>
        <w:t>at a glance</w:t>
      </w:r>
    </w:p>
    <w:p w14:paraId="793C4E30" w14:textId="7101B758" w:rsidR="00EF16DA" w:rsidRDefault="00DF1371" w:rsidP="005A5228">
      <w:pPr>
        <w:rPr>
          <w:lang w:val="en-GB"/>
        </w:rPr>
      </w:pPr>
      <w:r w:rsidRPr="00DF1371">
        <w:rPr>
          <w:lang w:val="en-GB"/>
        </w:rPr>
        <w:t xml:space="preserve">By using Sennheiser Control Cockpit software, IT managers at universities can make their digital workflows as simple and productive as possible. They </w:t>
      </w:r>
      <w:r w:rsidR="005C5D49">
        <w:rPr>
          <w:lang w:val="en-GB"/>
        </w:rPr>
        <w:t>have</w:t>
      </w:r>
      <w:r w:rsidRPr="00DF1371">
        <w:rPr>
          <w:lang w:val="en-GB"/>
        </w:rPr>
        <w:t xml:space="preserve"> control</w:t>
      </w:r>
      <w:r w:rsidR="005C5D49">
        <w:rPr>
          <w:lang w:val="en-GB"/>
        </w:rPr>
        <w:t xml:space="preserve"> over</w:t>
      </w:r>
      <w:r w:rsidRPr="00DF1371">
        <w:rPr>
          <w:lang w:val="en-GB"/>
        </w:rPr>
        <w:t xml:space="preserve"> all campus-wide set</w:t>
      </w:r>
      <w:r w:rsidR="004D4281">
        <w:rPr>
          <w:lang w:val="en-GB"/>
        </w:rPr>
        <w:t>-</w:t>
      </w:r>
      <w:r w:rsidRPr="00DF1371">
        <w:rPr>
          <w:lang w:val="en-GB"/>
        </w:rPr>
        <w:t xml:space="preserve">ups as well as </w:t>
      </w:r>
      <w:r w:rsidR="00F8066C">
        <w:rPr>
          <w:lang w:val="en-GB"/>
        </w:rPr>
        <w:t>an</w:t>
      </w:r>
      <w:r w:rsidRPr="00DF1371">
        <w:rPr>
          <w:lang w:val="en-GB"/>
        </w:rPr>
        <w:t xml:space="preserve"> overview of all devices </w:t>
      </w:r>
      <w:r w:rsidR="00F8066C">
        <w:rPr>
          <w:lang w:val="en-GB"/>
        </w:rPr>
        <w:t>on</w:t>
      </w:r>
      <w:r w:rsidRPr="00DF1371">
        <w:rPr>
          <w:lang w:val="en-GB"/>
        </w:rPr>
        <w:t xml:space="preserve"> the network</w:t>
      </w:r>
      <w:r w:rsidR="00F8066C">
        <w:rPr>
          <w:lang w:val="en-GB"/>
        </w:rPr>
        <w:t>,</w:t>
      </w:r>
      <w:r w:rsidRPr="00DF1371">
        <w:rPr>
          <w:lang w:val="en-GB"/>
        </w:rPr>
        <w:t xml:space="preserve"> </w:t>
      </w:r>
      <w:r w:rsidR="005C5D49">
        <w:rPr>
          <w:lang w:val="en-GB"/>
        </w:rPr>
        <w:t>including</w:t>
      </w:r>
      <w:r w:rsidRPr="00DF1371">
        <w:rPr>
          <w:lang w:val="en-GB"/>
        </w:rPr>
        <w:t xml:space="preserve"> their location and status.</w:t>
      </w:r>
    </w:p>
    <w:p w14:paraId="199079C8" w14:textId="77777777" w:rsidR="005C5D49" w:rsidRPr="00DF1371" w:rsidRDefault="005C5D49" w:rsidP="005A5228">
      <w:pPr>
        <w:rPr>
          <w:lang w:val="en-GB"/>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2800"/>
      </w:tblGrid>
      <w:tr w:rsidR="007848E9" w:rsidRPr="004F73C4" w14:paraId="368AE013" w14:textId="77777777" w:rsidTr="00BE4C9C">
        <w:tc>
          <w:tcPr>
            <w:tcW w:w="2943" w:type="dxa"/>
          </w:tcPr>
          <w:p w14:paraId="569CA853" w14:textId="77777777" w:rsidR="007848E9" w:rsidRPr="007848E9" w:rsidRDefault="007848E9" w:rsidP="007848E9">
            <w:pPr>
              <w:rPr>
                <w:lang w:val="en-US"/>
              </w:rPr>
            </w:pPr>
            <w:bookmarkStart w:id="1" w:name="_Hlk532544576"/>
            <w:r w:rsidRPr="007848E9">
              <w:rPr>
                <w:noProof/>
                <w:lang w:eastAsia="de-DE"/>
              </w:rPr>
              <w:drawing>
                <wp:inline distT="0" distB="0" distL="0" distR="0" wp14:anchorId="025EB986" wp14:editId="440A03BE">
                  <wp:extent cx="3226003" cy="2150669"/>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_TeamConnect_Ceiling_2_Anwendung_Konferenzraum_Motiv_Glow - Kop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924" cy="2159283"/>
                          </a:xfrm>
                          <a:prstGeom prst="rect">
                            <a:avLst/>
                          </a:prstGeom>
                        </pic:spPr>
                      </pic:pic>
                    </a:graphicData>
                  </a:graphic>
                </wp:inline>
              </w:drawing>
            </w:r>
          </w:p>
        </w:tc>
        <w:tc>
          <w:tcPr>
            <w:tcW w:w="5077" w:type="dxa"/>
          </w:tcPr>
          <w:p w14:paraId="52F25A9B" w14:textId="69E3B00A" w:rsidR="007848E9" w:rsidRPr="00716638" w:rsidRDefault="00716638" w:rsidP="00EF16DA">
            <w:pPr>
              <w:spacing w:line="210" w:lineRule="atLeast"/>
              <w:rPr>
                <w:sz w:val="15"/>
                <w:lang w:val="en-GB"/>
              </w:rPr>
            </w:pPr>
            <w:r w:rsidRPr="00716638">
              <w:rPr>
                <w:sz w:val="15"/>
                <w:lang w:val="en-GB"/>
              </w:rPr>
              <w:t>The Sennheiser Control Cockpit software allows remote control and maintenance of all integrated devices</w:t>
            </w:r>
          </w:p>
        </w:tc>
      </w:tr>
      <w:bookmarkEnd w:id="1"/>
    </w:tbl>
    <w:p w14:paraId="08C304BC" w14:textId="77777777" w:rsidR="00C7116E" w:rsidRPr="00716638" w:rsidRDefault="00C7116E" w:rsidP="005A5228">
      <w:pPr>
        <w:rPr>
          <w:lang w:val="en-GB"/>
        </w:rPr>
      </w:pPr>
    </w:p>
    <w:p w14:paraId="3C994CE1" w14:textId="67FB3B3C" w:rsidR="000639B8" w:rsidRPr="00DF1371" w:rsidRDefault="005C5D49" w:rsidP="005A5228">
      <w:pPr>
        <w:rPr>
          <w:lang w:val="en-GB"/>
        </w:rPr>
      </w:pPr>
      <w:r w:rsidRPr="005C5D49">
        <w:rPr>
          <w:lang w:val="en-GB"/>
        </w:rPr>
        <w:t xml:space="preserve">Settings or firmware updates </w:t>
      </w:r>
      <w:r w:rsidR="00F8066C">
        <w:rPr>
          <w:lang w:val="en-GB"/>
        </w:rPr>
        <w:t xml:space="preserve">for microphones </w:t>
      </w:r>
      <w:r w:rsidRPr="005C5D49">
        <w:rPr>
          <w:lang w:val="en-GB"/>
        </w:rPr>
        <w:t>can be made remotely</w:t>
      </w:r>
      <w:r w:rsidR="00F8066C">
        <w:rPr>
          <w:lang w:val="en-GB"/>
        </w:rPr>
        <w:t xml:space="preserve"> – as can troubleshooting, with error messages helping to identify</w:t>
      </w:r>
      <w:r w:rsidRPr="005C5D49">
        <w:rPr>
          <w:lang w:val="en-GB"/>
        </w:rPr>
        <w:t xml:space="preserve"> problems </w:t>
      </w:r>
      <w:r w:rsidR="00F8066C">
        <w:rPr>
          <w:lang w:val="en-GB"/>
        </w:rPr>
        <w:t>and often allow for these to be rectified remotely too</w:t>
      </w:r>
      <w:r w:rsidR="003E1D86">
        <w:rPr>
          <w:lang w:val="en-GB"/>
        </w:rPr>
        <w:t xml:space="preserve">. Saving </w:t>
      </w:r>
      <w:r w:rsidR="00DF1371" w:rsidRPr="00DF1371">
        <w:rPr>
          <w:lang w:val="en-GB"/>
        </w:rPr>
        <w:t xml:space="preserve">IT </w:t>
      </w:r>
      <w:r w:rsidR="003E1D86">
        <w:rPr>
          <w:lang w:val="en-GB"/>
        </w:rPr>
        <w:t>staff</w:t>
      </w:r>
      <w:r w:rsidR="00DF1371" w:rsidRPr="00DF1371">
        <w:rPr>
          <w:lang w:val="en-GB"/>
        </w:rPr>
        <w:t xml:space="preserve"> </w:t>
      </w:r>
      <w:r w:rsidR="000C562D">
        <w:rPr>
          <w:lang w:val="en-GB"/>
        </w:rPr>
        <w:t xml:space="preserve">considerable </w:t>
      </w:r>
      <w:r w:rsidR="00DF1371" w:rsidRPr="00DF1371">
        <w:rPr>
          <w:lang w:val="en-GB"/>
        </w:rPr>
        <w:t xml:space="preserve">time </w:t>
      </w:r>
      <w:r w:rsidR="000C562D">
        <w:rPr>
          <w:lang w:val="en-GB"/>
        </w:rPr>
        <w:t>in maintenance</w:t>
      </w:r>
      <w:r w:rsidR="003E1D86">
        <w:rPr>
          <w:lang w:val="en-GB"/>
        </w:rPr>
        <w:t>, e</w:t>
      </w:r>
      <w:r w:rsidR="00DF1371" w:rsidRPr="00DF1371">
        <w:rPr>
          <w:lang w:val="en-GB"/>
        </w:rPr>
        <w:t>ducational institutions can use the software to improve their digital processes and minimize future investments</w:t>
      </w:r>
      <w:r w:rsidR="00DF1371">
        <w:rPr>
          <w:lang w:val="en-GB"/>
        </w:rPr>
        <w:t xml:space="preserve">. </w:t>
      </w:r>
      <w:r w:rsidR="00DF1371" w:rsidRPr="00DF1371">
        <w:rPr>
          <w:lang w:val="en-GB"/>
        </w:rPr>
        <w:t xml:space="preserve">The Sennheiser Control Cockpit software is entirely compatible with the </w:t>
      </w:r>
      <w:proofErr w:type="spellStart"/>
      <w:r w:rsidR="00DF1371" w:rsidRPr="00DF1371">
        <w:rPr>
          <w:lang w:val="en-GB"/>
        </w:rPr>
        <w:t>SpeechLine</w:t>
      </w:r>
      <w:proofErr w:type="spellEnd"/>
      <w:r w:rsidR="00DF1371" w:rsidRPr="00DF1371">
        <w:rPr>
          <w:lang w:val="en-GB"/>
        </w:rPr>
        <w:t xml:space="preserve"> Digital Wireless microphone series</w:t>
      </w:r>
      <w:r w:rsidR="003E1D86">
        <w:rPr>
          <w:lang w:val="en-GB"/>
        </w:rPr>
        <w:t>, as well as evolution wireless G3, evolution wireless G4 and Digital 6000 radio microphone systems.</w:t>
      </w:r>
    </w:p>
    <w:p w14:paraId="6027307F" w14:textId="77777777" w:rsidR="004A431B" w:rsidRPr="003E1D86" w:rsidRDefault="004A431B" w:rsidP="00D119CE">
      <w:pPr>
        <w:rPr>
          <w:lang w:val="en-GB"/>
        </w:rPr>
      </w:pPr>
    </w:p>
    <w:p w14:paraId="5A7C7364" w14:textId="57A68C6F" w:rsidR="00DF1371" w:rsidRPr="00DF1371" w:rsidRDefault="00DF1371" w:rsidP="00D119CE">
      <w:pPr>
        <w:rPr>
          <w:b/>
          <w:lang w:val="en-GB"/>
        </w:rPr>
      </w:pPr>
      <w:r w:rsidRPr="00DF1371">
        <w:rPr>
          <w:b/>
          <w:lang w:val="en-GB"/>
        </w:rPr>
        <w:t xml:space="preserve">Sennheiser </w:t>
      </w:r>
      <w:proofErr w:type="spellStart"/>
      <w:r w:rsidRPr="00DF1371">
        <w:rPr>
          <w:b/>
          <w:lang w:val="en-GB"/>
        </w:rPr>
        <w:t>MobileConnect</w:t>
      </w:r>
      <w:proofErr w:type="spellEnd"/>
      <w:r w:rsidRPr="00DF1371">
        <w:rPr>
          <w:b/>
          <w:lang w:val="en-GB"/>
        </w:rPr>
        <w:t xml:space="preserve"> </w:t>
      </w:r>
      <w:r w:rsidR="003E1D86">
        <w:rPr>
          <w:b/>
          <w:lang w:val="en-GB"/>
        </w:rPr>
        <w:t xml:space="preserve">– </w:t>
      </w:r>
      <w:r w:rsidR="00E460AD">
        <w:rPr>
          <w:b/>
          <w:lang w:val="en-GB"/>
        </w:rPr>
        <w:t>L</w:t>
      </w:r>
      <w:r w:rsidRPr="00DF1371">
        <w:rPr>
          <w:b/>
          <w:lang w:val="en-GB"/>
        </w:rPr>
        <w:t>ectures and seminars</w:t>
      </w:r>
      <w:r w:rsidR="00E460AD">
        <w:rPr>
          <w:b/>
          <w:lang w:val="en-GB"/>
        </w:rPr>
        <w:t xml:space="preserve"> without barriers</w:t>
      </w:r>
    </w:p>
    <w:p w14:paraId="7363BBCF" w14:textId="5609EBA3" w:rsidR="003C4B54" w:rsidRPr="00B1694F" w:rsidRDefault="00B1694F" w:rsidP="00D119CE">
      <w:pPr>
        <w:rPr>
          <w:lang w:val="en-GB"/>
        </w:rPr>
      </w:pPr>
      <w:proofErr w:type="spellStart"/>
      <w:r w:rsidRPr="00B1694F">
        <w:rPr>
          <w:lang w:val="en-GB"/>
        </w:rPr>
        <w:t>MobileConnect</w:t>
      </w:r>
      <w:proofErr w:type="spellEnd"/>
      <w:r w:rsidRPr="00B1694F">
        <w:rPr>
          <w:lang w:val="en-GB"/>
        </w:rPr>
        <w:t xml:space="preserve"> is Sennheiser</w:t>
      </w:r>
      <w:r w:rsidR="004D4281">
        <w:rPr>
          <w:lang w:val="en-GB"/>
        </w:rPr>
        <w:t>’</w:t>
      </w:r>
      <w:r w:rsidRPr="00B1694F">
        <w:rPr>
          <w:lang w:val="en-GB"/>
        </w:rPr>
        <w:t xml:space="preserve">s </w:t>
      </w:r>
      <w:r w:rsidR="004D4281">
        <w:rPr>
          <w:lang w:val="en-GB"/>
        </w:rPr>
        <w:t>w</w:t>
      </w:r>
      <w:r w:rsidR="00F568CE">
        <w:rPr>
          <w:lang w:val="en-GB"/>
        </w:rPr>
        <w:t>i-</w:t>
      </w:r>
      <w:r w:rsidR="004D4281">
        <w:rPr>
          <w:lang w:val="en-GB"/>
        </w:rPr>
        <w:t>f</w:t>
      </w:r>
      <w:r w:rsidR="00F568CE">
        <w:rPr>
          <w:lang w:val="en-GB"/>
        </w:rPr>
        <w:t>i</w:t>
      </w:r>
      <w:r w:rsidRPr="00B1694F">
        <w:rPr>
          <w:lang w:val="en-GB"/>
        </w:rPr>
        <w:t>-based solution for hearing</w:t>
      </w:r>
      <w:r w:rsidR="002C4175">
        <w:rPr>
          <w:lang w:val="en-GB"/>
        </w:rPr>
        <w:t xml:space="preserve"> without barriers</w:t>
      </w:r>
      <w:r>
        <w:rPr>
          <w:lang w:val="en-GB"/>
        </w:rPr>
        <w:t xml:space="preserve">. </w:t>
      </w:r>
      <w:r w:rsidRPr="00B1694F">
        <w:rPr>
          <w:lang w:val="en-GB"/>
        </w:rPr>
        <w:t>The system is optimized for use in educational institutions</w:t>
      </w:r>
      <w:r>
        <w:rPr>
          <w:lang w:val="en-GB"/>
        </w:rPr>
        <w:t>,</w:t>
      </w:r>
      <w:r w:rsidRPr="00B1694F">
        <w:rPr>
          <w:lang w:val="en-GB"/>
        </w:rPr>
        <w:t xml:space="preserve"> provid</w:t>
      </w:r>
      <w:r w:rsidR="003E1D86">
        <w:rPr>
          <w:lang w:val="en-GB"/>
        </w:rPr>
        <w:t>ing</w:t>
      </w:r>
      <w:r w:rsidRPr="00B1694F">
        <w:rPr>
          <w:lang w:val="en-GB"/>
        </w:rPr>
        <w:t xml:space="preserve"> all students</w:t>
      </w:r>
      <w:r w:rsidR="004D4281">
        <w:rPr>
          <w:lang w:val="en-GB"/>
        </w:rPr>
        <w:t>’</w:t>
      </w:r>
      <w:r w:rsidRPr="00B1694F">
        <w:rPr>
          <w:lang w:val="en-GB"/>
        </w:rPr>
        <w:t xml:space="preserve"> needs using the latest and user-friendly audio technology</w:t>
      </w:r>
      <w:r w:rsidR="00716638">
        <w:rPr>
          <w:lang w:val="en-GB"/>
        </w:rPr>
        <w:t>.</w:t>
      </w:r>
      <w:r>
        <w:rPr>
          <w:lang w:val="en-GB"/>
        </w:rPr>
        <w:t xml:space="preserve"> </w:t>
      </w:r>
      <w:r w:rsidR="00E460AD">
        <w:rPr>
          <w:lang w:val="en-GB"/>
        </w:rPr>
        <w:t>Operation</w:t>
      </w:r>
      <w:r w:rsidRPr="00B1694F">
        <w:rPr>
          <w:lang w:val="en-GB"/>
        </w:rPr>
        <w:t xml:space="preserve"> is </w:t>
      </w:r>
      <w:r w:rsidR="00E460AD">
        <w:rPr>
          <w:lang w:val="en-GB"/>
        </w:rPr>
        <w:t xml:space="preserve">incredibly </w:t>
      </w:r>
      <w:r w:rsidRPr="00B1694F">
        <w:rPr>
          <w:lang w:val="en-GB"/>
        </w:rPr>
        <w:t xml:space="preserve">simple: The </w:t>
      </w:r>
      <w:proofErr w:type="spellStart"/>
      <w:r w:rsidRPr="00B1694F">
        <w:rPr>
          <w:lang w:val="en-GB"/>
        </w:rPr>
        <w:t>MobileConnect</w:t>
      </w:r>
      <w:proofErr w:type="spellEnd"/>
      <w:r w:rsidRPr="00B1694F">
        <w:rPr>
          <w:lang w:val="en-GB"/>
        </w:rPr>
        <w:t xml:space="preserve"> app</w:t>
      </w:r>
      <w:r w:rsidR="00E460AD">
        <w:rPr>
          <w:lang w:val="en-GB"/>
        </w:rPr>
        <w:t xml:space="preserve"> for either iOS or Android</w:t>
      </w:r>
      <w:r w:rsidRPr="00B1694F">
        <w:rPr>
          <w:lang w:val="en-GB"/>
        </w:rPr>
        <w:t xml:space="preserve"> </w:t>
      </w:r>
      <w:r w:rsidR="00E460AD">
        <w:rPr>
          <w:lang w:val="en-GB"/>
        </w:rPr>
        <w:t xml:space="preserve">is </w:t>
      </w:r>
      <w:r w:rsidRPr="00B1694F">
        <w:rPr>
          <w:lang w:val="en-GB"/>
        </w:rPr>
        <w:t>downloaded onto the mobile device</w:t>
      </w:r>
      <w:r w:rsidR="00E460AD">
        <w:rPr>
          <w:lang w:val="en-GB"/>
        </w:rPr>
        <w:t xml:space="preserve">. </w:t>
      </w:r>
      <w:r w:rsidRPr="00B1694F">
        <w:rPr>
          <w:lang w:val="en-GB"/>
        </w:rPr>
        <w:t xml:space="preserve">The </w:t>
      </w:r>
      <w:r w:rsidR="004D4281">
        <w:rPr>
          <w:lang w:val="en-GB"/>
        </w:rPr>
        <w:t>“</w:t>
      </w:r>
      <w:r w:rsidRPr="00B1694F">
        <w:rPr>
          <w:lang w:val="en-GB"/>
        </w:rPr>
        <w:t>Personal Hearing Assistant</w:t>
      </w:r>
      <w:r w:rsidR="004D4281">
        <w:rPr>
          <w:lang w:val="en-GB"/>
        </w:rPr>
        <w:t>”</w:t>
      </w:r>
      <w:r w:rsidRPr="00B1694F">
        <w:rPr>
          <w:lang w:val="en-GB"/>
        </w:rPr>
        <w:t xml:space="preserve"> </w:t>
      </w:r>
      <w:r w:rsidR="00E460AD">
        <w:rPr>
          <w:lang w:val="en-GB"/>
        </w:rPr>
        <w:t xml:space="preserve">then </w:t>
      </w:r>
      <w:r w:rsidRPr="00B1694F">
        <w:rPr>
          <w:lang w:val="en-GB"/>
        </w:rPr>
        <w:t xml:space="preserve">allows the user to adapt the sound to </w:t>
      </w:r>
      <w:r w:rsidR="00E460AD">
        <w:rPr>
          <w:lang w:val="en-GB"/>
        </w:rPr>
        <w:t xml:space="preserve">their </w:t>
      </w:r>
      <w:r w:rsidRPr="00B1694F">
        <w:rPr>
          <w:lang w:val="en-GB"/>
        </w:rPr>
        <w:t>individual hearing needs via an intuitive touchscreen interface.</w:t>
      </w:r>
    </w:p>
    <w:p w14:paraId="5428F766" w14:textId="77777777" w:rsidR="00EF16DA" w:rsidRPr="00B1694F" w:rsidRDefault="00EF16DA" w:rsidP="00D119CE">
      <w:pPr>
        <w:rPr>
          <w:lang w:val="en-GB"/>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5889"/>
      </w:tblGrid>
      <w:tr w:rsidR="00E56C0E" w:rsidRPr="00457C90" w14:paraId="351FE597" w14:textId="77777777" w:rsidTr="00E56C0E">
        <w:tc>
          <w:tcPr>
            <w:tcW w:w="2207" w:type="dxa"/>
          </w:tcPr>
          <w:p w14:paraId="79A6BF37" w14:textId="25D4C01C" w:rsidR="00E56C0E" w:rsidRPr="00457C90" w:rsidRDefault="00E56C0E" w:rsidP="00C90E11">
            <w:pPr>
              <w:spacing w:line="210" w:lineRule="atLeast"/>
              <w:rPr>
                <w:sz w:val="15"/>
              </w:rPr>
            </w:pPr>
            <w:r w:rsidRPr="00716638">
              <w:rPr>
                <w:sz w:val="15"/>
                <w:lang w:val="en-GB"/>
              </w:rPr>
              <w:t xml:space="preserve">Stream audio content live via </w:t>
            </w:r>
            <w:r>
              <w:rPr>
                <w:sz w:val="15"/>
                <w:lang w:val="en-GB"/>
              </w:rPr>
              <w:t>wi-fi</w:t>
            </w:r>
            <w:r w:rsidRPr="00716638">
              <w:rPr>
                <w:sz w:val="15"/>
                <w:lang w:val="en-GB"/>
              </w:rPr>
              <w:t xml:space="preserve">: Sennheiser Mobile Connect provides hearing support directly </w:t>
            </w:r>
            <w:r>
              <w:rPr>
                <w:sz w:val="15"/>
                <w:lang w:val="en-GB"/>
              </w:rPr>
              <w:t>via</w:t>
            </w:r>
            <w:r w:rsidRPr="00716638">
              <w:rPr>
                <w:sz w:val="15"/>
                <w:lang w:val="en-GB"/>
              </w:rPr>
              <w:t xml:space="preserve"> your smartphone</w:t>
            </w:r>
          </w:p>
        </w:tc>
        <w:tc>
          <w:tcPr>
            <w:tcW w:w="5889" w:type="dxa"/>
          </w:tcPr>
          <w:p w14:paraId="0D0287C9" w14:textId="77777777" w:rsidR="00E56C0E" w:rsidRPr="00457C90" w:rsidRDefault="00E56C0E" w:rsidP="00C90E11">
            <w:pPr>
              <w:rPr>
                <w:bCs/>
                <w:lang w:val="en-US"/>
              </w:rPr>
            </w:pPr>
            <w:r>
              <w:rPr>
                <w:bCs/>
                <w:noProof/>
                <w:lang w:val="en-US"/>
              </w:rPr>
              <w:drawing>
                <wp:inline distT="0" distB="0" distL="0" distR="0" wp14:anchorId="54D5E4C8" wp14:editId="2CB69CFB">
                  <wp:extent cx="3602736" cy="240182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 Education Solutions3_klein.jpg"/>
                          <pic:cNvPicPr/>
                        </pic:nvPicPr>
                        <pic:blipFill>
                          <a:blip r:embed="rId13">
                            <a:extLst>
                              <a:ext uri="{28A0092B-C50C-407E-A947-70E740481C1C}">
                                <a14:useLocalDpi xmlns:a14="http://schemas.microsoft.com/office/drawing/2010/main" val="0"/>
                              </a:ext>
                            </a:extLst>
                          </a:blip>
                          <a:stretch>
                            <a:fillRect/>
                          </a:stretch>
                        </pic:blipFill>
                        <pic:spPr>
                          <a:xfrm>
                            <a:off x="0" y="0"/>
                            <a:ext cx="3602736" cy="2401824"/>
                          </a:xfrm>
                          <a:prstGeom prst="rect">
                            <a:avLst/>
                          </a:prstGeom>
                        </pic:spPr>
                      </pic:pic>
                    </a:graphicData>
                  </a:graphic>
                </wp:inline>
              </w:drawing>
            </w:r>
          </w:p>
        </w:tc>
      </w:tr>
    </w:tbl>
    <w:p w14:paraId="23B794D8" w14:textId="77777777" w:rsidR="00E56C0E" w:rsidRDefault="00E56C0E" w:rsidP="00E56C0E"/>
    <w:p w14:paraId="765F27FC" w14:textId="4B0154BA" w:rsidR="00B56ACF" w:rsidRDefault="00716638" w:rsidP="00644B87">
      <w:pPr>
        <w:rPr>
          <w:lang w:val="en-GB"/>
        </w:rPr>
      </w:pPr>
      <w:r w:rsidRPr="00716638">
        <w:rPr>
          <w:lang w:val="en-GB"/>
        </w:rPr>
        <w:t xml:space="preserve">The lectures are broadcast in real time and high quality to mobile devices and smartphones via </w:t>
      </w:r>
      <w:r w:rsidR="00496737">
        <w:rPr>
          <w:lang w:val="en-GB"/>
        </w:rPr>
        <w:t>w</w:t>
      </w:r>
      <w:r w:rsidR="00F568CE">
        <w:rPr>
          <w:lang w:val="en-GB"/>
        </w:rPr>
        <w:t>i-</w:t>
      </w:r>
      <w:r w:rsidR="00496737">
        <w:rPr>
          <w:lang w:val="en-GB"/>
        </w:rPr>
        <w:t>f</w:t>
      </w:r>
      <w:r w:rsidR="00F568CE">
        <w:rPr>
          <w:lang w:val="en-GB"/>
        </w:rPr>
        <w:t>i</w:t>
      </w:r>
      <w:r w:rsidR="00E460AD">
        <w:rPr>
          <w:lang w:val="en-GB"/>
        </w:rPr>
        <w:t>. Thanks to the solution’s “Bring Your Own Device”</w:t>
      </w:r>
      <w:r w:rsidR="00E460AD" w:rsidRPr="00716638">
        <w:rPr>
          <w:lang w:val="en-GB"/>
        </w:rPr>
        <w:t xml:space="preserve"> </w:t>
      </w:r>
      <w:r w:rsidR="00E460AD">
        <w:rPr>
          <w:lang w:val="en-GB"/>
        </w:rPr>
        <w:t xml:space="preserve">approach, students don’t require any </w:t>
      </w:r>
      <w:r w:rsidRPr="00716638">
        <w:rPr>
          <w:lang w:val="en-GB"/>
        </w:rPr>
        <w:t xml:space="preserve">additional hardware </w:t>
      </w:r>
      <w:r w:rsidR="00E460AD">
        <w:rPr>
          <w:lang w:val="en-GB"/>
        </w:rPr>
        <w:t xml:space="preserve">and simply </w:t>
      </w:r>
      <w:r w:rsidRPr="00716638">
        <w:rPr>
          <w:lang w:val="en-GB"/>
        </w:rPr>
        <w:t xml:space="preserve">can use their own smartphone. The latency </w:t>
      </w:r>
      <w:r w:rsidR="00E460AD">
        <w:rPr>
          <w:lang w:val="en-GB"/>
        </w:rPr>
        <w:t xml:space="preserve">is </w:t>
      </w:r>
      <w:r w:rsidRPr="00716638">
        <w:rPr>
          <w:lang w:val="en-GB"/>
        </w:rPr>
        <w:t xml:space="preserve">extremely low </w:t>
      </w:r>
      <w:r w:rsidR="00E460AD">
        <w:rPr>
          <w:lang w:val="en-GB"/>
        </w:rPr>
        <w:t>due to</w:t>
      </w:r>
      <w:r w:rsidRPr="00716638">
        <w:rPr>
          <w:lang w:val="en-GB"/>
        </w:rPr>
        <w:t xml:space="preserve"> real-time audio streaming</w:t>
      </w:r>
      <w:r w:rsidR="00E460AD">
        <w:rPr>
          <w:lang w:val="en-GB"/>
        </w:rPr>
        <w:t xml:space="preserve">, while </w:t>
      </w:r>
      <w:r w:rsidRPr="00716638">
        <w:rPr>
          <w:lang w:val="en-GB"/>
        </w:rPr>
        <w:t>Unicast technology allows the transmission of audio content to all smartphones worldwide. This</w:t>
      </w:r>
      <w:r w:rsidR="00E460AD">
        <w:rPr>
          <w:lang w:val="en-GB"/>
        </w:rPr>
        <w:t xml:space="preserve"> ensures </w:t>
      </w:r>
      <w:r w:rsidRPr="00716638">
        <w:rPr>
          <w:lang w:val="en-GB"/>
        </w:rPr>
        <w:t>that students with hearing impairments can participate in normal lecture</w:t>
      </w:r>
      <w:r w:rsidR="00F568CE">
        <w:rPr>
          <w:lang w:val="en-GB"/>
        </w:rPr>
        <w:t>s</w:t>
      </w:r>
      <w:r w:rsidRPr="00716638">
        <w:rPr>
          <w:lang w:val="en-GB"/>
        </w:rPr>
        <w:t xml:space="preserve"> with</w:t>
      </w:r>
      <w:r w:rsidR="00E460AD">
        <w:rPr>
          <w:lang w:val="en-GB"/>
        </w:rPr>
        <w:t xml:space="preserve">out facing any barriers. </w:t>
      </w:r>
    </w:p>
    <w:p w14:paraId="3B8DDF64" w14:textId="77777777" w:rsidR="00F568CE" w:rsidRPr="00716638" w:rsidRDefault="00F568CE" w:rsidP="00644B87">
      <w:pPr>
        <w:rPr>
          <w:lang w:val="en-GB"/>
        </w:rPr>
      </w:pPr>
    </w:p>
    <w:p w14:paraId="4CBFC815" w14:textId="4B3DC73A" w:rsidR="00B865A3" w:rsidRDefault="00E460AD" w:rsidP="00644B87">
      <w:pPr>
        <w:rPr>
          <w:lang w:val="en-GB"/>
        </w:rPr>
      </w:pPr>
      <w:r>
        <w:rPr>
          <w:lang w:val="en-GB"/>
        </w:rPr>
        <w:t xml:space="preserve">To learn more, please visit </w:t>
      </w:r>
      <w:hyperlink r:id="rId14" w:history="1">
        <w:r w:rsidR="0011175A" w:rsidRPr="004257B2">
          <w:rPr>
            <w:rStyle w:val="Hyperlink"/>
            <w:lang w:val="en-GB"/>
          </w:rPr>
          <w:t>www.sennheiser.com/education</w:t>
        </w:r>
      </w:hyperlink>
      <w:r w:rsidR="00FD3F6E">
        <w:rPr>
          <w:lang w:val="en-GB"/>
        </w:rPr>
        <w:t xml:space="preserve"> or visit Sennheiser at ISE, Hall 2, Stand B-50.</w:t>
      </w:r>
    </w:p>
    <w:p w14:paraId="1C1DFE50" w14:textId="45B1F976" w:rsidR="00496737" w:rsidRDefault="00496737" w:rsidP="00644B87">
      <w:pPr>
        <w:rPr>
          <w:lang w:val="en-GB"/>
        </w:rPr>
      </w:pPr>
    </w:p>
    <w:p w14:paraId="57BBF8C3" w14:textId="77777777" w:rsidR="00496737" w:rsidRPr="004F6E42" w:rsidRDefault="00496737" w:rsidP="00644B87">
      <w:pPr>
        <w:rPr>
          <w:lang w:val="en-GB"/>
        </w:rPr>
      </w:pPr>
    </w:p>
    <w:p w14:paraId="4A0FA349" w14:textId="77777777" w:rsidR="00F568CE" w:rsidRPr="000617FC" w:rsidRDefault="00F568CE" w:rsidP="00F568CE">
      <w:pPr>
        <w:spacing w:line="240" w:lineRule="auto"/>
        <w:rPr>
          <w:b/>
          <w:lang w:val="en-US"/>
        </w:rPr>
      </w:pPr>
      <w:r w:rsidRPr="000617FC">
        <w:rPr>
          <w:b/>
          <w:lang w:val="en-US"/>
        </w:rPr>
        <w:t>About Sennheiser</w:t>
      </w:r>
    </w:p>
    <w:p w14:paraId="54F7F78B" w14:textId="77777777" w:rsidR="00F568CE" w:rsidRPr="000617FC" w:rsidRDefault="00F568CE" w:rsidP="00F568CE">
      <w:pPr>
        <w:spacing w:line="240" w:lineRule="auto"/>
        <w:rPr>
          <w:lang w:val="en-US"/>
        </w:rPr>
      </w:pPr>
      <w:r w:rsidRPr="000617FC">
        <w:rPr>
          <w:lang w:val="en-US"/>
        </w:rPr>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w:t>
      </w:r>
      <w:r w:rsidRPr="000617FC">
        <w:rPr>
          <w:lang w:val="en-US"/>
        </w:rPr>
        <w:lastRenderedPageBreak/>
        <w:t xml:space="preserve">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0617FC">
        <w:rPr>
          <w:rFonts w:eastAsia="PMingLiU" w:cs="Arial"/>
          <w:szCs w:val="18"/>
          <w:lang w:val="en-US" w:eastAsia="zh-TW"/>
        </w:rPr>
        <w:t>€</w:t>
      </w:r>
      <w:r w:rsidRPr="000617FC">
        <w:rPr>
          <w:lang w:val="en-US"/>
        </w:rPr>
        <w:t xml:space="preserve">667.7 million. </w:t>
      </w:r>
      <w:r w:rsidRPr="000617FC">
        <w:rPr>
          <w:color w:val="0095D5" w:themeColor="accent1"/>
          <w:lang w:val="en-US"/>
        </w:rPr>
        <w:t>www.sennheiser.com</w:t>
      </w:r>
      <w:r w:rsidRPr="000617FC">
        <w:rPr>
          <w:lang w:val="en-US"/>
        </w:rPr>
        <w:t xml:space="preserve"> </w:t>
      </w:r>
    </w:p>
    <w:p w14:paraId="47E06909" w14:textId="77777777" w:rsidR="00F568CE" w:rsidRPr="000617FC" w:rsidRDefault="00F568CE" w:rsidP="00F568CE">
      <w:pPr>
        <w:pStyle w:val="About"/>
        <w:rPr>
          <w:noProof/>
          <w:lang w:val="en-US" w:eastAsia="de-DE"/>
        </w:rPr>
      </w:pPr>
    </w:p>
    <w:p w14:paraId="072A5A6F" w14:textId="77777777" w:rsidR="00F568CE" w:rsidRPr="000617FC" w:rsidRDefault="00F568CE" w:rsidP="00F568CE">
      <w:pPr>
        <w:pStyle w:val="Contact"/>
        <w:rPr>
          <w:noProof/>
          <w:sz w:val="18"/>
          <w:lang w:val="en-US" w:eastAsia="de-DE"/>
        </w:rPr>
      </w:pPr>
    </w:p>
    <w:p w14:paraId="7EDC17D5" w14:textId="2E03FB7D" w:rsidR="00F568CE" w:rsidRPr="00B01254" w:rsidRDefault="00F568CE" w:rsidP="00F568CE">
      <w:pPr>
        <w:pStyle w:val="Contact"/>
        <w:rPr>
          <w:b/>
          <w:lang w:val="en-US"/>
        </w:rPr>
      </w:pPr>
      <w:r w:rsidRPr="00B01254">
        <w:rPr>
          <w:b/>
          <w:lang w:val="en-US"/>
        </w:rPr>
        <w:t xml:space="preserve">Local </w:t>
      </w:r>
      <w:r w:rsidR="003E1D86">
        <w:rPr>
          <w:b/>
          <w:lang w:val="en-US"/>
        </w:rPr>
        <w:t>p</w:t>
      </w:r>
      <w:r w:rsidRPr="00B01254">
        <w:rPr>
          <w:b/>
          <w:lang w:val="en-US"/>
        </w:rPr>
        <w:t xml:space="preserve">ress </w:t>
      </w:r>
      <w:proofErr w:type="gramStart"/>
      <w:r w:rsidR="003E1D86">
        <w:rPr>
          <w:b/>
          <w:lang w:val="en-US"/>
        </w:rPr>
        <w:t>c</w:t>
      </w:r>
      <w:r w:rsidRPr="00B01254">
        <w:rPr>
          <w:b/>
          <w:lang w:val="en-US"/>
        </w:rPr>
        <w:t>ontact</w:t>
      </w:r>
      <w:proofErr w:type="gramEnd"/>
      <w:r w:rsidRPr="00B01254">
        <w:rPr>
          <w:b/>
          <w:lang w:val="en-US"/>
        </w:rPr>
        <w:tab/>
        <w:t xml:space="preserve">Global </w:t>
      </w:r>
      <w:r w:rsidR="003E1D86">
        <w:rPr>
          <w:b/>
          <w:lang w:val="en-US"/>
        </w:rPr>
        <w:t>p</w:t>
      </w:r>
      <w:r w:rsidRPr="00B01254">
        <w:rPr>
          <w:b/>
          <w:lang w:val="en-US"/>
        </w:rPr>
        <w:t xml:space="preserve">ress </w:t>
      </w:r>
      <w:r w:rsidR="003E1D86">
        <w:rPr>
          <w:b/>
          <w:lang w:val="en-US"/>
        </w:rPr>
        <w:t>c</w:t>
      </w:r>
      <w:r w:rsidRPr="00B01254">
        <w:rPr>
          <w:b/>
          <w:lang w:val="en-US"/>
        </w:rPr>
        <w:t>ontact</w:t>
      </w:r>
    </w:p>
    <w:p w14:paraId="5C8B3978" w14:textId="77777777" w:rsidR="00F568CE" w:rsidRPr="00B01254" w:rsidRDefault="00F568CE" w:rsidP="00F568CE">
      <w:pPr>
        <w:pStyle w:val="Contact"/>
        <w:rPr>
          <w:lang w:val="en-US"/>
        </w:rPr>
      </w:pPr>
    </w:p>
    <w:p w14:paraId="64288A6E" w14:textId="3006BA56" w:rsidR="00F568CE" w:rsidRPr="00D02259" w:rsidRDefault="00A53E4F" w:rsidP="00F568CE">
      <w:pPr>
        <w:pStyle w:val="Contact"/>
        <w:rPr>
          <w:color w:val="0095D5"/>
        </w:rPr>
      </w:pPr>
      <w:r>
        <w:rPr>
          <w:color w:val="0095D5"/>
        </w:rPr>
        <w:t>Victoria Chernih</w:t>
      </w:r>
      <w:r w:rsidR="00F568CE" w:rsidRPr="00D02259">
        <w:rPr>
          <w:color w:val="0095D5"/>
        </w:rPr>
        <w:tab/>
        <w:t>Stephanie Schmidt</w:t>
      </w:r>
    </w:p>
    <w:p w14:paraId="02539600" w14:textId="19F62BFE" w:rsidR="00F568CE" w:rsidRPr="00D02259" w:rsidRDefault="00A53E4F" w:rsidP="00F568CE">
      <w:pPr>
        <w:pStyle w:val="Contact"/>
      </w:pPr>
      <w:r>
        <w:t>victoria</w:t>
      </w:r>
      <w:r w:rsidR="00F568CE">
        <w:t>.</w:t>
      </w:r>
      <w:r>
        <w:t>chernih</w:t>
      </w:r>
      <w:r w:rsidR="00F568CE">
        <w:t>@sennheiser.com</w:t>
      </w:r>
      <w:r w:rsidR="00F568CE" w:rsidRPr="00D02259">
        <w:tab/>
        <w:t>stephanie.schmidt@sennheiser.com</w:t>
      </w:r>
    </w:p>
    <w:p w14:paraId="5BAE3106" w14:textId="6DC5265B" w:rsidR="00F568CE" w:rsidRDefault="00A53E4F" w:rsidP="00F568CE">
      <w:pPr>
        <w:pStyle w:val="Contact"/>
      </w:pPr>
      <w:r w:rsidRPr="00A02EC7">
        <w:t>+44 7881 091687</w:t>
      </w:r>
      <w:r w:rsidR="00F568CE" w:rsidRPr="00D02259">
        <w:tab/>
        <w:t xml:space="preserve">+49 </w:t>
      </w:r>
      <w:r w:rsidR="00F568CE">
        <w:t>0</w:t>
      </w:r>
      <w:r w:rsidR="00F568CE" w:rsidRPr="00D02259">
        <w:t>(5130) 600 – 1275</w:t>
      </w:r>
    </w:p>
    <w:p w14:paraId="5678E001" w14:textId="77777777" w:rsidR="00A53E4F" w:rsidRPr="00D02259" w:rsidRDefault="00A53E4F" w:rsidP="00F568CE">
      <w:pPr>
        <w:pStyle w:val="Contact"/>
      </w:pPr>
    </w:p>
    <w:sectPr w:rsidR="00A53E4F" w:rsidRPr="00D02259" w:rsidSect="008E5D5C">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EDDA" w14:textId="77777777" w:rsidR="00F67858" w:rsidRDefault="00F67858" w:rsidP="00CA1EB9">
      <w:pPr>
        <w:spacing w:line="240" w:lineRule="auto"/>
      </w:pPr>
      <w:r>
        <w:separator/>
      </w:r>
    </w:p>
  </w:endnote>
  <w:endnote w:type="continuationSeparator" w:id="0">
    <w:p w14:paraId="679A18E3" w14:textId="77777777" w:rsidR="00F67858" w:rsidRDefault="00F67858"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8466F0DF-42AB-414F-89C5-1FC539942FFB}"/>
    <w:embedBold r:id="rId2" w:fontKey="{D6825BF9-F14C-4EB3-B668-5A9DC84E526C}"/>
    <w:embedBoldItalic r:id="rId3" w:fontKey="{1C18FF0A-F951-4085-9C28-D65D6809A22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787CF004-AEE3-4B8A-B2EB-7E973DF757FB}"/>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2C4175" w:rsidRDefault="002C4175">
    <w:pPr>
      <w:pStyle w:val="Fuzeile"/>
    </w:pPr>
    <w:r>
      <w:rPr>
        <w:noProof/>
        <w:lang w:eastAsia="de-DE"/>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3533" w14:textId="77777777" w:rsidR="00F67858" w:rsidRDefault="00F67858" w:rsidP="00CA1EB9">
      <w:pPr>
        <w:spacing w:line="240" w:lineRule="auto"/>
      </w:pPr>
      <w:r>
        <w:separator/>
      </w:r>
    </w:p>
  </w:footnote>
  <w:footnote w:type="continuationSeparator" w:id="0">
    <w:p w14:paraId="4BE2C733" w14:textId="77777777" w:rsidR="00F67858" w:rsidRDefault="00F67858"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77777777" w:rsidR="002C4175" w:rsidRPr="008E5D5C" w:rsidRDefault="002C4175" w:rsidP="008E5D5C">
    <w:pPr>
      <w:pStyle w:val="Kopfzeile"/>
      <w:rPr>
        <w:color w:val="0095D5" w:themeColor="accent1"/>
      </w:rPr>
    </w:pPr>
    <w:r w:rsidRPr="008E5D5C">
      <w:rPr>
        <w:noProof/>
        <w:color w:val="0095D5" w:themeColor="accent1"/>
        <w:lang w:eastAsia="de-DE"/>
      </w:rPr>
      <w:drawing>
        <wp:anchor distT="0" distB="0" distL="114300" distR="114300" simplePos="0" relativeHeight="251659264"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6C6F4171" w14:textId="77777777" w:rsidR="002C4175" w:rsidRPr="008E5D5C" w:rsidRDefault="002C4175" w:rsidP="008E5D5C">
    <w:pPr>
      <w:pStyle w:val="Kopfzeile"/>
    </w:pPr>
    <w:r>
      <w:fldChar w:fldCharType="begin"/>
    </w:r>
    <w:r>
      <w:instrText xml:space="preserve"> PAGE  \* Arabic  \* MERGEFORMAT </w:instrText>
    </w:r>
    <w:r>
      <w:fldChar w:fldCharType="separate"/>
    </w:r>
    <w:r w:rsidR="003032AC">
      <w:rPr>
        <w:noProof/>
      </w:rPr>
      <w:t>4</w:t>
    </w:r>
    <w:r>
      <w:fldChar w:fldCharType="end"/>
    </w:r>
    <w:r>
      <w:t>/</w:t>
    </w:r>
    <w:r w:rsidR="002730FC">
      <w:rPr>
        <w:noProof/>
      </w:rPr>
      <w:fldChar w:fldCharType="begin"/>
    </w:r>
    <w:r w:rsidR="002730FC">
      <w:rPr>
        <w:noProof/>
      </w:rPr>
      <w:instrText xml:space="preserve"> NUMPAGES  \* Arabic  \* MERGEFORMAT </w:instrText>
    </w:r>
    <w:r w:rsidR="002730FC">
      <w:rPr>
        <w:noProof/>
      </w:rPr>
      <w:fldChar w:fldCharType="separate"/>
    </w:r>
    <w:r w:rsidR="003032AC">
      <w:rPr>
        <w:noProof/>
      </w:rPr>
      <w:t>4</w:t>
    </w:r>
    <w:r w:rsidR="002730F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BE3E" w14:textId="77777777" w:rsidR="002C4175" w:rsidRPr="008E5D5C" w:rsidRDefault="002C4175" w:rsidP="008E5D5C">
    <w:pPr>
      <w:pStyle w:val="Kopfzeile"/>
      <w:rPr>
        <w:color w:val="0095D5" w:themeColor="accent1"/>
      </w:rPr>
    </w:pPr>
    <w:r w:rsidRPr="008E5D5C">
      <w:rPr>
        <w:noProof/>
        <w:color w:val="0095D5" w:themeColor="accent1"/>
        <w:lang w:eastAsia="de-DE"/>
      </w:rPr>
      <w:drawing>
        <wp:anchor distT="0" distB="0" distL="114300" distR="114300" simplePos="0" relativeHeight="251657216" behindDoc="0" locked="1" layoutInCell="1" allowOverlap="1" wp14:anchorId="587C5ECB" wp14:editId="364D800B">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384624BF" w14:textId="77777777" w:rsidR="002C4175" w:rsidRPr="008E5D5C" w:rsidRDefault="002C4175" w:rsidP="008E5D5C">
    <w:pPr>
      <w:pStyle w:val="Kopfzeile"/>
    </w:pPr>
    <w:r>
      <w:fldChar w:fldCharType="begin"/>
    </w:r>
    <w:r>
      <w:instrText xml:space="preserve"> PAGE  \* Arabic  \* MERGEFORMAT </w:instrText>
    </w:r>
    <w:r>
      <w:fldChar w:fldCharType="separate"/>
    </w:r>
    <w:r w:rsidR="0011175A">
      <w:rPr>
        <w:noProof/>
      </w:rPr>
      <w:t>1</w:t>
    </w:r>
    <w:r>
      <w:fldChar w:fldCharType="end"/>
    </w:r>
    <w:r>
      <w:t>/</w:t>
    </w:r>
    <w:r w:rsidR="002730FC">
      <w:rPr>
        <w:noProof/>
      </w:rPr>
      <w:fldChar w:fldCharType="begin"/>
    </w:r>
    <w:r w:rsidR="002730FC">
      <w:rPr>
        <w:noProof/>
      </w:rPr>
      <w:instrText xml:space="preserve"> NUMPAGES  \* Arabic  \* MERGEFORMAT </w:instrText>
    </w:r>
    <w:r w:rsidR="002730FC">
      <w:rPr>
        <w:noProof/>
      </w:rPr>
      <w:fldChar w:fldCharType="separate"/>
    </w:r>
    <w:r w:rsidR="0011175A">
      <w:rPr>
        <w:noProof/>
      </w:rPr>
      <w:t>4</w:t>
    </w:r>
    <w:r w:rsidR="002730F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B9"/>
    <w:rsid w:val="00012050"/>
    <w:rsid w:val="00027EE1"/>
    <w:rsid w:val="000617FC"/>
    <w:rsid w:val="000639B8"/>
    <w:rsid w:val="00094683"/>
    <w:rsid w:val="000A49D9"/>
    <w:rsid w:val="000B51F8"/>
    <w:rsid w:val="000B7879"/>
    <w:rsid w:val="000C562D"/>
    <w:rsid w:val="000D0E84"/>
    <w:rsid w:val="000E0670"/>
    <w:rsid w:val="000F380C"/>
    <w:rsid w:val="000F4302"/>
    <w:rsid w:val="00105374"/>
    <w:rsid w:val="00106D50"/>
    <w:rsid w:val="0011175A"/>
    <w:rsid w:val="00121501"/>
    <w:rsid w:val="00126CD0"/>
    <w:rsid w:val="00145A87"/>
    <w:rsid w:val="00150BE3"/>
    <w:rsid w:val="00164D9E"/>
    <w:rsid w:val="00191DA0"/>
    <w:rsid w:val="00195A7F"/>
    <w:rsid w:val="001A20F9"/>
    <w:rsid w:val="001B46A8"/>
    <w:rsid w:val="001B77DB"/>
    <w:rsid w:val="001C4FD4"/>
    <w:rsid w:val="001C63D8"/>
    <w:rsid w:val="001D08A0"/>
    <w:rsid w:val="001D4E25"/>
    <w:rsid w:val="001E104A"/>
    <w:rsid w:val="001F3001"/>
    <w:rsid w:val="002057CE"/>
    <w:rsid w:val="00213E97"/>
    <w:rsid w:val="00231799"/>
    <w:rsid w:val="0025574B"/>
    <w:rsid w:val="002730FC"/>
    <w:rsid w:val="0027477D"/>
    <w:rsid w:val="00282A8D"/>
    <w:rsid w:val="002B47E2"/>
    <w:rsid w:val="002B4FC8"/>
    <w:rsid w:val="002C3016"/>
    <w:rsid w:val="002C4175"/>
    <w:rsid w:val="002C6F4D"/>
    <w:rsid w:val="003032AC"/>
    <w:rsid w:val="00311C6F"/>
    <w:rsid w:val="00325B40"/>
    <w:rsid w:val="00326FB8"/>
    <w:rsid w:val="003379C9"/>
    <w:rsid w:val="00350D07"/>
    <w:rsid w:val="00360584"/>
    <w:rsid w:val="00375ACD"/>
    <w:rsid w:val="0038644A"/>
    <w:rsid w:val="003A2868"/>
    <w:rsid w:val="003C4B54"/>
    <w:rsid w:val="003C71A6"/>
    <w:rsid w:val="003C7681"/>
    <w:rsid w:val="003C7D1E"/>
    <w:rsid w:val="003D06A1"/>
    <w:rsid w:val="003E1D86"/>
    <w:rsid w:val="003E639C"/>
    <w:rsid w:val="003F3294"/>
    <w:rsid w:val="004020BD"/>
    <w:rsid w:val="00427C99"/>
    <w:rsid w:val="00442B5E"/>
    <w:rsid w:val="00443360"/>
    <w:rsid w:val="004501CC"/>
    <w:rsid w:val="00453B3E"/>
    <w:rsid w:val="004569ED"/>
    <w:rsid w:val="00457C90"/>
    <w:rsid w:val="004644CE"/>
    <w:rsid w:val="004739BA"/>
    <w:rsid w:val="00473E3F"/>
    <w:rsid w:val="00477C1C"/>
    <w:rsid w:val="00485883"/>
    <w:rsid w:val="00485C81"/>
    <w:rsid w:val="00496737"/>
    <w:rsid w:val="004A431B"/>
    <w:rsid w:val="004B4F67"/>
    <w:rsid w:val="004D4281"/>
    <w:rsid w:val="004E1257"/>
    <w:rsid w:val="004E1A55"/>
    <w:rsid w:val="004E60FB"/>
    <w:rsid w:val="004F6E42"/>
    <w:rsid w:val="004F73C4"/>
    <w:rsid w:val="005327DB"/>
    <w:rsid w:val="00537C52"/>
    <w:rsid w:val="00547275"/>
    <w:rsid w:val="0055602D"/>
    <w:rsid w:val="0055620E"/>
    <w:rsid w:val="005650F1"/>
    <w:rsid w:val="00574CA5"/>
    <w:rsid w:val="005832C8"/>
    <w:rsid w:val="005A5228"/>
    <w:rsid w:val="005A78A0"/>
    <w:rsid w:val="005C1F67"/>
    <w:rsid w:val="005C4664"/>
    <w:rsid w:val="005C4BAD"/>
    <w:rsid w:val="005C5D49"/>
    <w:rsid w:val="005D571F"/>
    <w:rsid w:val="005E6FAA"/>
    <w:rsid w:val="005F2AF1"/>
    <w:rsid w:val="0060142B"/>
    <w:rsid w:val="006143E5"/>
    <w:rsid w:val="00623922"/>
    <w:rsid w:val="00627105"/>
    <w:rsid w:val="00644B87"/>
    <w:rsid w:val="0065246F"/>
    <w:rsid w:val="006566A9"/>
    <w:rsid w:val="006806C2"/>
    <w:rsid w:val="00696840"/>
    <w:rsid w:val="006A5C7C"/>
    <w:rsid w:val="006C1D67"/>
    <w:rsid w:val="006D156A"/>
    <w:rsid w:val="006E5F4C"/>
    <w:rsid w:val="006F058F"/>
    <w:rsid w:val="00705F42"/>
    <w:rsid w:val="00716638"/>
    <w:rsid w:val="007237E9"/>
    <w:rsid w:val="00725F07"/>
    <w:rsid w:val="00732897"/>
    <w:rsid w:val="00741E7E"/>
    <w:rsid w:val="007420F0"/>
    <w:rsid w:val="0074336E"/>
    <w:rsid w:val="00747285"/>
    <w:rsid w:val="00753925"/>
    <w:rsid w:val="00766E21"/>
    <w:rsid w:val="007848E9"/>
    <w:rsid w:val="00784FEA"/>
    <w:rsid w:val="007A69CE"/>
    <w:rsid w:val="007B08FA"/>
    <w:rsid w:val="007B1304"/>
    <w:rsid w:val="007B52FE"/>
    <w:rsid w:val="007C4F79"/>
    <w:rsid w:val="007D31F8"/>
    <w:rsid w:val="00817F9C"/>
    <w:rsid w:val="00837325"/>
    <w:rsid w:val="00841C19"/>
    <w:rsid w:val="008433E1"/>
    <w:rsid w:val="00864F67"/>
    <w:rsid w:val="00874BEF"/>
    <w:rsid w:val="00876FE5"/>
    <w:rsid w:val="0088051C"/>
    <w:rsid w:val="00895F48"/>
    <w:rsid w:val="008C65A2"/>
    <w:rsid w:val="008D6CAB"/>
    <w:rsid w:val="008D6E36"/>
    <w:rsid w:val="008E01A4"/>
    <w:rsid w:val="008E0A52"/>
    <w:rsid w:val="008E5D5C"/>
    <w:rsid w:val="008F4BE0"/>
    <w:rsid w:val="00905C8B"/>
    <w:rsid w:val="00926600"/>
    <w:rsid w:val="009302B0"/>
    <w:rsid w:val="009320A9"/>
    <w:rsid w:val="00942608"/>
    <w:rsid w:val="00953E58"/>
    <w:rsid w:val="0096404E"/>
    <w:rsid w:val="00972456"/>
    <w:rsid w:val="009752D5"/>
    <w:rsid w:val="00977493"/>
    <w:rsid w:val="009A25DF"/>
    <w:rsid w:val="009A57CE"/>
    <w:rsid w:val="009C45A2"/>
    <w:rsid w:val="009D3DCE"/>
    <w:rsid w:val="009D6AD5"/>
    <w:rsid w:val="00A152A2"/>
    <w:rsid w:val="00A45D34"/>
    <w:rsid w:val="00A53E4F"/>
    <w:rsid w:val="00A653C8"/>
    <w:rsid w:val="00A8353F"/>
    <w:rsid w:val="00A90A10"/>
    <w:rsid w:val="00A92E68"/>
    <w:rsid w:val="00AB0C5A"/>
    <w:rsid w:val="00AB0D4F"/>
    <w:rsid w:val="00AB2DDC"/>
    <w:rsid w:val="00AB48ED"/>
    <w:rsid w:val="00AB5767"/>
    <w:rsid w:val="00AC4E77"/>
    <w:rsid w:val="00AD2E38"/>
    <w:rsid w:val="00AD600B"/>
    <w:rsid w:val="00AD75E0"/>
    <w:rsid w:val="00AE0EF3"/>
    <w:rsid w:val="00AE2057"/>
    <w:rsid w:val="00AE74E1"/>
    <w:rsid w:val="00AF4B25"/>
    <w:rsid w:val="00AF5D4E"/>
    <w:rsid w:val="00AF620C"/>
    <w:rsid w:val="00B0773F"/>
    <w:rsid w:val="00B1694F"/>
    <w:rsid w:val="00B17420"/>
    <w:rsid w:val="00B20E88"/>
    <w:rsid w:val="00B2346A"/>
    <w:rsid w:val="00B27BE0"/>
    <w:rsid w:val="00B40B35"/>
    <w:rsid w:val="00B476AD"/>
    <w:rsid w:val="00B5040E"/>
    <w:rsid w:val="00B518B1"/>
    <w:rsid w:val="00B56ACF"/>
    <w:rsid w:val="00B826EE"/>
    <w:rsid w:val="00B865A3"/>
    <w:rsid w:val="00B96BF1"/>
    <w:rsid w:val="00BA454C"/>
    <w:rsid w:val="00BE4C9C"/>
    <w:rsid w:val="00BE5DF0"/>
    <w:rsid w:val="00C24DAB"/>
    <w:rsid w:val="00C33EA8"/>
    <w:rsid w:val="00C57406"/>
    <w:rsid w:val="00C70F62"/>
    <w:rsid w:val="00C7116E"/>
    <w:rsid w:val="00C8099E"/>
    <w:rsid w:val="00C91ACD"/>
    <w:rsid w:val="00C9264C"/>
    <w:rsid w:val="00C947C5"/>
    <w:rsid w:val="00C949E6"/>
    <w:rsid w:val="00CA1B35"/>
    <w:rsid w:val="00CA1EB9"/>
    <w:rsid w:val="00CB71A4"/>
    <w:rsid w:val="00CC06C6"/>
    <w:rsid w:val="00CC0D25"/>
    <w:rsid w:val="00CC44BD"/>
    <w:rsid w:val="00CD5497"/>
    <w:rsid w:val="00CD5F44"/>
    <w:rsid w:val="00CE0343"/>
    <w:rsid w:val="00D119CE"/>
    <w:rsid w:val="00D12F5A"/>
    <w:rsid w:val="00D147DC"/>
    <w:rsid w:val="00D22EA6"/>
    <w:rsid w:val="00D45E68"/>
    <w:rsid w:val="00D47D4D"/>
    <w:rsid w:val="00D5539D"/>
    <w:rsid w:val="00D644ED"/>
    <w:rsid w:val="00D66CA9"/>
    <w:rsid w:val="00D72E58"/>
    <w:rsid w:val="00D80CEE"/>
    <w:rsid w:val="00D81847"/>
    <w:rsid w:val="00DB4D87"/>
    <w:rsid w:val="00DC69CF"/>
    <w:rsid w:val="00DE3394"/>
    <w:rsid w:val="00DF02FF"/>
    <w:rsid w:val="00DF1371"/>
    <w:rsid w:val="00DF5109"/>
    <w:rsid w:val="00DF7B7B"/>
    <w:rsid w:val="00E01E89"/>
    <w:rsid w:val="00E071D7"/>
    <w:rsid w:val="00E149A7"/>
    <w:rsid w:val="00E233E0"/>
    <w:rsid w:val="00E42C92"/>
    <w:rsid w:val="00E460AD"/>
    <w:rsid w:val="00E56C0E"/>
    <w:rsid w:val="00E60DBC"/>
    <w:rsid w:val="00E61E33"/>
    <w:rsid w:val="00E63162"/>
    <w:rsid w:val="00E86C30"/>
    <w:rsid w:val="00E90356"/>
    <w:rsid w:val="00EA1A75"/>
    <w:rsid w:val="00EB1695"/>
    <w:rsid w:val="00EB6084"/>
    <w:rsid w:val="00EC1F02"/>
    <w:rsid w:val="00EC576E"/>
    <w:rsid w:val="00ED78F8"/>
    <w:rsid w:val="00EF16DA"/>
    <w:rsid w:val="00F01559"/>
    <w:rsid w:val="00F04215"/>
    <w:rsid w:val="00F064BD"/>
    <w:rsid w:val="00F10BF8"/>
    <w:rsid w:val="00F207DC"/>
    <w:rsid w:val="00F45AA6"/>
    <w:rsid w:val="00F45F5C"/>
    <w:rsid w:val="00F5191D"/>
    <w:rsid w:val="00F568CE"/>
    <w:rsid w:val="00F570E0"/>
    <w:rsid w:val="00F67518"/>
    <w:rsid w:val="00F67858"/>
    <w:rsid w:val="00F75316"/>
    <w:rsid w:val="00F8066C"/>
    <w:rsid w:val="00F812E2"/>
    <w:rsid w:val="00F876BF"/>
    <w:rsid w:val="00FB5CC3"/>
    <w:rsid w:val="00FC082F"/>
    <w:rsid w:val="00FD3F6E"/>
    <w:rsid w:val="00FD4D09"/>
    <w:rsid w:val="00FD69BF"/>
    <w:rsid w:val="00FE46DA"/>
    <w:rsid w:val="00FF453D"/>
    <w:rsid w:val="6C9583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41911"/>
  <w15:docId w15:val="{0A5CEB1D-08DF-435A-AD92-C44713F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C4B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BAD"/>
    <w:rPr>
      <w:rFonts w:ascii="Tahoma" w:hAnsi="Tahoma" w:cs="Tahoma"/>
      <w:sz w:val="16"/>
      <w:szCs w:val="16"/>
    </w:rPr>
  </w:style>
  <w:style w:type="paragraph" w:styleId="Listenabsatz">
    <w:name w:val="List Paragraph"/>
    <w:basedOn w:val="Standard"/>
    <w:uiPriority w:val="34"/>
    <w:qFormat/>
    <w:rsid w:val="00B5040E"/>
    <w:pPr>
      <w:spacing w:after="200" w:line="276" w:lineRule="auto"/>
      <w:ind w:left="720"/>
      <w:contextualSpacing/>
    </w:pPr>
    <w:rPr>
      <w:sz w:val="22"/>
    </w:rPr>
  </w:style>
  <w:style w:type="table" w:customStyle="1" w:styleId="Tabellenraster1">
    <w:name w:val="Tabellenraster1"/>
    <w:basedOn w:val="NormaleTabelle"/>
    <w:next w:val="Tabellen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nnheiser.com/educatio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06D6-1CC5-49CB-8CDB-6E4257C3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Schmidt, Stephanie</cp:lastModifiedBy>
  <cp:revision>22</cp:revision>
  <cp:lastPrinted>2019-02-03T16:03:00Z</cp:lastPrinted>
  <dcterms:created xsi:type="dcterms:W3CDTF">2018-12-17T08:51:00Z</dcterms:created>
  <dcterms:modified xsi:type="dcterms:W3CDTF">2019-02-03T16:03:00Z</dcterms:modified>
</cp:coreProperties>
</file>