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541" w:rsidRPr="00920889" w:rsidRDefault="00054541" w:rsidP="00832AC9">
      <w:pPr>
        <w:pStyle w:val="Sansinterligne"/>
        <w:ind w:left="993"/>
        <w:rPr>
          <w:noProof/>
          <w:lang w:val="fr-FR"/>
        </w:rPr>
      </w:pPr>
    </w:p>
    <w:p w:rsidR="00054541" w:rsidRPr="00920889" w:rsidRDefault="00832AC9" w:rsidP="00832AC9">
      <w:pPr>
        <w:pStyle w:val="Sansinterligne"/>
        <w:ind w:left="993"/>
        <w:rPr>
          <w:noProof/>
          <w:lang w:val="fr-FR"/>
        </w:rPr>
      </w:pPr>
      <w:r w:rsidRPr="00920889">
        <w:rPr>
          <w:noProof/>
          <w:lang w:val="fr-FR" w:eastAsia="fr-FR"/>
        </w:rPr>
        <mc:AlternateContent>
          <mc:Choice Requires="wps">
            <w:drawing>
              <wp:anchor distT="0" distB="0" distL="114300" distR="114300" simplePos="0" relativeHeight="251659264" behindDoc="0" locked="0" layoutInCell="1" allowOverlap="1" wp14:anchorId="043FD4D4" wp14:editId="1FD4820A">
                <wp:simplePos x="0" y="0"/>
                <wp:positionH relativeFrom="column">
                  <wp:posOffset>1990725</wp:posOffset>
                </wp:positionH>
                <wp:positionV relativeFrom="paragraph">
                  <wp:posOffset>66040</wp:posOffset>
                </wp:positionV>
                <wp:extent cx="4709795" cy="675640"/>
                <wp:effectExtent l="4445" t="0" r="635"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795" cy="675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2AC9" w:rsidRPr="00832AC9" w:rsidRDefault="00CF241C" w:rsidP="00832AC9">
                            <w:pPr>
                              <w:spacing w:after="0" w:line="240" w:lineRule="auto"/>
                              <w:rPr>
                                <w:rFonts w:ascii="Rockwell" w:hAnsi="Rockwell" w:cs="Rockwell"/>
                                <w:noProof/>
                                <w:color w:val="00AEEF"/>
                                <w:sz w:val="56"/>
                                <w:szCs w:val="56"/>
                                <w:lang w:eastAsia="nl-BE"/>
                              </w:rPr>
                            </w:pPr>
                            <w:r>
                              <w:rPr>
                                <w:rFonts w:ascii="Rockwell" w:hAnsi="Rockwell" w:cs="Rockwell"/>
                                <w:noProof/>
                                <w:color w:val="00AEEF"/>
                                <w:sz w:val="56"/>
                                <w:szCs w:val="56"/>
                                <w:lang w:eastAsia="nl-BE"/>
                              </w:rPr>
                              <w:t>Communiqué de presse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3FD4D4" id="_x0000_t202" coordsize="21600,21600" o:spt="202" path="m,l,21600r21600,l21600,xe">
                <v:stroke joinstyle="miter"/>
                <v:path gradientshapeok="t" o:connecttype="rect"/>
              </v:shapetype>
              <v:shape id="Text Box 2" o:spid="_x0000_s1026" type="#_x0000_t202" style="position:absolute;left:0;text-align:left;margin-left:156.75pt;margin-top:5.2pt;width:370.85pt;height:5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" filled="f" stroked="f">
                <v:textbox>
                  <w:txbxContent>
                    <w:p w:rsidR="00832AC9" w:rsidRPr="00832AC9" w:rsidRDefault="00CF241C" w:rsidP="00832AC9">
                      <w:pPr>
                        <w:spacing w:after="0" w:line="240" w:lineRule="auto"/>
                        <w:rPr>
                          <w:rFonts w:ascii="Rockwell" w:hAnsi="Rockwell" w:cs="Rockwell"/>
                          <w:noProof/>
                          <w:color w:val="00AEEF"/>
                          <w:sz w:val="56"/>
                          <w:szCs w:val="56"/>
                          <w:lang w:eastAsia="nl-BE"/>
                        </w:rPr>
                      </w:pPr>
                      <w:r>
                        <w:rPr>
                          <w:rFonts w:ascii="Rockwell" w:hAnsi="Rockwell" w:cs="Rockwell"/>
                          <w:noProof/>
                          <w:color w:val="00AEEF"/>
                          <w:sz w:val="56"/>
                          <w:szCs w:val="56"/>
                          <w:lang w:eastAsia="nl-BE"/>
                        </w:rPr>
                        <w:t>Communiqué de presse</w:t>
                      </w:r>
                    </w:p>
                  </w:txbxContent>
                </v:textbox>
              </v:shape>
            </w:pict>
          </mc:Fallback>
        </mc:AlternateContent>
      </w:r>
      <w:r w:rsidRPr="00920889">
        <w:rPr>
          <w:noProof/>
          <w:lang w:val="fr-FR" w:eastAsia="fr-FR"/>
        </w:rPr>
        <w:drawing>
          <wp:inline distT="0" distB="0" distL="0" distR="0" wp14:anchorId="368D75E0" wp14:editId="6BEFEDB6">
            <wp:extent cx="802005" cy="622935"/>
            <wp:effectExtent l="19050" t="0" r="0" b="0"/>
            <wp:docPr id="1" name="Picture 1" descr="KBC_Logo_5cm_300dpi_no_antial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BC_Logo_5cm_300dpi_no_antialias"/>
                    <pic:cNvPicPr>
                      <a:picLocks noChangeAspect="1" noChangeArrowheads="1"/>
                    </pic:cNvPicPr>
                  </pic:nvPicPr>
                  <pic:blipFill>
                    <a:blip r:embed="rId8" cstate="print"/>
                    <a:srcRect/>
                    <a:stretch>
                      <a:fillRect/>
                    </a:stretch>
                  </pic:blipFill>
                  <pic:spPr bwMode="auto">
                    <a:xfrm>
                      <a:off x="0" y="0"/>
                      <a:ext cx="802005" cy="622935"/>
                    </a:xfrm>
                    <a:prstGeom prst="rect">
                      <a:avLst/>
                    </a:prstGeom>
                    <a:noFill/>
                    <a:ln w="9525">
                      <a:noFill/>
                      <a:miter lim="800000"/>
                      <a:headEnd/>
                      <a:tailEnd/>
                    </a:ln>
                  </pic:spPr>
                </pic:pic>
              </a:graphicData>
            </a:graphic>
          </wp:inline>
        </w:drawing>
      </w:r>
    </w:p>
    <w:p w:rsidR="00054541" w:rsidRPr="00920889" w:rsidRDefault="00054541" w:rsidP="00832AC9">
      <w:pPr>
        <w:pStyle w:val="Sansinterligne"/>
        <w:ind w:left="1440"/>
        <w:rPr>
          <w:noProof/>
          <w:sz w:val="8"/>
          <w:szCs w:val="8"/>
          <w:lang w:val="fr-FR"/>
        </w:rPr>
      </w:pPr>
    </w:p>
    <w:p w:rsidR="00054541" w:rsidRPr="00920889" w:rsidRDefault="00054541" w:rsidP="00832AC9">
      <w:pPr>
        <w:pStyle w:val="Sansinterligne"/>
        <w:ind w:left="1440"/>
        <w:rPr>
          <w:noProof/>
          <w:sz w:val="8"/>
          <w:szCs w:val="8"/>
          <w:lang w:val="fr-FR"/>
        </w:rPr>
      </w:pPr>
    </w:p>
    <w:p w:rsidR="00054541" w:rsidRPr="00920889" w:rsidRDefault="00832AC9" w:rsidP="00832AC9">
      <w:pPr>
        <w:pStyle w:val="Sansinterligne"/>
        <w:ind w:left="284"/>
        <w:rPr>
          <w:noProof/>
          <w:lang w:val="fr-FR"/>
        </w:rPr>
      </w:pPr>
      <w:r w:rsidRPr="00920889">
        <w:rPr>
          <w:noProof/>
          <w:lang w:val="fr-FR" w:eastAsia="fr-FR"/>
        </w:rPr>
        <w:drawing>
          <wp:inline distT="0" distB="0" distL="0" distR="0" wp14:anchorId="6E7F4910" wp14:editId="2422E506">
            <wp:extent cx="6771005" cy="168275"/>
            <wp:effectExtent l="19050" t="0" r="0" b="0"/>
            <wp:docPr id="2" name="Picture 2" descr="curve0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rve01b"/>
                    <pic:cNvPicPr>
                      <a:picLocks noChangeAspect="1" noChangeArrowheads="1"/>
                    </pic:cNvPicPr>
                  </pic:nvPicPr>
                  <pic:blipFill>
                    <a:blip r:embed="rId9" cstate="print"/>
                    <a:srcRect/>
                    <a:stretch>
                      <a:fillRect/>
                    </a:stretch>
                  </pic:blipFill>
                  <pic:spPr bwMode="auto">
                    <a:xfrm>
                      <a:off x="0" y="0"/>
                      <a:ext cx="6771005" cy="168275"/>
                    </a:xfrm>
                    <a:prstGeom prst="rect">
                      <a:avLst/>
                    </a:prstGeom>
                    <a:noFill/>
                    <a:ln w="9525">
                      <a:noFill/>
                      <a:miter lim="800000"/>
                      <a:headEnd/>
                      <a:tailEnd/>
                    </a:ln>
                  </pic:spPr>
                </pic:pic>
              </a:graphicData>
            </a:graphic>
          </wp:inline>
        </w:drawing>
      </w:r>
    </w:p>
    <w:p w:rsidR="00054541" w:rsidRPr="00920889" w:rsidRDefault="00054541" w:rsidP="00832AC9">
      <w:pPr>
        <w:pStyle w:val="Sansinterligne"/>
        <w:ind w:left="993"/>
        <w:rPr>
          <w:noProof/>
          <w:lang w:val="fr-FR"/>
        </w:rPr>
      </w:pPr>
    </w:p>
    <w:p w:rsidR="00054541" w:rsidRPr="00920889" w:rsidRDefault="00832AC9" w:rsidP="00832AC9">
      <w:pPr>
        <w:ind w:left="993"/>
        <w:rPr>
          <w:noProof/>
          <w:color w:val="003768"/>
          <w:lang w:val="fr-FR"/>
        </w:rPr>
      </w:pPr>
      <w:r w:rsidRPr="00920889">
        <w:rPr>
          <w:noProof/>
          <w:color w:val="003768"/>
          <w:lang w:val="fr-FR"/>
        </w:rPr>
        <w:t>Bru</w:t>
      </w:r>
      <w:r w:rsidR="00CF241C" w:rsidRPr="00920889">
        <w:rPr>
          <w:noProof/>
          <w:color w:val="003768"/>
          <w:lang w:val="fr-FR"/>
        </w:rPr>
        <w:t>xelles</w:t>
      </w:r>
      <w:r w:rsidR="004E2ECB">
        <w:rPr>
          <w:noProof/>
          <w:color w:val="003768"/>
          <w:lang w:val="fr-FR"/>
        </w:rPr>
        <w:t xml:space="preserve">, 5 </w:t>
      </w:r>
      <w:r w:rsidRPr="00920889">
        <w:rPr>
          <w:noProof/>
          <w:color w:val="003768"/>
          <w:lang w:val="fr-FR"/>
        </w:rPr>
        <w:t>o</w:t>
      </w:r>
      <w:r w:rsidR="00CF241C" w:rsidRPr="00920889">
        <w:rPr>
          <w:noProof/>
          <w:color w:val="003768"/>
          <w:lang w:val="fr-FR"/>
        </w:rPr>
        <w:t>c</w:t>
      </w:r>
      <w:r w:rsidRPr="00920889">
        <w:rPr>
          <w:noProof/>
          <w:color w:val="003768"/>
          <w:lang w:val="fr-FR"/>
        </w:rPr>
        <w:t>tobr</w:t>
      </w:r>
      <w:r w:rsidR="00CF241C" w:rsidRPr="00920889">
        <w:rPr>
          <w:noProof/>
          <w:color w:val="003768"/>
          <w:lang w:val="fr-FR"/>
        </w:rPr>
        <w:t>e</w:t>
      </w:r>
      <w:r w:rsidRPr="00920889">
        <w:rPr>
          <w:noProof/>
          <w:color w:val="003768"/>
          <w:lang w:val="fr-FR"/>
        </w:rPr>
        <w:t xml:space="preserve"> 2016</w:t>
      </w:r>
    </w:p>
    <w:p w:rsidR="00054541" w:rsidRPr="00920889" w:rsidRDefault="00054541" w:rsidP="00832AC9">
      <w:pPr>
        <w:autoSpaceDE w:val="0"/>
        <w:autoSpaceDN w:val="0"/>
        <w:adjustRightInd w:val="0"/>
        <w:spacing w:after="0" w:line="240" w:lineRule="auto"/>
        <w:ind w:left="993" w:right="4"/>
        <w:rPr>
          <w:rFonts w:cs="Arial"/>
          <w:b/>
          <w:bCs/>
          <w:noProof/>
          <w:color w:val="003768"/>
          <w:sz w:val="28"/>
          <w:szCs w:val="28"/>
          <w:lang w:val="fr-FR"/>
        </w:rPr>
      </w:pPr>
    </w:p>
    <w:p w:rsidR="00054541" w:rsidRPr="00920889" w:rsidRDefault="00832AC9" w:rsidP="00832AC9">
      <w:pPr>
        <w:autoSpaceDE w:val="0"/>
        <w:autoSpaceDN w:val="0"/>
        <w:adjustRightInd w:val="0"/>
        <w:spacing w:after="0" w:line="240" w:lineRule="auto"/>
        <w:ind w:left="993" w:right="4"/>
        <w:jc w:val="center"/>
        <w:rPr>
          <w:rFonts w:ascii="Rockwell" w:hAnsi="Rockwell" w:cs="Rockwell,Bold"/>
          <w:bCs/>
          <w:noProof/>
          <w:color w:val="00AEEF"/>
          <w:sz w:val="44"/>
          <w:szCs w:val="44"/>
          <w:lang w:val="fr-FR"/>
        </w:rPr>
      </w:pPr>
      <w:r w:rsidRPr="00920889">
        <w:rPr>
          <w:rFonts w:ascii="Rockwell" w:hAnsi="Rockwell" w:cs="Rockwell,Bold"/>
          <w:bCs/>
          <w:noProof/>
          <w:color w:val="00AEEF"/>
          <w:sz w:val="44"/>
          <w:szCs w:val="44"/>
          <w:lang w:val="fr-FR" w:eastAsia="fr-FR"/>
        </w:rPr>
        <w:drawing>
          <wp:inline distT="0" distB="0" distL="0" distR="0" wp14:anchorId="69B8D48B" wp14:editId="72BECFA1">
            <wp:extent cx="3154680" cy="304800"/>
            <wp:effectExtent l="0" t="0" r="7620" b="0"/>
            <wp:docPr id="5" name="Picture 5" descr="cid:image001.png@01D1D1EE.5DC0C0B0"/>
            <wp:cNvGraphicFramePr/>
            <a:graphic xmlns:a="http://schemas.openxmlformats.org/drawingml/2006/main">
              <a:graphicData uri="http://schemas.openxmlformats.org/drawingml/2006/picture">
                <pic:pic xmlns:pic="http://schemas.openxmlformats.org/drawingml/2006/picture">
                  <pic:nvPicPr>
                    <pic:cNvPr id="1" name="Picture 1" descr="cid:image001.png@01D1D1EE.5DC0C0B0"/>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54680" cy="304800"/>
                    </a:xfrm>
                    <a:prstGeom prst="rect">
                      <a:avLst/>
                    </a:prstGeom>
                    <a:noFill/>
                    <a:ln>
                      <a:noFill/>
                    </a:ln>
                  </pic:spPr>
                </pic:pic>
              </a:graphicData>
            </a:graphic>
          </wp:inline>
        </w:drawing>
      </w:r>
    </w:p>
    <w:p w:rsidR="00054541" w:rsidRDefault="00832AC9" w:rsidP="00832AC9">
      <w:pPr>
        <w:autoSpaceDE w:val="0"/>
        <w:autoSpaceDN w:val="0"/>
        <w:adjustRightInd w:val="0"/>
        <w:spacing w:after="0" w:line="240" w:lineRule="auto"/>
        <w:ind w:left="993" w:right="4"/>
        <w:jc w:val="center"/>
        <w:rPr>
          <w:rFonts w:ascii="Rockwell" w:hAnsi="Rockwell" w:cs="Rockwell,Bold"/>
          <w:bCs/>
          <w:noProof/>
          <w:color w:val="00AEEF"/>
          <w:sz w:val="44"/>
          <w:szCs w:val="44"/>
          <w:lang w:val="fr-FR"/>
        </w:rPr>
      </w:pPr>
      <w:r w:rsidRPr="00920889">
        <w:rPr>
          <w:rFonts w:ascii="Rockwell" w:hAnsi="Rockwell" w:cs="Rockwell,Bold"/>
          <w:bCs/>
          <w:noProof/>
          <w:color w:val="00AEEF"/>
          <w:sz w:val="44"/>
          <w:szCs w:val="44"/>
          <w:lang w:val="fr-FR"/>
        </w:rPr>
        <w:t xml:space="preserve">KBC </w:t>
      </w:r>
      <w:r w:rsidR="00CF241C" w:rsidRPr="00920889">
        <w:rPr>
          <w:rFonts w:ascii="Rockwell" w:hAnsi="Rockwell" w:cs="Rockwell,Bold"/>
          <w:bCs/>
          <w:noProof/>
          <w:color w:val="00AEEF"/>
          <w:sz w:val="44"/>
          <w:szCs w:val="44"/>
          <w:lang w:val="fr-FR"/>
        </w:rPr>
        <w:t>lance un site de rencontre pour entreprises</w:t>
      </w:r>
    </w:p>
    <w:p w:rsidR="008D54CF" w:rsidRPr="008D54CF" w:rsidRDefault="008D54CF" w:rsidP="00832AC9">
      <w:pPr>
        <w:autoSpaceDE w:val="0"/>
        <w:autoSpaceDN w:val="0"/>
        <w:adjustRightInd w:val="0"/>
        <w:spacing w:after="0" w:line="240" w:lineRule="auto"/>
        <w:ind w:left="993" w:right="4"/>
        <w:jc w:val="center"/>
        <w:rPr>
          <w:rFonts w:ascii="Rockwell" w:hAnsi="Rockwell" w:cs="Rockwell,Bold"/>
          <w:bCs/>
          <w:noProof/>
          <w:color w:val="00AEEF"/>
          <w:sz w:val="28"/>
          <w:szCs w:val="44"/>
          <w:lang w:val="fr-FR"/>
        </w:rPr>
      </w:pPr>
      <w:r w:rsidRPr="008D54CF">
        <w:rPr>
          <w:rFonts w:ascii="Rockwell" w:hAnsi="Rockwell" w:cs="Rockwell,Bold"/>
          <w:bCs/>
          <w:noProof/>
          <w:color w:val="00AEEF"/>
          <w:sz w:val="28"/>
          <w:szCs w:val="44"/>
          <w:lang w:val="fr-FR"/>
        </w:rPr>
        <w:t>La plateform</w:t>
      </w:r>
      <w:bookmarkStart w:id="0" w:name="_GoBack"/>
      <w:bookmarkEnd w:id="0"/>
      <w:r w:rsidRPr="008D54CF">
        <w:rPr>
          <w:rFonts w:ascii="Rockwell" w:hAnsi="Rockwell" w:cs="Rockwell,Bold"/>
          <w:bCs/>
          <w:noProof/>
          <w:color w:val="00AEEF"/>
          <w:sz w:val="28"/>
          <w:szCs w:val="44"/>
          <w:lang w:val="fr-FR"/>
        </w:rPr>
        <w:t xml:space="preserve">e Match'it s'appuie </w:t>
      </w:r>
      <w:r>
        <w:rPr>
          <w:rFonts w:ascii="Rockwell" w:hAnsi="Rockwell" w:cs="Rockwell,Bold"/>
          <w:bCs/>
          <w:noProof/>
          <w:color w:val="00AEEF"/>
          <w:sz w:val="28"/>
          <w:szCs w:val="44"/>
          <w:lang w:val="fr-FR"/>
        </w:rPr>
        <w:t>notamment</w:t>
      </w:r>
      <w:r w:rsidRPr="008D54CF">
        <w:rPr>
          <w:rFonts w:ascii="Rockwell" w:hAnsi="Rockwell" w:cs="Rockwell,Bold"/>
          <w:bCs/>
          <w:noProof/>
          <w:color w:val="00AEEF"/>
          <w:sz w:val="28"/>
          <w:szCs w:val="44"/>
          <w:lang w:val="fr-FR"/>
        </w:rPr>
        <w:t xml:space="preserve"> sur le réseau CBC </w:t>
      </w:r>
    </w:p>
    <w:p w:rsidR="00054541" w:rsidRPr="00920889" w:rsidRDefault="00054541" w:rsidP="00832AC9">
      <w:pPr>
        <w:autoSpaceDE w:val="0"/>
        <w:autoSpaceDN w:val="0"/>
        <w:adjustRightInd w:val="0"/>
        <w:spacing w:after="0" w:line="240" w:lineRule="auto"/>
        <w:ind w:left="993" w:right="4"/>
        <w:rPr>
          <w:rFonts w:ascii="Rockwell" w:hAnsi="Rockwell" w:cs="Arial"/>
          <w:b/>
          <w:bCs/>
          <w:noProof/>
          <w:color w:val="003768"/>
          <w:sz w:val="28"/>
          <w:szCs w:val="28"/>
          <w:lang w:val="fr-FR" w:eastAsia="nl-BE"/>
        </w:rPr>
      </w:pPr>
    </w:p>
    <w:p w:rsidR="00054541" w:rsidRPr="00920889" w:rsidRDefault="004E2ECB" w:rsidP="00877597">
      <w:pPr>
        <w:autoSpaceDE w:val="0"/>
        <w:autoSpaceDN w:val="0"/>
        <w:adjustRightInd w:val="0"/>
        <w:spacing w:after="0" w:line="240" w:lineRule="auto"/>
        <w:ind w:left="993" w:right="4"/>
        <w:jc w:val="both"/>
        <w:rPr>
          <w:rFonts w:asciiTheme="minorHAnsi" w:hAnsiTheme="minorHAnsi" w:cs="Arial"/>
          <w:b/>
          <w:bCs/>
          <w:noProof/>
          <w:color w:val="003768"/>
          <w:sz w:val="24"/>
          <w:szCs w:val="24"/>
          <w:lang w:val="fr-FR" w:eastAsia="nl-BE"/>
        </w:rPr>
      </w:pPr>
      <w:r>
        <w:rPr>
          <w:rFonts w:asciiTheme="minorHAnsi" w:hAnsiTheme="minorHAnsi" w:cs="Arial"/>
          <w:b/>
          <w:bCs/>
          <w:noProof/>
          <w:color w:val="000000"/>
          <w:sz w:val="24"/>
          <w:szCs w:val="24"/>
          <w:lang w:val="fr-FR" w:eastAsia="nl-BE"/>
        </w:rPr>
        <w:t>Demain</w:t>
      </w:r>
      <w:r w:rsidR="00CF241C" w:rsidRPr="00920889">
        <w:rPr>
          <w:rFonts w:asciiTheme="minorHAnsi" w:hAnsiTheme="minorHAnsi" w:cs="Arial"/>
          <w:b/>
          <w:bCs/>
          <w:noProof/>
          <w:color w:val="000000"/>
          <w:sz w:val="24"/>
          <w:szCs w:val="24"/>
          <w:lang w:val="fr-FR" w:eastAsia="nl-BE"/>
        </w:rPr>
        <w:t xml:space="preserve"> 6 octobre, KBC Securities lance</w:t>
      </w:r>
      <w:r w:rsidR="00CA7348">
        <w:rPr>
          <w:rFonts w:asciiTheme="minorHAnsi" w:hAnsiTheme="minorHAnsi" w:cs="Arial"/>
          <w:b/>
          <w:bCs/>
          <w:noProof/>
          <w:color w:val="000000"/>
          <w:sz w:val="24"/>
          <w:szCs w:val="24"/>
          <w:lang w:val="fr-FR" w:eastAsia="nl-BE"/>
        </w:rPr>
        <w:t>ra</w:t>
      </w:r>
      <w:r w:rsidR="00CF241C" w:rsidRPr="00920889">
        <w:rPr>
          <w:rFonts w:asciiTheme="minorHAnsi" w:hAnsiTheme="minorHAnsi" w:cs="Arial"/>
          <w:b/>
          <w:bCs/>
          <w:noProof/>
          <w:color w:val="000000"/>
          <w:sz w:val="24"/>
          <w:szCs w:val="24"/>
          <w:lang w:val="fr-FR" w:eastAsia="nl-BE"/>
        </w:rPr>
        <w:t xml:space="preserve"> officiellement Match'it, une plateforme numérique sur laquelle des acquéreurs potentiels peuvent cont</w:t>
      </w:r>
      <w:r w:rsidR="00920889">
        <w:rPr>
          <w:rFonts w:asciiTheme="minorHAnsi" w:hAnsiTheme="minorHAnsi" w:cs="Arial"/>
          <w:b/>
          <w:bCs/>
          <w:noProof/>
          <w:color w:val="000000"/>
          <w:sz w:val="24"/>
          <w:szCs w:val="24"/>
          <w:lang w:val="fr-FR" w:eastAsia="nl-BE"/>
        </w:rPr>
        <w:t>a</w:t>
      </w:r>
      <w:r w:rsidR="00CF241C" w:rsidRPr="00920889">
        <w:rPr>
          <w:rFonts w:asciiTheme="minorHAnsi" w:hAnsiTheme="minorHAnsi" w:cs="Arial"/>
          <w:b/>
          <w:bCs/>
          <w:noProof/>
          <w:color w:val="000000"/>
          <w:sz w:val="24"/>
          <w:szCs w:val="24"/>
          <w:lang w:val="fr-FR" w:eastAsia="nl-BE"/>
        </w:rPr>
        <w:t xml:space="preserve">cter des entreprises à la recherche d'un repreneur.  </w:t>
      </w:r>
      <w:r w:rsidR="00832AC9" w:rsidRPr="00920889">
        <w:rPr>
          <w:rFonts w:asciiTheme="minorHAnsi" w:hAnsiTheme="minorHAnsi" w:cs="Arial"/>
          <w:b/>
          <w:bCs/>
          <w:noProof/>
          <w:color w:val="003768"/>
          <w:sz w:val="24"/>
          <w:szCs w:val="24"/>
          <w:lang w:val="fr-FR" w:eastAsia="nl-BE"/>
        </w:rPr>
        <w:t xml:space="preserve"> </w:t>
      </w:r>
      <w:r w:rsidR="00CF241C" w:rsidRPr="00920889">
        <w:rPr>
          <w:rFonts w:asciiTheme="minorHAnsi" w:hAnsiTheme="minorHAnsi" w:cs="Arial"/>
          <w:b/>
          <w:bCs/>
          <w:noProof/>
          <w:color w:val="000000"/>
          <w:sz w:val="24"/>
          <w:szCs w:val="24"/>
          <w:lang w:val="fr-FR" w:eastAsia="nl-BE"/>
        </w:rPr>
        <w:t>KBC est  le premier établissement financier européen à proposer une plateforme de ce type.</w:t>
      </w:r>
      <w:r w:rsidR="00832AC9" w:rsidRPr="00920889">
        <w:rPr>
          <w:rFonts w:asciiTheme="minorHAnsi" w:hAnsiTheme="minorHAnsi" w:cs="Arial"/>
          <w:b/>
          <w:bCs/>
          <w:noProof/>
          <w:color w:val="003768"/>
          <w:sz w:val="24"/>
          <w:szCs w:val="24"/>
          <w:lang w:val="fr-FR" w:eastAsia="nl-BE"/>
        </w:rPr>
        <w:t xml:space="preserve"> </w:t>
      </w:r>
      <w:r w:rsidR="00877597" w:rsidRPr="00920889">
        <w:rPr>
          <w:rFonts w:asciiTheme="minorHAnsi" w:hAnsiTheme="minorHAnsi" w:cs="Arial"/>
          <w:b/>
          <w:bCs/>
          <w:noProof/>
          <w:color w:val="000000"/>
          <w:sz w:val="24"/>
          <w:szCs w:val="24"/>
          <w:lang w:val="fr-FR" w:eastAsia="nl-BE"/>
        </w:rPr>
        <w:t>Avec Match'it, KBC complète son offre à l'égard des entreprises et peut désormais les conseiller et leur proposer des solutions dans toutes les phases de leur évolution.</w:t>
      </w:r>
    </w:p>
    <w:p w:rsidR="00054541" w:rsidRPr="00920889" w:rsidRDefault="00054541" w:rsidP="00832AC9">
      <w:pPr>
        <w:autoSpaceDE w:val="0"/>
        <w:autoSpaceDN w:val="0"/>
        <w:adjustRightInd w:val="0"/>
        <w:spacing w:after="0" w:line="240" w:lineRule="auto"/>
        <w:ind w:left="993" w:right="4"/>
        <w:jc w:val="both"/>
        <w:rPr>
          <w:rFonts w:asciiTheme="minorHAnsi" w:hAnsiTheme="minorHAnsi" w:cs="Arial"/>
          <w:b/>
          <w:bCs/>
          <w:noProof/>
          <w:color w:val="003768"/>
          <w:sz w:val="24"/>
          <w:szCs w:val="24"/>
          <w:lang w:val="fr-FR" w:eastAsia="nl-BE"/>
        </w:rPr>
      </w:pPr>
    </w:p>
    <w:p w:rsidR="002A5498" w:rsidRPr="00E56BEB" w:rsidRDefault="00050C7F" w:rsidP="002A5498">
      <w:pPr>
        <w:autoSpaceDE w:val="0"/>
        <w:autoSpaceDN w:val="0"/>
        <w:adjustRightInd w:val="0"/>
        <w:spacing w:after="0" w:line="240" w:lineRule="auto"/>
        <w:ind w:left="993" w:right="4"/>
        <w:jc w:val="both"/>
        <w:rPr>
          <w:rFonts w:asciiTheme="minorHAnsi" w:hAnsiTheme="minorHAnsi" w:cs="Arial"/>
          <w:bCs/>
          <w:i/>
          <w:noProof/>
          <w:sz w:val="24"/>
          <w:szCs w:val="24"/>
          <w:lang w:val="fr-FR" w:eastAsia="nl-BE"/>
        </w:rPr>
      </w:pPr>
      <w:r w:rsidRPr="00920889">
        <w:rPr>
          <w:rFonts w:asciiTheme="minorHAnsi" w:hAnsiTheme="minorHAnsi" w:cs="Arial"/>
          <w:b/>
          <w:bCs/>
          <w:noProof/>
          <w:color w:val="003768"/>
          <w:sz w:val="24"/>
          <w:szCs w:val="24"/>
          <w:lang w:val="fr-FR" w:eastAsia="nl-BE"/>
        </w:rPr>
        <w:t xml:space="preserve">Bartel Puelinckx, CEO </w:t>
      </w:r>
      <w:r>
        <w:rPr>
          <w:rFonts w:asciiTheme="minorHAnsi" w:hAnsiTheme="minorHAnsi" w:cs="Arial"/>
          <w:b/>
          <w:bCs/>
          <w:noProof/>
          <w:color w:val="003768"/>
          <w:sz w:val="24"/>
          <w:szCs w:val="24"/>
          <w:lang w:val="fr-FR" w:eastAsia="nl-BE"/>
        </w:rPr>
        <w:t>de</w:t>
      </w:r>
      <w:r w:rsidRPr="00920889">
        <w:rPr>
          <w:rFonts w:asciiTheme="minorHAnsi" w:hAnsiTheme="minorHAnsi" w:cs="Arial"/>
          <w:b/>
          <w:bCs/>
          <w:noProof/>
          <w:color w:val="003768"/>
          <w:sz w:val="24"/>
          <w:szCs w:val="24"/>
          <w:lang w:val="fr-FR" w:eastAsia="nl-BE"/>
        </w:rPr>
        <w:t xml:space="preserve"> KBC Securities: </w:t>
      </w:r>
      <w:r w:rsidRPr="00920889">
        <w:rPr>
          <w:rFonts w:asciiTheme="minorHAnsi" w:hAnsiTheme="minorHAnsi" w:cs="Arial"/>
          <w:bCs/>
          <w:i/>
          <w:noProof/>
          <w:color w:val="003768"/>
          <w:sz w:val="24"/>
          <w:szCs w:val="24"/>
          <w:lang w:val="fr-FR" w:eastAsia="nl-BE"/>
        </w:rPr>
        <w:t>“</w:t>
      </w:r>
      <w:r w:rsidRPr="00920889">
        <w:rPr>
          <w:rFonts w:asciiTheme="minorHAnsi" w:hAnsiTheme="minorHAnsi" w:cs="Arial"/>
          <w:bCs/>
          <w:i/>
          <w:noProof/>
          <w:color w:val="000000"/>
          <w:sz w:val="24"/>
          <w:szCs w:val="24"/>
          <w:lang w:val="fr-FR" w:eastAsia="nl-BE"/>
        </w:rPr>
        <w:t>Avec Match'it, KBC complète de manière innovante son offre de services à l'égard des PME dans toutes les phases du cycle de vie de l'entreprise: avec Start it@kbc, Bolero CrowdFunding et Start it Fund, KBC les soutient pendant l</w:t>
      </w:r>
      <w:r>
        <w:rPr>
          <w:rFonts w:asciiTheme="minorHAnsi" w:hAnsiTheme="minorHAnsi" w:cs="Arial"/>
          <w:bCs/>
          <w:i/>
          <w:noProof/>
          <w:color w:val="000000"/>
          <w:sz w:val="24"/>
          <w:szCs w:val="24"/>
          <w:lang w:val="fr-FR" w:eastAsia="nl-BE"/>
        </w:rPr>
        <w:t>eur</w:t>
      </w:r>
      <w:r w:rsidRPr="00920889">
        <w:rPr>
          <w:rFonts w:asciiTheme="minorHAnsi" w:hAnsiTheme="minorHAnsi" w:cs="Arial"/>
          <w:bCs/>
          <w:i/>
          <w:noProof/>
          <w:color w:val="000000"/>
          <w:sz w:val="24"/>
          <w:szCs w:val="24"/>
          <w:lang w:val="fr-FR" w:eastAsia="nl-BE"/>
        </w:rPr>
        <w:t xml:space="preserve"> phase de constitution.</w:t>
      </w:r>
      <w:r w:rsidRPr="00920889">
        <w:rPr>
          <w:rFonts w:asciiTheme="minorHAnsi" w:hAnsiTheme="minorHAnsi" w:cs="Arial"/>
          <w:bCs/>
          <w:i/>
          <w:noProof/>
          <w:color w:val="003768"/>
          <w:sz w:val="24"/>
          <w:szCs w:val="24"/>
          <w:lang w:val="fr-FR" w:eastAsia="nl-BE"/>
        </w:rPr>
        <w:t xml:space="preserve">  </w:t>
      </w:r>
      <w:r w:rsidRPr="00920889">
        <w:rPr>
          <w:rFonts w:asciiTheme="minorHAnsi" w:hAnsiTheme="minorHAnsi" w:cs="Arial"/>
          <w:bCs/>
          <w:i/>
          <w:noProof/>
          <w:color w:val="000000"/>
          <w:sz w:val="24"/>
          <w:szCs w:val="24"/>
          <w:lang w:val="fr-FR" w:eastAsia="nl-BE"/>
        </w:rPr>
        <w:t>Ensuite, pendant le</w:t>
      </w:r>
      <w:r>
        <w:rPr>
          <w:rFonts w:asciiTheme="minorHAnsi" w:hAnsiTheme="minorHAnsi" w:cs="Arial"/>
          <w:bCs/>
          <w:i/>
          <w:noProof/>
          <w:color w:val="000000"/>
          <w:sz w:val="24"/>
          <w:szCs w:val="24"/>
          <w:lang w:val="fr-FR" w:eastAsia="nl-BE"/>
        </w:rPr>
        <w:t>ur</w:t>
      </w:r>
      <w:r w:rsidRPr="00920889">
        <w:rPr>
          <w:rFonts w:asciiTheme="minorHAnsi" w:hAnsiTheme="minorHAnsi" w:cs="Arial"/>
          <w:bCs/>
          <w:i/>
          <w:noProof/>
          <w:color w:val="000000"/>
          <w:sz w:val="24"/>
          <w:szCs w:val="24"/>
          <w:lang w:val="fr-FR" w:eastAsia="nl-BE"/>
        </w:rPr>
        <w:t>s phases de croissance et de développement successives, elles peuvent compter sur l'assistance de nos chargés de relations.</w:t>
      </w:r>
      <w:r w:rsidRPr="00920889">
        <w:rPr>
          <w:rFonts w:asciiTheme="minorHAnsi" w:hAnsiTheme="minorHAnsi" w:cs="Arial"/>
          <w:bCs/>
          <w:i/>
          <w:noProof/>
          <w:color w:val="003768"/>
          <w:sz w:val="24"/>
          <w:szCs w:val="24"/>
          <w:lang w:val="fr-FR" w:eastAsia="nl-BE"/>
        </w:rPr>
        <w:t xml:space="preserve"> </w:t>
      </w:r>
      <w:r w:rsidR="002A5498" w:rsidRPr="00E56BEB">
        <w:rPr>
          <w:rFonts w:asciiTheme="minorHAnsi" w:hAnsiTheme="minorHAnsi" w:cs="Arial"/>
          <w:bCs/>
          <w:i/>
          <w:noProof/>
          <w:sz w:val="24"/>
          <w:szCs w:val="24"/>
          <w:lang w:val="fr-FR" w:eastAsia="nl-BE"/>
        </w:rPr>
        <w:t>La combinaison de la flexibilité d’un processus en ligne et de l’expertise des conseillers en chair et en os a pour effet que trouver la concordance idéale est un processus moins ardu et moins fastidieux. Notre atout majeur est de pouvoir nous appuyer sur le vaste réseau de KBC car tant côté vendeur que côté acheteur, nous disposons d’une ample clientèle. Ce facteur améliorera sensiblement nos chances de trouver l’adéquation parfaite. »</w:t>
      </w:r>
    </w:p>
    <w:p w:rsidR="00050C7F" w:rsidRDefault="00050C7F" w:rsidP="00D024F1">
      <w:pPr>
        <w:autoSpaceDE w:val="0"/>
        <w:autoSpaceDN w:val="0"/>
        <w:adjustRightInd w:val="0"/>
        <w:spacing w:after="0" w:line="240" w:lineRule="auto"/>
        <w:ind w:left="993" w:right="4"/>
        <w:jc w:val="both"/>
        <w:rPr>
          <w:rFonts w:asciiTheme="minorHAnsi" w:hAnsiTheme="minorHAnsi" w:cs="Arial"/>
          <w:bCs/>
          <w:noProof/>
          <w:sz w:val="24"/>
          <w:szCs w:val="24"/>
          <w:lang w:val="fr-FR" w:eastAsia="nl-BE"/>
        </w:rPr>
      </w:pPr>
    </w:p>
    <w:p w:rsidR="00054541" w:rsidRPr="00920889" w:rsidRDefault="00877597" w:rsidP="00D024F1">
      <w:pPr>
        <w:autoSpaceDE w:val="0"/>
        <w:autoSpaceDN w:val="0"/>
        <w:adjustRightInd w:val="0"/>
        <w:spacing w:after="0" w:line="240" w:lineRule="auto"/>
        <w:ind w:left="993" w:right="4"/>
        <w:jc w:val="both"/>
        <w:rPr>
          <w:rFonts w:asciiTheme="minorHAnsi" w:hAnsiTheme="minorHAnsi" w:cs="Arial"/>
          <w:bCs/>
          <w:noProof/>
          <w:color w:val="003768"/>
          <w:sz w:val="24"/>
          <w:szCs w:val="24"/>
          <w:lang w:val="fr-FR" w:eastAsia="nl-BE"/>
        </w:rPr>
      </w:pPr>
      <w:r w:rsidRPr="00920889">
        <w:rPr>
          <w:rFonts w:asciiTheme="minorHAnsi" w:hAnsiTheme="minorHAnsi" w:cs="Arial"/>
          <w:bCs/>
          <w:noProof/>
          <w:sz w:val="24"/>
          <w:szCs w:val="24"/>
          <w:lang w:val="fr-FR" w:eastAsia="nl-BE"/>
        </w:rPr>
        <w:t>Des études menées par l'Agentschap Ondernemen montrent que nous pouvons nous attendre à une vague de rachats d'entreprises au cours des prochaines années.</w:t>
      </w:r>
      <w:r w:rsidR="00832AC9" w:rsidRPr="00920889">
        <w:rPr>
          <w:rFonts w:asciiTheme="minorHAnsi" w:hAnsiTheme="minorHAnsi" w:cs="Arial"/>
          <w:bCs/>
          <w:noProof/>
          <w:sz w:val="24"/>
          <w:szCs w:val="24"/>
          <w:lang w:val="fr-FR" w:eastAsia="nl-BE"/>
        </w:rPr>
        <w:t xml:space="preserve"> </w:t>
      </w:r>
      <w:r w:rsidRPr="00920889">
        <w:rPr>
          <w:rFonts w:asciiTheme="minorHAnsi" w:hAnsiTheme="minorHAnsi" w:cs="Arial"/>
          <w:bCs/>
          <w:noProof/>
          <w:sz w:val="24"/>
          <w:szCs w:val="24"/>
          <w:lang w:val="fr-FR" w:eastAsia="nl-BE"/>
        </w:rPr>
        <w:t>La question du transfert de l</w:t>
      </w:r>
      <w:r w:rsidR="0029278A">
        <w:rPr>
          <w:rFonts w:asciiTheme="minorHAnsi" w:hAnsiTheme="minorHAnsi" w:cs="Arial"/>
          <w:bCs/>
          <w:noProof/>
          <w:sz w:val="24"/>
          <w:szCs w:val="24"/>
          <w:lang w:val="fr-FR" w:eastAsia="nl-BE"/>
        </w:rPr>
        <w:t xml:space="preserve">eur </w:t>
      </w:r>
      <w:r w:rsidRPr="00920889">
        <w:rPr>
          <w:rFonts w:asciiTheme="minorHAnsi" w:hAnsiTheme="minorHAnsi" w:cs="Arial"/>
          <w:bCs/>
          <w:noProof/>
          <w:sz w:val="24"/>
          <w:szCs w:val="24"/>
          <w:lang w:val="fr-FR" w:eastAsia="nl-BE"/>
        </w:rPr>
        <w:t xml:space="preserve">entreprise préoccupe </w:t>
      </w:r>
      <w:r w:rsidRPr="00920889">
        <w:rPr>
          <w:rFonts w:asciiTheme="minorHAnsi" w:hAnsiTheme="minorHAnsi" w:cs="Arial"/>
          <w:bCs/>
          <w:noProof/>
          <w:color w:val="000000"/>
          <w:sz w:val="24"/>
          <w:szCs w:val="24"/>
          <w:lang w:val="fr-FR" w:eastAsia="nl-BE"/>
        </w:rPr>
        <w:t>fortement les patrons de plus de 50 ans</w:t>
      </w:r>
      <w:r w:rsidR="0029278A">
        <w:rPr>
          <w:rFonts w:asciiTheme="minorHAnsi" w:hAnsiTheme="minorHAnsi" w:cs="Arial"/>
          <w:bCs/>
          <w:noProof/>
          <w:color w:val="000000"/>
          <w:sz w:val="24"/>
          <w:szCs w:val="24"/>
          <w:lang w:val="fr-FR" w:eastAsia="nl-BE"/>
        </w:rPr>
        <w:t>,</w:t>
      </w:r>
      <w:r w:rsidR="00832AC9" w:rsidRPr="00920889">
        <w:rPr>
          <w:rFonts w:asciiTheme="minorHAnsi" w:hAnsiTheme="minorHAnsi" w:cs="Arial"/>
          <w:bCs/>
          <w:noProof/>
          <w:color w:val="003768"/>
          <w:sz w:val="24"/>
          <w:szCs w:val="24"/>
          <w:lang w:val="fr-FR" w:eastAsia="nl-BE"/>
        </w:rPr>
        <w:t xml:space="preserve"> </w:t>
      </w:r>
      <w:r w:rsidRPr="00920889">
        <w:rPr>
          <w:rFonts w:asciiTheme="minorHAnsi" w:hAnsiTheme="minorHAnsi" w:cs="Arial"/>
          <w:bCs/>
          <w:noProof/>
          <w:color w:val="000000"/>
          <w:sz w:val="24"/>
          <w:szCs w:val="24"/>
          <w:lang w:val="fr-FR" w:eastAsia="nl-BE"/>
        </w:rPr>
        <w:t>un groupe de population de plus en plus nombreux au vu de l'évolution démograph</w:t>
      </w:r>
      <w:r w:rsidR="00B0408C">
        <w:rPr>
          <w:rFonts w:asciiTheme="minorHAnsi" w:hAnsiTheme="minorHAnsi" w:cs="Arial"/>
          <w:bCs/>
          <w:noProof/>
          <w:color w:val="000000"/>
          <w:sz w:val="24"/>
          <w:szCs w:val="24"/>
          <w:lang w:val="fr-FR" w:eastAsia="nl-BE"/>
        </w:rPr>
        <w:t>i</w:t>
      </w:r>
      <w:r w:rsidRPr="00920889">
        <w:rPr>
          <w:rFonts w:asciiTheme="minorHAnsi" w:hAnsiTheme="minorHAnsi" w:cs="Arial"/>
          <w:bCs/>
          <w:noProof/>
          <w:color w:val="000000"/>
          <w:sz w:val="24"/>
          <w:szCs w:val="24"/>
          <w:lang w:val="fr-FR" w:eastAsia="nl-BE"/>
        </w:rPr>
        <w:t>que en Belgique.</w:t>
      </w:r>
      <w:r w:rsidR="00832AC9" w:rsidRPr="00920889">
        <w:rPr>
          <w:rFonts w:asciiTheme="minorHAnsi" w:hAnsiTheme="minorHAnsi" w:cs="Arial"/>
          <w:bCs/>
          <w:noProof/>
          <w:color w:val="003768"/>
          <w:sz w:val="24"/>
          <w:szCs w:val="24"/>
          <w:lang w:val="fr-FR" w:eastAsia="nl-BE"/>
        </w:rPr>
        <w:t xml:space="preserve"> </w:t>
      </w:r>
      <w:r w:rsidRPr="00920889">
        <w:rPr>
          <w:rFonts w:asciiTheme="minorHAnsi" w:hAnsiTheme="minorHAnsi" w:cs="Arial"/>
          <w:bCs/>
          <w:noProof/>
          <w:color w:val="000000"/>
          <w:sz w:val="24"/>
          <w:szCs w:val="24"/>
          <w:lang w:val="fr-FR" w:eastAsia="nl-BE"/>
        </w:rPr>
        <w:t xml:space="preserve">Selon </w:t>
      </w:r>
      <w:r w:rsidR="0029278A">
        <w:rPr>
          <w:rFonts w:asciiTheme="minorHAnsi" w:hAnsiTheme="minorHAnsi" w:cs="Arial"/>
          <w:bCs/>
          <w:noProof/>
          <w:color w:val="000000"/>
          <w:sz w:val="24"/>
          <w:szCs w:val="24"/>
          <w:lang w:val="fr-FR" w:eastAsia="nl-BE"/>
        </w:rPr>
        <w:t>l</w:t>
      </w:r>
      <w:r w:rsidRPr="00920889">
        <w:rPr>
          <w:rFonts w:asciiTheme="minorHAnsi" w:hAnsiTheme="minorHAnsi" w:cs="Arial"/>
          <w:bCs/>
          <w:noProof/>
          <w:color w:val="000000"/>
          <w:sz w:val="24"/>
          <w:szCs w:val="24"/>
          <w:lang w:val="fr-FR" w:eastAsia="nl-BE"/>
        </w:rPr>
        <w:t>es estimations, plus de 25% de ces entrepreneurs seraient prêts à vendre leur entreprise dans les cinq prochaines années.</w:t>
      </w:r>
      <w:r w:rsidR="00832AC9" w:rsidRPr="00920889">
        <w:rPr>
          <w:rFonts w:asciiTheme="minorHAnsi" w:hAnsiTheme="minorHAnsi" w:cs="Arial"/>
          <w:bCs/>
          <w:noProof/>
          <w:color w:val="003768"/>
          <w:sz w:val="24"/>
          <w:szCs w:val="24"/>
          <w:lang w:val="fr-FR" w:eastAsia="nl-BE"/>
        </w:rPr>
        <w:t xml:space="preserve"> </w:t>
      </w:r>
      <w:r w:rsidR="00D024F1" w:rsidRPr="00920889">
        <w:rPr>
          <w:rFonts w:asciiTheme="minorHAnsi" w:hAnsiTheme="minorHAnsi" w:cs="Arial"/>
          <w:bCs/>
          <w:noProof/>
          <w:color w:val="000000"/>
          <w:sz w:val="24"/>
          <w:szCs w:val="24"/>
          <w:lang w:val="fr-FR" w:eastAsia="nl-BE"/>
        </w:rPr>
        <w:t xml:space="preserve">S'il n'y a personne pour reprendre l'affaire, il faut se résoudre à la vendre. </w:t>
      </w:r>
      <w:r w:rsidR="0029278A">
        <w:rPr>
          <w:rFonts w:asciiTheme="minorHAnsi" w:hAnsiTheme="minorHAnsi" w:cs="Arial"/>
          <w:bCs/>
          <w:noProof/>
          <w:color w:val="000000"/>
          <w:sz w:val="24"/>
          <w:szCs w:val="24"/>
          <w:lang w:val="fr-FR" w:eastAsia="nl-BE"/>
        </w:rPr>
        <w:t>O</w:t>
      </w:r>
      <w:r w:rsidR="00D024F1" w:rsidRPr="00920889">
        <w:rPr>
          <w:rFonts w:asciiTheme="minorHAnsi" w:hAnsiTheme="minorHAnsi" w:cs="Arial"/>
          <w:bCs/>
          <w:noProof/>
          <w:color w:val="000000"/>
          <w:sz w:val="24"/>
          <w:szCs w:val="24"/>
          <w:lang w:val="fr-FR" w:eastAsia="nl-BE"/>
        </w:rPr>
        <w:t>r 72% des entrepreneurs qui souhaitent vendre s'accordent à dire qu'il est très difficile de trouver un acquéreur correct.</w:t>
      </w:r>
      <w:r w:rsidR="00832AC9" w:rsidRPr="00920889">
        <w:rPr>
          <w:rFonts w:asciiTheme="minorHAnsi" w:hAnsiTheme="minorHAnsi" w:cs="Arial"/>
          <w:bCs/>
          <w:noProof/>
          <w:color w:val="003768"/>
          <w:sz w:val="24"/>
          <w:szCs w:val="24"/>
          <w:lang w:val="fr-FR" w:eastAsia="nl-BE"/>
        </w:rPr>
        <w:t xml:space="preserve"> </w:t>
      </w:r>
      <w:r w:rsidR="00D024F1" w:rsidRPr="00920889">
        <w:rPr>
          <w:rFonts w:asciiTheme="minorHAnsi" w:hAnsiTheme="minorHAnsi" w:cs="Arial"/>
          <w:bCs/>
          <w:noProof/>
          <w:color w:val="000000"/>
          <w:sz w:val="24"/>
          <w:szCs w:val="24"/>
          <w:lang w:val="fr-FR" w:eastAsia="nl-BE"/>
        </w:rPr>
        <w:t>C'est là qu'intervient notre plateforme de rencontre.</w:t>
      </w:r>
      <w:r w:rsidR="00832AC9" w:rsidRPr="00920889">
        <w:rPr>
          <w:rFonts w:asciiTheme="minorHAnsi" w:hAnsiTheme="minorHAnsi" w:cs="Arial"/>
          <w:bCs/>
          <w:noProof/>
          <w:color w:val="003768"/>
          <w:sz w:val="24"/>
          <w:szCs w:val="24"/>
          <w:lang w:val="fr-FR" w:eastAsia="nl-BE"/>
        </w:rPr>
        <w:t xml:space="preserve"> </w:t>
      </w:r>
    </w:p>
    <w:p w:rsidR="00054541" w:rsidRPr="00920889" w:rsidRDefault="00054541" w:rsidP="00832AC9">
      <w:pPr>
        <w:pStyle w:val="Sansinterligne"/>
        <w:rPr>
          <w:noProof/>
          <w:lang w:val="fr-FR" w:eastAsia="nl-BE"/>
        </w:rPr>
      </w:pPr>
    </w:p>
    <w:p w:rsidR="00054541" w:rsidRPr="00920889" w:rsidRDefault="00D024F1" w:rsidP="00D024F1">
      <w:pPr>
        <w:autoSpaceDE w:val="0"/>
        <w:autoSpaceDN w:val="0"/>
        <w:adjustRightInd w:val="0"/>
        <w:spacing w:after="0" w:line="240" w:lineRule="auto"/>
        <w:ind w:left="993" w:right="4"/>
        <w:jc w:val="both"/>
        <w:rPr>
          <w:rFonts w:asciiTheme="minorHAnsi" w:hAnsiTheme="minorHAnsi" w:cs="Arial"/>
          <w:bCs/>
          <w:noProof/>
          <w:color w:val="003768"/>
          <w:sz w:val="24"/>
          <w:szCs w:val="24"/>
          <w:lang w:val="fr-FR" w:eastAsia="nl-BE"/>
        </w:rPr>
      </w:pPr>
      <w:r w:rsidRPr="00920889">
        <w:rPr>
          <w:rFonts w:asciiTheme="minorHAnsi" w:hAnsiTheme="minorHAnsi" w:cs="Arial"/>
          <w:bCs/>
          <w:noProof/>
          <w:color w:val="000000"/>
          <w:sz w:val="24"/>
          <w:szCs w:val="24"/>
          <w:lang w:val="fr-FR" w:eastAsia="nl-BE"/>
        </w:rPr>
        <w:t xml:space="preserve">Les conditions sont actuellement propices aux acquisitions, notamment en raison des possibilités de financement avantageuses. </w:t>
      </w:r>
      <w:r w:rsidR="00832AC9" w:rsidRPr="00920889">
        <w:rPr>
          <w:rFonts w:asciiTheme="minorHAnsi" w:hAnsiTheme="minorHAnsi" w:cs="Arial"/>
          <w:bCs/>
          <w:noProof/>
          <w:color w:val="003768"/>
          <w:sz w:val="24"/>
          <w:szCs w:val="24"/>
          <w:lang w:val="fr-FR" w:eastAsia="nl-BE"/>
        </w:rPr>
        <w:t xml:space="preserve"> </w:t>
      </w:r>
      <w:r w:rsidRPr="00920889">
        <w:rPr>
          <w:rFonts w:asciiTheme="minorHAnsi" w:hAnsiTheme="minorHAnsi" w:cs="Arial"/>
          <w:bCs/>
          <w:noProof/>
          <w:color w:val="000000"/>
          <w:sz w:val="24"/>
          <w:szCs w:val="24"/>
          <w:lang w:val="fr-FR" w:eastAsia="nl-BE"/>
        </w:rPr>
        <w:t>Il n'empêche que le transfert d'une société reste un processus fort complexe et qui comporte des implications financières, fiscales et juridiques importantes</w:t>
      </w:r>
      <w:r w:rsidR="0029278A">
        <w:rPr>
          <w:rFonts w:asciiTheme="minorHAnsi" w:hAnsiTheme="minorHAnsi" w:cs="Arial"/>
          <w:bCs/>
          <w:noProof/>
          <w:color w:val="000000"/>
          <w:sz w:val="24"/>
          <w:szCs w:val="24"/>
          <w:lang w:val="fr-FR" w:eastAsia="nl-BE"/>
        </w:rPr>
        <w:t>,</w:t>
      </w:r>
      <w:r w:rsidRPr="00920889">
        <w:rPr>
          <w:rFonts w:asciiTheme="minorHAnsi" w:hAnsiTheme="minorHAnsi" w:cs="Arial"/>
          <w:bCs/>
          <w:noProof/>
          <w:color w:val="000000"/>
          <w:sz w:val="24"/>
          <w:szCs w:val="24"/>
          <w:lang w:val="fr-FR" w:eastAsia="nl-BE"/>
        </w:rPr>
        <w:t xml:space="preserve"> tant pour l'acquéreur que pour le vendeur.</w:t>
      </w:r>
      <w:r w:rsidR="00832AC9" w:rsidRPr="00920889">
        <w:rPr>
          <w:rFonts w:asciiTheme="minorHAnsi" w:hAnsiTheme="minorHAnsi" w:cs="Arial"/>
          <w:bCs/>
          <w:noProof/>
          <w:color w:val="003768"/>
          <w:sz w:val="24"/>
          <w:szCs w:val="24"/>
          <w:lang w:val="fr-FR" w:eastAsia="nl-BE"/>
        </w:rPr>
        <w:t xml:space="preserve"> </w:t>
      </w:r>
      <w:r w:rsidRPr="00920889">
        <w:rPr>
          <w:rFonts w:asciiTheme="minorHAnsi" w:hAnsiTheme="minorHAnsi" w:cs="Arial"/>
          <w:bCs/>
          <w:noProof/>
          <w:color w:val="000000"/>
          <w:sz w:val="24"/>
          <w:szCs w:val="24"/>
          <w:lang w:val="fr-FR" w:eastAsia="nl-BE"/>
        </w:rPr>
        <w:t xml:space="preserve">Une assistance professionnelle et une approche structurée sont dès lors indispensables. </w:t>
      </w:r>
      <w:r w:rsidR="00832AC9" w:rsidRPr="00920889">
        <w:rPr>
          <w:rFonts w:asciiTheme="minorHAnsi" w:hAnsiTheme="minorHAnsi" w:cs="Arial"/>
          <w:bCs/>
          <w:noProof/>
          <w:color w:val="003768"/>
          <w:sz w:val="24"/>
          <w:szCs w:val="24"/>
          <w:lang w:val="fr-FR" w:eastAsia="nl-BE"/>
        </w:rPr>
        <w:t xml:space="preserve"> </w:t>
      </w:r>
      <w:r w:rsidRPr="00920889">
        <w:rPr>
          <w:rFonts w:asciiTheme="minorHAnsi" w:hAnsiTheme="minorHAnsi" w:cs="Arial"/>
          <w:bCs/>
          <w:noProof/>
          <w:sz w:val="24"/>
          <w:szCs w:val="24"/>
          <w:lang w:val="fr-FR" w:eastAsia="nl-BE"/>
        </w:rPr>
        <w:t xml:space="preserve">La première étape du </w:t>
      </w:r>
      <w:r w:rsidRPr="00920889">
        <w:rPr>
          <w:rFonts w:asciiTheme="minorHAnsi" w:hAnsiTheme="minorHAnsi" w:cs="Arial"/>
          <w:bCs/>
          <w:noProof/>
          <w:color w:val="000000"/>
          <w:sz w:val="24"/>
          <w:szCs w:val="24"/>
          <w:lang w:val="fr-FR" w:eastAsia="nl-BE"/>
        </w:rPr>
        <w:t>processus de transfert est aussi la plus importante: trouver l'acquéreur qui convient.</w:t>
      </w:r>
    </w:p>
    <w:p w:rsidR="00054541" w:rsidRPr="00920889" w:rsidRDefault="00054541" w:rsidP="00832AC9">
      <w:pPr>
        <w:autoSpaceDE w:val="0"/>
        <w:autoSpaceDN w:val="0"/>
        <w:adjustRightInd w:val="0"/>
        <w:spacing w:after="0" w:line="240" w:lineRule="auto"/>
        <w:ind w:left="993" w:right="4"/>
        <w:jc w:val="both"/>
        <w:rPr>
          <w:rFonts w:asciiTheme="minorHAnsi" w:hAnsiTheme="minorHAnsi" w:cs="Arial"/>
          <w:bCs/>
          <w:noProof/>
          <w:color w:val="003768"/>
          <w:sz w:val="24"/>
          <w:szCs w:val="24"/>
          <w:lang w:val="fr-FR" w:eastAsia="nl-BE"/>
        </w:rPr>
      </w:pPr>
    </w:p>
    <w:p w:rsidR="00054541" w:rsidRPr="00920889" w:rsidRDefault="00D024F1" w:rsidP="00D024F1">
      <w:pPr>
        <w:autoSpaceDE w:val="0"/>
        <w:autoSpaceDN w:val="0"/>
        <w:adjustRightInd w:val="0"/>
        <w:spacing w:after="0" w:line="240" w:lineRule="auto"/>
        <w:ind w:left="993" w:right="4"/>
        <w:jc w:val="both"/>
        <w:rPr>
          <w:rFonts w:asciiTheme="minorHAnsi" w:hAnsiTheme="minorHAnsi" w:cs="Arial"/>
          <w:b/>
          <w:bCs/>
          <w:noProof/>
          <w:color w:val="003768"/>
          <w:sz w:val="24"/>
          <w:szCs w:val="24"/>
          <w:lang w:val="fr-FR" w:eastAsia="nl-BE"/>
        </w:rPr>
      </w:pPr>
      <w:r w:rsidRPr="00920889">
        <w:rPr>
          <w:rFonts w:asciiTheme="minorHAnsi" w:hAnsiTheme="minorHAnsi" w:cs="Arial"/>
          <w:b/>
          <w:bCs/>
          <w:noProof/>
          <w:color w:val="000000"/>
          <w:sz w:val="24"/>
          <w:szCs w:val="24"/>
          <w:lang w:val="fr-FR" w:eastAsia="nl-BE"/>
        </w:rPr>
        <w:t>Transferts par l'intermédiaire de KBC Match'it</w:t>
      </w:r>
    </w:p>
    <w:p w:rsidR="00054541" w:rsidRPr="00920889" w:rsidRDefault="00054541" w:rsidP="00832AC9">
      <w:pPr>
        <w:autoSpaceDE w:val="0"/>
        <w:autoSpaceDN w:val="0"/>
        <w:adjustRightInd w:val="0"/>
        <w:spacing w:after="0" w:line="240" w:lineRule="auto"/>
        <w:ind w:left="993" w:right="4"/>
        <w:jc w:val="both"/>
        <w:rPr>
          <w:rFonts w:asciiTheme="minorHAnsi" w:hAnsiTheme="minorHAnsi" w:cs="Arial"/>
          <w:b/>
          <w:bCs/>
          <w:noProof/>
          <w:color w:val="003768"/>
          <w:sz w:val="24"/>
          <w:szCs w:val="24"/>
          <w:lang w:val="fr-FR" w:eastAsia="nl-BE"/>
        </w:rPr>
      </w:pPr>
    </w:p>
    <w:p w:rsidR="00054541" w:rsidRPr="00920889" w:rsidRDefault="006A5D68" w:rsidP="006A5D68">
      <w:pPr>
        <w:autoSpaceDE w:val="0"/>
        <w:autoSpaceDN w:val="0"/>
        <w:adjustRightInd w:val="0"/>
        <w:spacing w:after="0" w:line="240" w:lineRule="auto"/>
        <w:ind w:left="993" w:right="4"/>
        <w:jc w:val="both"/>
        <w:rPr>
          <w:rFonts w:asciiTheme="minorHAnsi" w:hAnsiTheme="minorHAnsi" w:cs="Arial"/>
          <w:bCs/>
          <w:noProof/>
          <w:sz w:val="24"/>
          <w:szCs w:val="24"/>
          <w:lang w:val="fr-FR" w:eastAsia="nl-BE"/>
        </w:rPr>
      </w:pPr>
      <w:r w:rsidRPr="00920889">
        <w:rPr>
          <w:rFonts w:asciiTheme="minorHAnsi" w:hAnsiTheme="minorHAnsi" w:cs="Arial"/>
          <w:bCs/>
          <w:noProof/>
          <w:color w:val="000000"/>
          <w:sz w:val="24"/>
          <w:szCs w:val="24"/>
          <w:lang w:val="fr-FR" w:eastAsia="nl-BE"/>
        </w:rPr>
        <w:lastRenderedPageBreak/>
        <w:t>KBC Match'it aide aussi bien les vendeurs que les acquéreurs dans leurs démarches.</w:t>
      </w:r>
      <w:r w:rsidR="00832AC9" w:rsidRPr="00920889">
        <w:rPr>
          <w:rFonts w:asciiTheme="minorHAnsi" w:hAnsiTheme="minorHAnsi" w:cs="Arial"/>
          <w:bCs/>
          <w:noProof/>
          <w:color w:val="003768"/>
          <w:sz w:val="24"/>
          <w:szCs w:val="24"/>
          <w:lang w:val="fr-FR" w:eastAsia="nl-BE"/>
        </w:rPr>
        <w:t xml:space="preserve">  </w:t>
      </w:r>
      <w:r w:rsidRPr="00920889">
        <w:rPr>
          <w:rFonts w:asciiTheme="minorHAnsi" w:hAnsiTheme="minorHAnsi" w:cs="Arial"/>
          <w:bCs/>
          <w:noProof/>
          <w:color w:val="000000"/>
          <w:sz w:val="24"/>
          <w:szCs w:val="24"/>
          <w:lang w:val="fr-FR" w:eastAsia="nl-BE"/>
        </w:rPr>
        <w:t xml:space="preserve">KBC Match'it est une plateforme numérique sécurisée sur laquelle vendeurs et acquéreurs de PME se rencontrent en toute discrétion pour échanger des informations et nouer des négociations. </w:t>
      </w:r>
      <w:r w:rsidR="00832AC9" w:rsidRPr="00920889">
        <w:rPr>
          <w:rFonts w:asciiTheme="minorHAnsi" w:hAnsiTheme="minorHAnsi" w:cs="Arial"/>
          <w:bCs/>
          <w:noProof/>
          <w:color w:val="003768"/>
          <w:sz w:val="24"/>
          <w:szCs w:val="24"/>
          <w:lang w:val="fr-FR" w:eastAsia="nl-BE"/>
        </w:rPr>
        <w:t xml:space="preserve"> </w:t>
      </w:r>
      <w:r w:rsidRPr="00920889">
        <w:rPr>
          <w:rFonts w:asciiTheme="minorHAnsi" w:hAnsiTheme="minorHAnsi" w:cs="Arial"/>
          <w:bCs/>
          <w:noProof/>
          <w:color w:val="000000"/>
          <w:sz w:val="24"/>
          <w:szCs w:val="24"/>
          <w:lang w:val="fr-FR" w:eastAsia="nl-BE"/>
        </w:rPr>
        <w:t xml:space="preserve">La plateforme n'est pas accessible au </w:t>
      </w:r>
      <w:r w:rsidR="0029278A">
        <w:rPr>
          <w:rFonts w:asciiTheme="minorHAnsi" w:hAnsiTheme="minorHAnsi" w:cs="Arial"/>
          <w:bCs/>
          <w:noProof/>
          <w:color w:val="000000"/>
          <w:sz w:val="24"/>
          <w:szCs w:val="24"/>
          <w:lang w:val="fr-FR" w:eastAsia="nl-BE"/>
        </w:rPr>
        <w:t xml:space="preserve">grand </w:t>
      </w:r>
      <w:r w:rsidRPr="00920889">
        <w:rPr>
          <w:rFonts w:asciiTheme="minorHAnsi" w:hAnsiTheme="minorHAnsi" w:cs="Arial"/>
          <w:bCs/>
          <w:noProof/>
          <w:color w:val="000000"/>
          <w:sz w:val="24"/>
          <w:szCs w:val="24"/>
          <w:lang w:val="fr-FR" w:eastAsia="nl-BE"/>
        </w:rPr>
        <w:t>public.</w:t>
      </w:r>
      <w:r w:rsidR="00832AC9" w:rsidRPr="00920889">
        <w:rPr>
          <w:rFonts w:asciiTheme="minorHAnsi" w:hAnsiTheme="minorHAnsi" w:cs="Arial"/>
          <w:bCs/>
          <w:noProof/>
          <w:color w:val="003768"/>
          <w:sz w:val="24"/>
          <w:szCs w:val="24"/>
          <w:lang w:val="fr-FR" w:eastAsia="nl-BE"/>
        </w:rPr>
        <w:t xml:space="preserve"> </w:t>
      </w:r>
      <w:r w:rsidRPr="00920889">
        <w:rPr>
          <w:rFonts w:asciiTheme="minorHAnsi" w:hAnsiTheme="minorHAnsi" w:cs="Arial"/>
          <w:bCs/>
          <w:noProof/>
          <w:color w:val="000000"/>
          <w:sz w:val="24"/>
          <w:szCs w:val="24"/>
          <w:lang w:val="fr-FR" w:eastAsia="nl-BE"/>
        </w:rPr>
        <w:t>Toutes les parties intéressées font l'objet d'un screening préalable et les investisseurs potentiels sont invités à signer une déclaration par laquelle ils s'engagent à respecter le caractère confidentiel des informations qui leur sont communiquées.</w:t>
      </w:r>
      <w:r w:rsidR="00832AC9" w:rsidRPr="00920889">
        <w:rPr>
          <w:rFonts w:asciiTheme="minorHAnsi" w:hAnsiTheme="minorHAnsi" w:cs="Arial"/>
          <w:bCs/>
          <w:noProof/>
          <w:color w:val="003768"/>
          <w:sz w:val="24"/>
          <w:szCs w:val="24"/>
          <w:lang w:val="fr-FR" w:eastAsia="nl-BE"/>
        </w:rPr>
        <w:t xml:space="preserve"> </w:t>
      </w:r>
      <w:r w:rsidRPr="00920889">
        <w:rPr>
          <w:rFonts w:asciiTheme="minorHAnsi" w:hAnsiTheme="minorHAnsi" w:cs="Arial"/>
          <w:bCs/>
          <w:noProof/>
          <w:color w:val="000000"/>
          <w:sz w:val="24"/>
          <w:szCs w:val="24"/>
          <w:lang w:val="fr-FR" w:eastAsia="nl-BE"/>
        </w:rPr>
        <w:t>Pour chaque entreprise, nous préparons un dossier d'information complet décrivant  son identité, son activité et son organisation.</w:t>
      </w:r>
      <w:r w:rsidR="00832AC9" w:rsidRPr="00920889">
        <w:rPr>
          <w:rFonts w:asciiTheme="minorHAnsi" w:hAnsiTheme="minorHAnsi" w:cs="Arial"/>
          <w:bCs/>
          <w:noProof/>
          <w:color w:val="003768"/>
          <w:sz w:val="24"/>
          <w:szCs w:val="24"/>
          <w:lang w:val="fr-FR" w:eastAsia="nl-BE"/>
        </w:rPr>
        <w:t xml:space="preserve"> </w:t>
      </w:r>
      <w:r w:rsidRPr="00920889">
        <w:rPr>
          <w:rFonts w:asciiTheme="minorHAnsi" w:hAnsiTheme="minorHAnsi" w:cs="Arial"/>
          <w:bCs/>
          <w:noProof/>
          <w:color w:val="000000"/>
          <w:sz w:val="24"/>
          <w:szCs w:val="24"/>
          <w:lang w:val="fr-FR" w:eastAsia="nl-BE"/>
        </w:rPr>
        <w:t>L'</w:t>
      </w:r>
      <w:r w:rsidR="0029278A">
        <w:rPr>
          <w:rFonts w:asciiTheme="minorHAnsi" w:hAnsiTheme="minorHAnsi" w:cs="Arial"/>
          <w:bCs/>
          <w:noProof/>
          <w:color w:val="000000"/>
          <w:sz w:val="24"/>
          <w:szCs w:val="24"/>
          <w:lang w:val="fr-FR" w:eastAsia="nl-BE"/>
        </w:rPr>
        <w:t>acquéreur potentiel</w:t>
      </w:r>
      <w:r w:rsidRPr="00920889">
        <w:rPr>
          <w:rFonts w:asciiTheme="minorHAnsi" w:hAnsiTheme="minorHAnsi" w:cs="Arial"/>
          <w:bCs/>
          <w:noProof/>
          <w:color w:val="000000"/>
          <w:sz w:val="24"/>
          <w:szCs w:val="24"/>
          <w:lang w:val="fr-FR" w:eastAsia="nl-BE"/>
        </w:rPr>
        <w:t xml:space="preserve"> dispose ainsi de tous les éléments nécessaires pour effectuer une analyse approfondie et émettre une offre indicative.</w:t>
      </w:r>
      <w:r w:rsidR="00832AC9" w:rsidRPr="00920889">
        <w:rPr>
          <w:rFonts w:asciiTheme="minorHAnsi" w:hAnsiTheme="minorHAnsi" w:cs="Arial"/>
          <w:bCs/>
          <w:noProof/>
          <w:color w:val="003768"/>
          <w:sz w:val="24"/>
          <w:szCs w:val="24"/>
          <w:lang w:val="fr-FR" w:eastAsia="nl-BE"/>
        </w:rPr>
        <w:t xml:space="preserve"> </w:t>
      </w:r>
      <w:r w:rsidRPr="00920889">
        <w:rPr>
          <w:rFonts w:asciiTheme="minorHAnsi" w:hAnsiTheme="minorHAnsi" w:cs="Arial"/>
          <w:bCs/>
          <w:noProof/>
          <w:color w:val="000000"/>
          <w:sz w:val="24"/>
          <w:szCs w:val="24"/>
          <w:lang w:val="fr-FR" w:eastAsia="nl-BE"/>
        </w:rPr>
        <w:t xml:space="preserve">Ensuite le processus suit son cours hors ligne, </w:t>
      </w:r>
      <w:r w:rsidRPr="00920889">
        <w:rPr>
          <w:rFonts w:asciiTheme="minorHAnsi" w:hAnsiTheme="minorHAnsi" w:cs="Arial"/>
          <w:bCs/>
          <w:noProof/>
          <w:sz w:val="24"/>
          <w:szCs w:val="24"/>
          <w:lang w:val="fr-FR" w:eastAsia="nl-BE"/>
        </w:rPr>
        <w:t>selon la méthode classique usuelle pour les fusions et acquisitions.</w:t>
      </w:r>
    </w:p>
    <w:p w:rsidR="00A70699" w:rsidRDefault="00A70699" w:rsidP="00D645B1">
      <w:pPr>
        <w:autoSpaceDE w:val="0"/>
        <w:autoSpaceDN w:val="0"/>
        <w:adjustRightInd w:val="0"/>
        <w:spacing w:after="0" w:line="240" w:lineRule="auto"/>
        <w:ind w:left="993" w:right="4"/>
        <w:jc w:val="both"/>
        <w:rPr>
          <w:rFonts w:asciiTheme="minorHAnsi" w:hAnsiTheme="minorHAnsi" w:cs="Arial"/>
          <w:bCs/>
          <w:noProof/>
          <w:sz w:val="24"/>
          <w:szCs w:val="24"/>
          <w:lang w:val="fr-FR" w:eastAsia="nl-BE"/>
        </w:rPr>
      </w:pPr>
    </w:p>
    <w:p w:rsidR="00CA7348" w:rsidRDefault="006A5D68" w:rsidP="00D645B1">
      <w:pPr>
        <w:autoSpaceDE w:val="0"/>
        <w:autoSpaceDN w:val="0"/>
        <w:adjustRightInd w:val="0"/>
        <w:spacing w:after="0" w:line="240" w:lineRule="auto"/>
        <w:ind w:left="993" w:right="4"/>
        <w:jc w:val="both"/>
        <w:rPr>
          <w:rFonts w:asciiTheme="minorHAnsi" w:hAnsiTheme="minorHAnsi" w:cs="Arial"/>
          <w:bCs/>
          <w:noProof/>
          <w:sz w:val="24"/>
          <w:szCs w:val="24"/>
          <w:lang w:val="fr-FR" w:eastAsia="nl-BE"/>
        </w:rPr>
      </w:pPr>
      <w:r w:rsidRPr="00CA7348">
        <w:rPr>
          <w:rFonts w:asciiTheme="minorHAnsi" w:hAnsiTheme="minorHAnsi" w:cs="Arial"/>
          <w:bCs/>
          <w:noProof/>
          <w:sz w:val="24"/>
          <w:szCs w:val="24"/>
          <w:lang w:val="fr-FR" w:eastAsia="nl-BE"/>
        </w:rPr>
        <w:t xml:space="preserve">La plateforme </w:t>
      </w:r>
      <w:r w:rsidR="0029278A" w:rsidRPr="00CA7348">
        <w:rPr>
          <w:rFonts w:asciiTheme="minorHAnsi" w:hAnsiTheme="minorHAnsi" w:cs="Arial"/>
          <w:bCs/>
          <w:noProof/>
          <w:sz w:val="24"/>
          <w:szCs w:val="24"/>
          <w:lang w:val="fr-FR" w:eastAsia="nl-BE"/>
        </w:rPr>
        <w:t>joue</w:t>
      </w:r>
      <w:r w:rsidRPr="00CA7348">
        <w:rPr>
          <w:rFonts w:asciiTheme="minorHAnsi" w:hAnsiTheme="minorHAnsi" w:cs="Arial"/>
          <w:bCs/>
          <w:noProof/>
          <w:sz w:val="24"/>
          <w:szCs w:val="24"/>
          <w:lang w:val="fr-FR" w:eastAsia="nl-BE"/>
        </w:rPr>
        <w:t xml:space="preserve"> résolument </w:t>
      </w:r>
      <w:r w:rsidR="0029278A" w:rsidRPr="00CA7348">
        <w:rPr>
          <w:rFonts w:asciiTheme="minorHAnsi" w:hAnsiTheme="minorHAnsi" w:cs="Arial"/>
          <w:bCs/>
          <w:noProof/>
          <w:sz w:val="24"/>
          <w:szCs w:val="24"/>
          <w:lang w:val="fr-FR" w:eastAsia="nl-BE"/>
        </w:rPr>
        <w:t>la carte de</w:t>
      </w:r>
      <w:r w:rsidRPr="00CA7348">
        <w:rPr>
          <w:rFonts w:asciiTheme="minorHAnsi" w:hAnsiTheme="minorHAnsi" w:cs="Arial"/>
          <w:bCs/>
          <w:noProof/>
          <w:sz w:val="24"/>
          <w:szCs w:val="24"/>
          <w:lang w:val="fr-FR" w:eastAsia="nl-BE"/>
        </w:rPr>
        <w:t xml:space="preserve"> l'efficacité et </w:t>
      </w:r>
      <w:r w:rsidR="0029278A" w:rsidRPr="00CA7348">
        <w:rPr>
          <w:rFonts w:asciiTheme="minorHAnsi" w:hAnsiTheme="minorHAnsi" w:cs="Arial"/>
          <w:bCs/>
          <w:noProof/>
          <w:sz w:val="24"/>
          <w:szCs w:val="24"/>
          <w:lang w:val="fr-FR" w:eastAsia="nl-BE"/>
        </w:rPr>
        <w:t xml:space="preserve">de </w:t>
      </w:r>
      <w:r w:rsidRPr="00CA7348">
        <w:rPr>
          <w:rFonts w:asciiTheme="minorHAnsi" w:hAnsiTheme="minorHAnsi" w:cs="Arial"/>
          <w:bCs/>
          <w:noProof/>
          <w:sz w:val="24"/>
          <w:szCs w:val="24"/>
          <w:lang w:val="fr-FR" w:eastAsia="nl-BE"/>
        </w:rPr>
        <w:t>la facilité d'utilisation.</w:t>
      </w:r>
      <w:r w:rsidR="00832AC9" w:rsidRPr="00CA7348">
        <w:rPr>
          <w:rFonts w:asciiTheme="minorHAnsi" w:hAnsiTheme="minorHAnsi" w:cs="Arial"/>
          <w:bCs/>
          <w:noProof/>
          <w:sz w:val="24"/>
          <w:szCs w:val="24"/>
          <w:lang w:val="fr-FR" w:eastAsia="nl-BE"/>
        </w:rPr>
        <w:t xml:space="preserve"> </w:t>
      </w:r>
      <w:r w:rsidRPr="00CA7348">
        <w:rPr>
          <w:rFonts w:asciiTheme="minorHAnsi" w:hAnsiTheme="minorHAnsi" w:cs="Arial"/>
          <w:bCs/>
          <w:noProof/>
          <w:sz w:val="24"/>
          <w:szCs w:val="24"/>
          <w:lang w:val="fr-FR" w:eastAsia="nl-BE"/>
        </w:rPr>
        <w:t xml:space="preserve">Tous les dossiers d'investissement sont </w:t>
      </w:r>
      <w:r w:rsidRPr="00CA7348">
        <w:rPr>
          <w:rFonts w:asciiTheme="minorHAnsi" w:hAnsiTheme="minorHAnsi" w:cs="Arial"/>
          <w:bCs/>
          <w:noProof/>
          <w:color w:val="000000"/>
          <w:sz w:val="24"/>
          <w:szCs w:val="24"/>
          <w:lang w:val="fr-FR" w:eastAsia="nl-BE"/>
        </w:rPr>
        <w:t>consultables en quelques clics.</w:t>
      </w:r>
      <w:r w:rsidR="00832AC9" w:rsidRPr="00CA7348">
        <w:rPr>
          <w:rFonts w:asciiTheme="minorHAnsi" w:hAnsiTheme="minorHAnsi" w:cs="Arial"/>
          <w:bCs/>
          <w:noProof/>
          <w:color w:val="003768"/>
          <w:sz w:val="24"/>
          <w:szCs w:val="24"/>
          <w:lang w:val="fr-FR" w:eastAsia="nl-BE"/>
        </w:rPr>
        <w:t xml:space="preserve"> </w:t>
      </w:r>
      <w:r w:rsidRPr="00CA7348">
        <w:rPr>
          <w:rFonts w:asciiTheme="minorHAnsi" w:hAnsiTheme="minorHAnsi" w:cs="Arial"/>
          <w:bCs/>
          <w:noProof/>
          <w:color w:val="000000"/>
          <w:sz w:val="24"/>
          <w:szCs w:val="24"/>
          <w:lang w:val="fr-FR" w:eastAsia="nl-BE"/>
        </w:rPr>
        <w:t xml:space="preserve">La plateforme Match'it s'appuie en outre sur </w:t>
      </w:r>
      <w:r w:rsidRPr="00CA7348">
        <w:rPr>
          <w:rFonts w:asciiTheme="minorHAnsi" w:hAnsiTheme="minorHAnsi" w:cs="Arial"/>
          <w:bCs/>
          <w:noProof/>
          <w:sz w:val="24"/>
          <w:szCs w:val="24"/>
          <w:lang w:val="fr-FR" w:eastAsia="nl-BE"/>
        </w:rPr>
        <w:t>le réseau très dense de KBC, CBC et KBC Brussels.</w:t>
      </w:r>
      <w:r w:rsidR="00832AC9" w:rsidRPr="00CA7348">
        <w:rPr>
          <w:rFonts w:asciiTheme="minorHAnsi" w:hAnsiTheme="minorHAnsi" w:cs="Arial"/>
          <w:bCs/>
          <w:noProof/>
          <w:sz w:val="24"/>
          <w:szCs w:val="24"/>
          <w:lang w:val="fr-FR" w:eastAsia="nl-BE"/>
        </w:rPr>
        <w:t xml:space="preserve"> </w:t>
      </w:r>
      <w:r w:rsidRPr="00CA7348">
        <w:rPr>
          <w:rFonts w:asciiTheme="minorHAnsi" w:hAnsiTheme="minorHAnsi" w:cs="Arial"/>
          <w:bCs/>
          <w:noProof/>
          <w:sz w:val="24"/>
          <w:szCs w:val="24"/>
          <w:lang w:val="fr-FR" w:eastAsia="nl-BE"/>
        </w:rPr>
        <w:t xml:space="preserve">Cet atout majeur améliore sensiblement les chances de trouver </w:t>
      </w:r>
      <w:r w:rsidR="0029278A" w:rsidRPr="00CA7348">
        <w:rPr>
          <w:rFonts w:asciiTheme="minorHAnsi" w:hAnsiTheme="minorHAnsi" w:cs="Arial"/>
          <w:bCs/>
          <w:noProof/>
          <w:sz w:val="24"/>
          <w:szCs w:val="24"/>
          <w:lang w:val="fr-FR" w:eastAsia="nl-BE"/>
        </w:rPr>
        <w:t>une contrepartie adéquate</w:t>
      </w:r>
      <w:r w:rsidRPr="00CA7348">
        <w:rPr>
          <w:rFonts w:asciiTheme="minorHAnsi" w:hAnsiTheme="minorHAnsi" w:cs="Arial"/>
          <w:bCs/>
          <w:noProof/>
          <w:sz w:val="24"/>
          <w:szCs w:val="24"/>
          <w:lang w:val="fr-FR" w:eastAsia="nl-BE"/>
        </w:rPr>
        <w:t>.</w:t>
      </w:r>
      <w:r w:rsidR="00832AC9" w:rsidRPr="00CA7348">
        <w:rPr>
          <w:rFonts w:asciiTheme="minorHAnsi" w:hAnsiTheme="minorHAnsi" w:cs="Arial"/>
          <w:bCs/>
          <w:noProof/>
          <w:sz w:val="24"/>
          <w:szCs w:val="24"/>
          <w:lang w:val="fr-FR" w:eastAsia="nl-BE"/>
        </w:rPr>
        <w:t xml:space="preserve"> </w:t>
      </w:r>
      <w:r w:rsidR="00D645B1" w:rsidRPr="00CA7348">
        <w:rPr>
          <w:rFonts w:asciiTheme="minorHAnsi" w:hAnsiTheme="minorHAnsi" w:cs="Arial"/>
          <w:bCs/>
          <w:noProof/>
          <w:sz w:val="24"/>
          <w:szCs w:val="24"/>
          <w:lang w:val="fr-FR" w:eastAsia="nl-BE"/>
        </w:rPr>
        <w:t>Sur la plateforme, les utilisateurs peuvent aussi recueillir des conseils juridiques, fiscaux et comptables ou même faire appel à des services financ</w:t>
      </w:r>
      <w:r w:rsidR="00A70699" w:rsidRPr="00CA7348">
        <w:rPr>
          <w:rFonts w:asciiTheme="minorHAnsi" w:hAnsiTheme="minorHAnsi" w:cs="Arial"/>
          <w:bCs/>
          <w:noProof/>
          <w:sz w:val="24"/>
          <w:szCs w:val="24"/>
          <w:lang w:val="fr-FR" w:eastAsia="nl-BE"/>
        </w:rPr>
        <w:t>iers en cas d'achat ou de vente</w:t>
      </w:r>
      <w:r w:rsidR="00CA7348">
        <w:rPr>
          <w:rFonts w:asciiTheme="minorHAnsi" w:hAnsiTheme="minorHAnsi" w:cs="Arial"/>
          <w:bCs/>
          <w:noProof/>
          <w:sz w:val="24"/>
          <w:szCs w:val="24"/>
          <w:lang w:val="fr-FR" w:eastAsia="nl-BE"/>
        </w:rPr>
        <w:t>.</w:t>
      </w:r>
    </w:p>
    <w:p w:rsidR="00CA7348" w:rsidRDefault="00CA7348" w:rsidP="00D645B1">
      <w:pPr>
        <w:autoSpaceDE w:val="0"/>
        <w:autoSpaceDN w:val="0"/>
        <w:adjustRightInd w:val="0"/>
        <w:spacing w:after="0" w:line="240" w:lineRule="auto"/>
        <w:ind w:left="993" w:right="4"/>
        <w:jc w:val="both"/>
        <w:rPr>
          <w:rFonts w:asciiTheme="minorHAnsi" w:hAnsiTheme="minorHAnsi" w:cs="Arial"/>
          <w:bCs/>
          <w:noProof/>
          <w:sz w:val="24"/>
          <w:szCs w:val="24"/>
          <w:lang w:val="fr-FR" w:eastAsia="nl-BE"/>
        </w:rPr>
      </w:pPr>
    </w:p>
    <w:p w:rsidR="00054541" w:rsidRDefault="00E66B8B" w:rsidP="00832AC9">
      <w:pPr>
        <w:autoSpaceDE w:val="0"/>
        <w:autoSpaceDN w:val="0"/>
        <w:adjustRightInd w:val="0"/>
        <w:spacing w:after="0" w:line="240" w:lineRule="auto"/>
        <w:ind w:left="993" w:right="4"/>
        <w:jc w:val="both"/>
        <w:rPr>
          <w:sz w:val="24"/>
          <w:szCs w:val="24"/>
          <w:lang w:val="fr-FR" w:eastAsia="nl-BE"/>
        </w:rPr>
      </w:pPr>
      <w:r w:rsidRPr="00E66B8B">
        <w:rPr>
          <w:sz w:val="24"/>
          <w:szCs w:val="24"/>
          <w:lang w:val="fr-FR" w:eastAsia="nl-BE"/>
        </w:rPr>
        <w:t xml:space="preserve">Michiel Vanhauwere, cofondateur de KBC </w:t>
      </w:r>
      <w:proofErr w:type="spellStart"/>
      <w:r w:rsidRPr="00E66B8B">
        <w:rPr>
          <w:sz w:val="24"/>
          <w:szCs w:val="24"/>
          <w:lang w:val="fr-FR" w:eastAsia="nl-BE"/>
        </w:rPr>
        <w:t>Match’it</w:t>
      </w:r>
      <w:proofErr w:type="spellEnd"/>
      <w:r w:rsidRPr="00E66B8B">
        <w:rPr>
          <w:sz w:val="24"/>
          <w:szCs w:val="24"/>
          <w:lang w:val="fr-FR" w:eastAsia="nl-BE"/>
        </w:rPr>
        <w:t xml:space="preserve"> confirme : « deux aspects sont cruciaux dans chaque processus de reprise: le professionnalisme et la confidentialité. Il va de soi que ces deux aspects constituent la base de la plateforme KBC </w:t>
      </w:r>
      <w:proofErr w:type="spellStart"/>
      <w:r w:rsidRPr="00E66B8B">
        <w:rPr>
          <w:sz w:val="24"/>
          <w:szCs w:val="24"/>
          <w:lang w:val="fr-FR" w:eastAsia="nl-BE"/>
        </w:rPr>
        <w:t>Match’it</w:t>
      </w:r>
      <w:proofErr w:type="spellEnd"/>
      <w:r w:rsidRPr="00E66B8B">
        <w:rPr>
          <w:sz w:val="24"/>
          <w:szCs w:val="24"/>
          <w:lang w:val="fr-FR" w:eastAsia="nl-BE"/>
        </w:rPr>
        <w:t>. Nos clients les retrouveront à chaque étape du processus.</w:t>
      </w:r>
      <w:r>
        <w:rPr>
          <w:sz w:val="24"/>
          <w:szCs w:val="24"/>
          <w:lang w:val="fr-FR" w:eastAsia="nl-BE"/>
        </w:rPr>
        <w:t> » </w:t>
      </w:r>
    </w:p>
    <w:p w:rsidR="00E66B8B" w:rsidRPr="00B0408C" w:rsidRDefault="00E66B8B" w:rsidP="00832AC9">
      <w:pPr>
        <w:autoSpaceDE w:val="0"/>
        <w:autoSpaceDN w:val="0"/>
        <w:adjustRightInd w:val="0"/>
        <w:spacing w:after="0" w:line="240" w:lineRule="auto"/>
        <w:ind w:left="993" w:right="4"/>
        <w:jc w:val="both"/>
        <w:rPr>
          <w:rFonts w:asciiTheme="minorHAnsi" w:hAnsiTheme="minorHAnsi" w:cs="Arial"/>
          <w:bCs/>
          <w:noProof/>
          <w:sz w:val="24"/>
          <w:szCs w:val="24"/>
          <w:lang w:val="fr-FR" w:eastAsia="nl-BE"/>
        </w:rPr>
      </w:pPr>
    </w:p>
    <w:p w:rsidR="00054541" w:rsidRPr="00920889" w:rsidRDefault="00D645B1" w:rsidP="00D645B1">
      <w:pPr>
        <w:autoSpaceDE w:val="0"/>
        <w:autoSpaceDN w:val="0"/>
        <w:adjustRightInd w:val="0"/>
        <w:spacing w:after="0" w:line="240" w:lineRule="auto"/>
        <w:ind w:left="273" w:right="4" w:firstLine="720"/>
        <w:jc w:val="both"/>
        <w:rPr>
          <w:rFonts w:asciiTheme="minorHAnsi" w:hAnsiTheme="minorHAnsi" w:cs="Arial"/>
          <w:b/>
          <w:bCs/>
          <w:noProof/>
          <w:sz w:val="24"/>
          <w:szCs w:val="24"/>
          <w:lang w:val="fr-FR" w:eastAsia="nl-BE"/>
        </w:rPr>
      </w:pPr>
      <w:r w:rsidRPr="00920889">
        <w:rPr>
          <w:rFonts w:asciiTheme="minorHAnsi" w:hAnsiTheme="minorHAnsi" w:cs="Arial"/>
          <w:b/>
          <w:bCs/>
          <w:noProof/>
          <w:sz w:val="24"/>
          <w:szCs w:val="24"/>
          <w:lang w:val="fr-FR" w:eastAsia="nl-BE"/>
        </w:rPr>
        <w:t>Comment cela fonctionne-t-il ?</w:t>
      </w:r>
    </w:p>
    <w:p w:rsidR="00054541" w:rsidRPr="00920889" w:rsidRDefault="00832AC9" w:rsidP="00832AC9">
      <w:pPr>
        <w:autoSpaceDE w:val="0"/>
        <w:autoSpaceDN w:val="0"/>
        <w:adjustRightInd w:val="0"/>
        <w:spacing w:after="0" w:line="240" w:lineRule="auto"/>
        <w:ind w:left="993" w:right="4"/>
        <w:jc w:val="both"/>
        <w:rPr>
          <w:rFonts w:asciiTheme="minorHAnsi" w:hAnsiTheme="minorHAnsi" w:cs="Arial"/>
          <w:b/>
          <w:bCs/>
          <w:noProof/>
          <w:color w:val="003768"/>
          <w:sz w:val="24"/>
          <w:szCs w:val="24"/>
          <w:lang w:val="fr-FR" w:eastAsia="nl-BE"/>
        </w:rPr>
      </w:pPr>
      <w:r w:rsidRPr="00920889">
        <w:rPr>
          <w:rFonts w:asciiTheme="minorHAnsi" w:hAnsiTheme="minorHAnsi" w:cs="Arial"/>
          <w:b/>
          <w:bCs/>
          <w:noProof/>
          <w:color w:val="003768"/>
          <w:sz w:val="24"/>
          <w:szCs w:val="24"/>
          <w:lang w:val="fr-FR" w:eastAsia="fr-FR"/>
        </w:rPr>
        <w:drawing>
          <wp:inline distT="0" distB="0" distL="0" distR="0" wp14:anchorId="1D304C5A" wp14:editId="60EDCBB8">
            <wp:extent cx="6335485" cy="1674676"/>
            <wp:effectExtent l="0" t="0" r="27305"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054541" w:rsidRPr="00920889" w:rsidRDefault="00D645B1" w:rsidP="00D645B1">
      <w:pPr>
        <w:autoSpaceDE w:val="0"/>
        <w:autoSpaceDN w:val="0"/>
        <w:adjustRightInd w:val="0"/>
        <w:spacing w:after="0" w:line="240" w:lineRule="auto"/>
        <w:ind w:left="993" w:right="4"/>
        <w:jc w:val="both"/>
        <w:rPr>
          <w:rFonts w:asciiTheme="minorHAnsi" w:hAnsiTheme="minorHAnsi" w:cs="Arial"/>
          <w:bCs/>
          <w:noProof/>
          <w:color w:val="003768"/>
          <w:sz w:val="24"/>
          <w:szCs w:val="24"/>
          <w:lang w:val="fr-FR" w:eastAsia="nl-BE"/>
        </w:rPr>
      </w:pPr>
      <w:r w:rsidRPr="00920889">
        <w:rPr>
          <w:rFonts w:asciiTheme="minorHAnsi" w:hAnsiTheme="minorHAnsi" w:cs="Arial"/>
          <w:bCs/>
          <w:noProof/>
          <w:color w:val="000000"/>
          <w:sz w:val="24"/>
          <w:szCs w:val="24"/>
          <w:lang w:val="fr-FR" w:eastAsia="nl-BE"/>
        </w:rPr>
        <w:t>Plus d'infos: www.kbcmatchit.be</w:t>
      </w:r>
    </w:p>
    <w:p w:rsidR="00054541" w:rsidRPr="00920889" w:rsidRDefault="00054541" w:rsidP="00832AC9">
      <w:pPr>
        <w:autoSpaceDE w:val="0"/>
        <w:autoSpaceDN w:val="0"/>
        <w:adjustRightInd w:val="0"/>
        <w:spacing w:after="0" w:line="240" w:lineRule="auto"/>
        <w:ind w:left="993" w:right="4"/>
        <w:jc w:val="both"/>
        <w:rPr>
          <w:rFonts w:asciiTheme="minorHAnsi" w:hAnsiTheme="minorHAnsi" w:cs="Arial"/>
          <w:b/>
          <w:bCs/>
          <w:noProof/>
          <w:color w:val="003768"/>
          <w:sz w:val="24"/>
          <w:szCs w:val="24"/>
          <w:lang w:val="fr-FR" w:eastAsia="nl-BE"/>
        </w:rPr>
      </w:pPr>
    </w:p>
    <w:p w:rsidR="00054541" w:rsidRPr="00920889" w:rsidRDefault="00D645B1" w:rsidP="00D645B1">
      <w:pPr>
        <w:autoSpaceDE w:val="0"/>
        <w:autoSpaceDN w:val="0"/>
        <w:adjustRightInd w:val="0"/>
        <w:spacing w:after="0" w:line="240" w:lineRule="auto"/>
        <w:ind w:left="993" w:right="4"/>
        <w:jc w:val="both"/>
        <w:rPr>
          <w:rFonts w:asciiTheme="minorHAnsi" w:hAnsiTheme="minorHAnsi" w:cs="Arial"/>
          <w:bCs/>
          <w:noProof/>
          <w:color w:val="003768"/>
          <w:sz w:val="24"/>
          <w:szCs w:val="24"/>
          <w:lang w:val="fr-FR" w:eastAsia="nl-BE"/>
        </w:rPr>
      </w:pPr>
      <w:r w:rsidRPr="00920889">
        <w:rPr>
          <w:rFonts w:asciiTheme="minorHAnsi" w:hAnsiTheme="minorHAnsi" w:cs="Arial"/>
          <w:bCs/>
          <w:noProof/>
          <w:color w:val="000000"/>
          <w:sz w:val="24"/>
          <w:szCs w:val="24"/>
          <w:lang w:val="fr-FR" w:eastAsia="nl-BE"/>
        </w:rPr>
        <w:t>KBC Match'it s'adresse aux PM</w:t>
      </w:r>
      <w:r w:rsidR="0029278A">
        <w:rPr>
          <w:rFonts w:asciiTheme="minorHAnsi" w:hAnsiTheme="minorHAnsi" w:cs="Arial"/>
          <w:bCs/>
          <w:noProof/>
          <w:color w:val="000000"/>
          <w:sz w:val="24"/>
          <w:szCs w:val="24"/>
          <w:lang w:val="fr-FR" w:eastAsia="nl-BE"/>
        </w:rPr>
        <w:t>E</w:t>
      </w:r>
      <w:r w:rsidRPr="00920889">
        <w:rPr>
          <w:rFonts w:asciiTheme="minorHAnsi" w:hAnsiTheme="minorHAnsi" w:cs="Arial"/>
          <w:bCs/>
          <w:noProof/>
          <w:color w:val="000000"/>
          <w:sz w:val="24"/>
          <w:szCs w:val="24"/>
          <w:lang w:val="fr-FR" w:eastAsia="nl-BE"/>
        </w:rPr>
        <w:t xml:space="preserve"> d'une valeur comprise entre 300.000 euros et 1,5 million d'euros (cash flow opérationnel).</w:t>
      </w:r>
      <w:r w:rsidR="00832AC9" w:rsidRPr="00920889">
        <w:rPr>
          <w:rFonts w:asciiTheme="minorHAnsi" w:hAnsiTheme="minorHAnsi" w:cs="Arial"/>
          <w:bCs/>
          <w:noProof/>
          <w:color w:val="003768"/>
          <w:sz w:val="24"/>
          <w:szCs w:val="24"/>
          <w:lang w:val="fr-FR" w:eastAsia="nl-BE"/>
        </w:rPr>
        <w:t xml:space="preserve"> </w:t>
      </w:r>
    </w:p>
    <w:p w:rsidR="00054541" w:rsidRPr="00920889" w:rsidRDefault="00054541" w:rsidP="00832AC9">
      <w:pPr>
        <w:autoSpaceDE w:val="0"/>
        <w:autoSpaceDN w:val="0"/>
        <w:adjustRightInd w:val="0"/>
        <w:spacing w:after="0" w:line="240" w:lineRule="auto"/>
        <w:ind w:left="993" w:right="4"/>
        <w:jc w:val="both"/>
        <w:rPr>
          <w:rFonts w:asciiTheme="minorHAnsi" w:hAnsiTheme="minorHAnsi" w:cs="Arial"/>
          <w:bCs/>
          <w:noProof/>
          <w:color w:val="003768"/>
          <w:sz w:val="24"/>
          <w:szCs w:val="24"/>
          <w:lang w:val="fr-FR" w:eastAsia="nl-BE"/>
        </w:rPr>
      </w:pPr>
    </w:p>
    <w:p w:rsidR="00054541" w:rsidRPr="00920889" w:rsidRDefault="00D645B1" w:rsidP="00D645B1">
      <w:pPr>
        <w:autoSpaceDE w:val="0"/>
        <w:autoSpaceDN w:val="0"/>
        <w:adjustRightInd w:val="0"/>
        <w:spacing w:after="0" w:line="240" w:lineRule="auto"/>
        <w:ind w:left="993" w:right="4"/>
        <w:jc w:val="both"/>
        <w:rPr>
          <w:rFonts w:asciiTheme="minorHAnsi" w:hAnsiTheme="minorHAnsi" w:cs="Arial"/>
          <w:b/>
          <w:bCs/>
          <w:noProof/>
          <w:sz w:val="24"/>
          <w:szCs w:val="24"/>
          <w:lang w:val="fr-FR" w:eastAsia="nl-BE"/>
        </w:rPr>
      </w:pPr>
      <w:r w:rsidRPr="00920889">
        <w:rPr>
          <w:rFonts w:asciiTheme="minorHAnsi" w:hAnsiTheme="minorHAnsi" w:cs="Arial"/>
          <w:b/>
          <w:bCs/>
          <w:noProof/>
          <w:sz w:val="24"/>
          <w:szCs w:val="24"/>
          <w:lang w:val="fr-FR" w:eastAsia="nl-BE"/>
        </w:rPr>
        <w:t>KBC est le partenaire rêvé pour une solution globale</w:t>
      </w:r>
    </w:p>
    <w:p w:rsidR="00054541" w:rsidRDefault="00D645B1" w:rsidP="00D645B1">
      <w:pPr>
        <w:autoSpaceDE w:val="0"/>
        <w:autoSpaceDN w:val="0"/>
        <w:adjustRightInd w:val="0"/>
        <w:spacing w:after="0" w:line="240" w:lineRule="auto"/>
        <w:ind w:left="993" w:right="4"/>
        <w:jc w:val="both"/>
        <w:rPr>
          <w:rFonts w:asciiTheme="minorHAnsi" w:hAnsiTheme="minorHAnsi" w:cs="Arial"/>
          <w:bCs/>
          <w:noProof/>
          <w:sz w:val="24"/>
          <w:szCs w:val="24"/>
          <w:lang w:val="fr-FR" w:eastAsia="nl-BE"/>
        </w:rPr>
      </w:pPr>
      <w:r w:rsidRPr="00920889">
        <w:rPr>
          <w:rFonts w:asciiTheme="minorHAnsi" w:hAnsiTheme="minorHAnsi" w:cs="Arial"/>
          <w:bCs/>
          <w:noProof/>
          <w:sz w:val="24"/>
          <w:szCs w:val="24"/>
          <w:lang w:val="fr-FR" w:eastAsia="nl-BE"/>
        </w:rPr>
        <w:t>KBC ne parcourt pas seul le processus complet d'une acquisition ou d'une cession.</w:t>
      </w:r>
      <w:r w:rsidR="00832AC9" w:rsidRPr="00920889">
        <w:rPr>
          <w:rFonts w:asciiTheme="minorHAnsi" w:hAnsiTheme="minorHAnsi" w:cs="Arial"/>
          <w:bCs/>
          <w:noProof/>
          <w:sz w:val="24"/>
          <w:szCs w:val="24"/>
          <w:lang w:val="fr-FR" w:eastAsia="nl-BE"/>
        </w:rPr>
        <w:t xml:space="preserve"> </w:t>
      </w:r>
      <w:r w:rsidRPr="00920889">
        <w:rPr>
          <w:rFonts w:asciiTheme="minorHAnsi" w:hAnsiTheme="minorHAnsi" w:cs="Arial"/>
          <w:bCs/>
          <w:noProof/>
          <w:sz w:val="24"/>
          <w:szCs w:val="24"/>
          <w:lang w:val="fr-FR" w:eastAsia="nl-BE"/>
        </w:rPr>
        <w:t>Afin de trouver une solution qui englobe tous les aspects du processus d'acquisition, nous collaborons avec plusieurs partenaires sélectionnés, qu'il est possible de contacter sur la plateforme.</w:t>
      </w:r>
      <w:r w:rsidR="00832AC9" w:rsidRPr="00920889">
        <w:rPr>
          <w:rFonts w:asciiTheme="minorHAnsi" w:hAnsiTheme="minorHAnsi" w:cs="Arial"/>
          <w:bCs/>
          <w:noProof/>
          <w:sz w:val="24"/>
          <w:szCs w:val="24"/>
          <w:lang w:val="fr-FR" w:eastAsia="nl-BE"/>
        </w:rPr>
        <w:t xml:space="preserve"> </w:t>
      </w:r>
      <w:r w:rsidRPr="00920889">
        <w:rPr>
          <w:rFonts w:asciiTheme="minorHAnsi" w:hAnsiTheme="minorHAnsi" w:cs="Arial"/>
          <w:bCs/>
          <w:noProof/>
          <w:sz w:val="24"/>
          <w:szCs w:val="24"/>
          <w:lang w:val="fr-FR" w:eastAsia="nl-BE"/>
        </w:rPr>
        <w:t xml:space="preserve">Ces partenaires peuvent venir assister vendeurs et acheteurs pendant la préparation, leur rappeler les principes prudentiels et les aider </w:t>
      </w:r>
      <w:r w:rsidR="0029278A">
        <w:rPr>
          <w:rFonts w:asciiTheme="minorHAnsi" w:hAnsiTheme="minorHAnsi" w:cs="Arial"/>
          <w:bCs/>
          <w:noProof/>
          <w:sz w:val="24"/>
          <w:szCs w:val="24"/>
          <w:lang w:val="fr-FR" w:eastAsia="nl-BE"/>
        </w:rPr>
        <w:t xml:space="preserve">dans </w:t>
      </w:r>
      <w:r w:rsidRPr="00920889">
        <w:rPr>
          <w:rFonts w:asciiTheme="minorHAnsi" w:hAnsiTheme="minorHAnsi" w:cs="Arial"/>
          <w:bCs/>
          <w:noProof/>
          <w:sz w:val="24"/>
          <w:szCs w:val="24"/>
          <w:lang w:val="fr-FR" w:eastAsia="nl-BE"/>
        </w:rPr>
        <w:t>les aspects juridiques et fiscaux d'une transaction.</w:t>
      </w:r>
      <w:r w:rsidR="00832AC9" w:rsidRPr="00920889">
        <w:rPr>
          <w:rFonts w:asciiTheme="minorHAnsi" w:hAnsiTheme="minorHAnsi" w:cs="Arial"/>
          <w:bCs/>
          <w:noProof/>
          <w:sz w:val="24"/>
          <w:szCs w:val="24"/>
          <w:lang w:val="fr-FR" w:eastAsia="nl-BE"/>
        </w:rPr>
        <w:t xml:space="preserve"> </w:t>
      </w:r>
      <w:r w:rsidRPr="00920889">
        <w:rPr>
          <w:rFonts w:asciiTheme="minorHAnsi" w:hAnsiTheme="minorHAnsi" w:cs="Arial"/>
          <w:bCs/>
          <w:noProof/>
          <w:sz w:val="24"/>
          <w:szCs w:val="24"/>
          <w:lang w:val="fr-FR" w:eastAsia="nl-BE"/>
        </w:rPr>
        <w:t>Le client est bien entendu libre de faire appel à ses propres conseillers s'il le souhaite.</w:t>
      </w:r>
      <w:r w:rsidR="00832AC9" w:rsidRPr="00920889">
        <w:rPr>
          <w:rFonts w:asciiTheme="minorHAnsi" w:hAnsiTheme="minorHAnsi" w:cs="Arial"/>
          <w:bCs/>
          <w:noProof/>
          <w:sz w:val="24"/>
          <w:szCs w:val="24"/>
          <w:lang w:val="fr-FR" w:eastAsia="nl-BE"/>
        </w:rPr>
        <w:t xml:space="preserve"> </w:t>
      </w:r>
    </w:p>
    <w:p w:rsidR="002A5498" w:rsidRDefault="002A5498" w:rsidP="00D645B1">
      <w:pPr>
        <w:autoSpaceDE w:val="0"/>
        <w:autoSpaceDN w:val="0"/>
        <w:adjustRightInd w:val="0"/>
        <w:spacing w:after="0" w:line="240" w:lineRule="auto"/>
        <w:ind w:left="993" w:right="4"/>
        <w:jc w:val="both"/>
        <w:rPr>
          <w:rFonts w:asciiTheme="minorHAnsi" w:hAnsiTheme="minorHAnsi" w:cs="Arial"/>
          <w:bCs/>
          <w:noProof/>
          <w:sz w:val="24"/>
          <w:szCs w:val="24"/>
          <w:lang w:val="fr-FR" w:eastAsia="nl-BE"/>
        </w:rPr>
      </w:pPr>
    </w:p>
    <w:p w:rsidR="00C830DF" w:rsidRPr="00A24703" w:rsidRDefault="00C830DF" w:rsidP="00C830DF">
      <w:pPr>
        <w:autoSpaceDE w:val="0"/>
        <w:autoSpaceDN w:val="0"/>
        <w:adjustRightInd w:val="0"/>
        <w:spacing w:after="0" w:line="240" w:lineRule="auto"/>
        <w:ind w:left="993" w:right="4"/>
        <w:jc w:val="both"/>
        <w:rPr>
          <w:rFonts w:asciiTheme="minorHAnsi" w:hAnsiTheme="minorHAnsi" w:cs="Arial"/>
          <w:bCs/>
          <w:sz w:val="24"/>
          <w:szCs w:val="24"/>
          <w:lang w:val="fr-FR" w:eastAsia="nl-BE"/>
        </w:rPr>
      </w:pPr>
      <w:r w:rsidRPr="00A24703">
        <w:rPr>
          <w:rFonts w:asciiTheme="minorHAnsi" w:hAnsiTheme="minorHAnsi" w:cs="Arial"/>
          <w:bCs/>
          <w:sz w:val="24"/>
          <w:szCs w:val="24"/>
          <w:lang w:val="fr-FR" w:eastAsia="nl-BE"/>
        </w:rPr>
        <w:t xml:space="preserve">Avec KBC </w:t>
      </w:r>
      <w:proofErr w:type="spellStart"/>
      <w:r w:rsidRPr="00A24703">
        <w:rPr>
          <w:rFonts w:asciiTheme="minorHAnsi" w:hAnsiTheme="minorHAnsi" w:cs="Arial"/>
          <w:bCs/>
          <w:sz w:val="24"/>
          <w:szCs w:val="24"/>
          <w:lang w:val="fr-FR" w:eastAsia="nl-BE"/>
        </w:rPr>
        <w:t>Match’it</w:t>
      </w:r>
      <w:proofErr w:type="spellEnd"/>
      <w:r w:rsidRPr="00A24703">
        <w:rPr>
          <w:rFonts w:asciiTheme="minorHAnsi" w:hAnsiTheme="minorHAnsi" w:cs="Arial"/>
          <w:bCs/>
          <w:sz w:val="24"/>
          <w:szCs w:val="24"/>
          <w:lang w:val="fr-FR" w:eastAsia="nl-BE"/>
        </w:rPr>
        <w:t xml:space="preserve">, KBC confirme </w:t>
      </w:r>
      <w:r w:rsidR="00B0408C">
        <w:rPr>
          <w:rFonts w:asciiTheme="minorHAnsi" w:hAnsiTheme="minorHAnsi" w:cs="Arial"/>
          <w:bCs/>
          <w:sz w:val="24"/>
          <w:szCs w:val="24"/>
          <w:lang w:val="fr-FR" w:eastAsia="nl-BE"/>
        </w:rPr>
        <w:t>son souci de</w:t>
      </w:r>
      <w:r w:rsidRPr="00A24703">
        <w:rPr>
          <w:rFonts w:asciiTheme="minorHAnsi" w:hAnsiTheme="minorHAnsi" w:cs="Arial"/>
          <w:bCs/>
          <w:sz w:val="24"/>
          <w:szCs w:val="24"/>
          <w:lang w:val="fr-FR" w:eastAsia="nl-BE"/>
        </w:rPr>
        <w:t xml:space="preserve"> prend</w:t>
      </w:r>
      <w:r w:rsidR="00B0408C">
        <w:rPr>
          <w:rFonts w:asciiTheme="minorHAnsi" w:hAnsiTheme="minorHAnsi" w:cs="Arial"/>
          <w:bCs/>
          <w:sz w:val="24"/>
          <w:szCs w:val="24"/>
          <w:lang w:val="fr-FR" w:eastAsia="nl-BE"/>
        </w:rPr>
        <w:t>re</w:t>
      </w:r>
      <w:r w:rsidRPr="00A24703">
        <w:rPr>
          <w:rFonts w:asciiTheme="minorHAnsi" w:hAnsiTheme="minorHAnsi" w:cs="Arial"/>
          <w:bCs/>
          <w:sz w:val="24"/>
          <w:szCs w:val="24"/>
          <w:lang w:val="fr-FR" w:eastAsia="nl-BE"/>
        </w:rPr>
        <w:t xml:space="preserve"> les entreprises et son rôle sociétale au sérieux. En tant que </w:t>
      </w:r>
      <w:proofErr w:type="spellStart"/>
      <w:r w:rsidRPr="00A24703">
        <w:rPr>
          <w:rFonts w:asciiTheme="minorHAnsi" w:hAnsiTheme="minorHAnsi" w:cs="Arial"/>
          <w:bCs/>
          <w:sz w:val="24"/>
          <w:szCs w:val="24"/>
          <w:lang w:val="fr-FR" w:eastAsia="nl-BE"/>
        </w:rPr>
        <w:t>bancassureur</w:t>
      </w:r>
      <w:proofErr w:type="spellEnd"/>
      <w:r w:rsidRPr="00A24703">
        <w:rPr>
          <w:rFonts w:asciiTheme="minorHAnsi" w:hAnsiTheme="minorHAnsi" w:cs="Arial"/>
          <w:bCs/>
          <w:sz w:val="24"/>
          <w:szCs w:val="24"/>
          <w:lang w:val="fr-FR" w:eastAsia="nl-BE"/>
        </w:rPr>
        <w:t xml:space="preserve"> et expert en finances, KBC est idéalement placé pour soutenir et accompagner les entreprises. </w:t>
      </w:r>
    </w:p>
    <w:p w:rsidR="00C830DF" w:rsidRPr="004E2ECB" w:rsidRDefault="00C830DF" w:rsidP="00C830DF">
      <w:pPr>
        <w:autoSpaceDE w:val="0"/>
        <w:autoSpaceDN w:val="0"/>
        <w:adjustRightInd w:val="0"/>
        <w:spacing w:after="0" w:line="240" w:lineRule="auto"/>
        <w:ind w:left="993" w:right="4"/>
        <w:jc w:val="both"/>
        <w:rPr>
          <w:rFonts w:asciiTheme="minorHAnsi" w:hAnsiTheme="minorHAnsi" w:cs="Arial"/>
          <w:bCs/>
          <w:sz w:val="24"/>
          <w:szCs w:val="24"/>
          <w:lang w:val="fr-FR" w:eastAsia="nl-BE"/>
        </w:rPr>
      </w:pPr>
    </w:p>
    <w:p w:rsidR="002A5498" w:rsidRPr="00A24703" w:rsidRDefault="002A5498" w:rsidP="00D645B1">
      <w:pPr>
        <w:autoSpaceDE w:val="0"/>
        <w:autoSpaceDN w:val="0"/>
        <w:adjustRightInd w:val="0"/>
        <w:spacing w:after="0" w:line="240" w:lineRule="auto"/>
        <w:ind w:left="993" w:right="4"/>
        <w:jc w:val="both"/>
        <w:rPr>
          <w:rFonts w:asciiTheme="minorHAnsi" w:hAnsiTheme="minorHAnsi" w:cs="Arial"/>
          <w:bCs/>
          <w:noProof/>
          <w:sz w:val="24"/>
          <w:szCs w:val="24"/>
          <w:lang w:val="fr-FR" w:eastAsia="nl-BE"/>
        </w:rPr>
      </w:pPr>
      <w:r w:rsidRPr="00A24703">
        <w:rPr>
          <w:rFonts w:asciiTheme="minorHAnsi" w:hAnsiTheme="minorHAnsi" w:cs="Arial"/>
          <w:bCs/>
          <w:noProof/>
          <w:sz w:val="24"/>
          <w:szCs w:val="24"/>
          <w:lang w:val="fr-FR" w:eastAsia="nl-BE"/>
        </w:rPr>
        <w:t xml:space="preserve">Le plateforme a été developpé </w:t>
      </w:r>
      <w:r w:rsidR="00A24703" w:rsidRPr="00A24703">
        <w:rPr>
          <w:rFonts w:asciiTheme="minorHAnsi" w:hAnsiTheme="minorHAnsi" w:cs="Arial"/>
          <w:bCs/>
          <w:noProof/>
          <w:sz w:val="24"/>
          <w:szCs w:val="24"/>
          <w:lang w:val="fr-FR" w:eastAsia="nl-BE"/>
        </w:rPr>
        <w:t xml:space="preserve">en collaboration </w:t>
      </w:r>
      <w:r w:rsidRPr="00A24703">
        <w:rPr>
          <w:rFonts w:asciiTheme="minorHAnsi" w:hAnsiTheme="minorHAnsi" w:cs="Arial"/>
          <w:bCs/>
          <w:noProof/>
          <w:sz w:val="24"/>
          <w:szCs w:val="24"/>
          <w:lang w:val="fr-FR" w:eastAsia="nl-BE"/>
        </w:rPr>
        <w:t xml:space="preserve">avec Kunstmaan. </w:t>
      </w:r>
    </w:p>
    <w:p w:rsidR="00054541" w:rsidRPr="00920889" w:rsidRDefault="00054541" w:rsidP="00832AC9">
      <w:pPr>
        <w:autoSpaceDE w:val="0"/>
        <w:autoSpaceDN w:val="0"/>
        <w:adjustRightInd w:val="0"/>
        <w:spacing w:after="0" w:line="240" w:lineRule="auto"/>
        <w:ind w:left="993" w:right="4"/>
        <w:jc w:val="both"/>
        <w:rPr>
          <w:rFonts w:asciiTheme="minorHAnsi" w:hAnsiTheme="minorHAnsi" w:cs="Arial"/>
          <w:bCs/>
          <w:noProof/>
          <w:color w:val="003768"/>
          <w:sz w:val="24"/>
          <w:szCs w:val="24"/>
          <w:lang w:val="fr-FR" w:eastAsia="nl-BE"/>
        </w:rPr>
      </w:pPr>
    </w:p>
    <w:p w:rsidR="00054541" w:rsidRPr="00920889" w:rsidRDefault="00054541" w:rsidP="00832AC9">
      <w:pPr>
        <w:autoSpaceDE w:val="0"/>
        <w:autoSpaceDN w:val="0"/>
        <w:adjustRightInd w:val="0"/>
        <w:spacing w:after="0" w:line="240" w:lineRule="auto"/>
        <w:ind w:left="993" w:right="4"/>
        <w:jc w:val="both"/>
        <w:rPr>
          <w:rFonts w:ascii="Rockwell" w:hAnsi="Rockwell" w:cs="Arial"/>
          <w:bCs/>
          <w:noProof/>
          <w:color w:val="003768"/>
          <w:sz w:val="24"/>
          <w:szCs w:val="24"/>
          <w:lang w:val="fr-FR" w:eastAsia="nl-BE"/>
        </w:rPr>
      </w:pPr>
    </w:p>
    <w:p w:rsidR="00832AC9" w:rsidRPr="00920889" w:rsidRDefault="00832AC9" w:rsidP="00832AC9">
      <w:pPr>
        <w:autoSpaceDE w:val="0"/>
        <w:autoSpaceDN w:val="0"/>
        <w:adjustRightInd w:val="0"/>
        <w:spacing w:after="0" w:line="240" w:lineRule="auto"/>
        <w:ind w:left="993" w:right="4"/>
        <w:rPr>
          <w:rFonts w:ascii="Rockwell" w:hAnsi="Rockwell" w:cs="Arial"/>
          <w:b/>
          <w:bCs/>
          <w:noProof/>
          <w:color w:val="003768"/>
          <w:sz w:val="28"/>
          <w:szCs w:val="28"/>
          <w:lang w:val="fr-FR" w:eastAsia="nl-BE"/>
        </w:rPr>
      </w:pPr>
    </w:p>
    <w:tbl>
      <w:tblPr>
        <w:tblW w:w="9780" w:type="dxa"/>
        <w:tblInd w:w="1008" w:type="dxa"/>
        <w:tblBorders>
          <w:top w:val="single" w:sz="2" w:space="0" w:color="00B0F0"/>
          <w:bottom w:val="single" w:sz="2" w:space="0" w:color="00B0F0"/>
          <w:insideH w:val="single" w:sz="2" w:space="0" w:color="00B0F0"/>
        </w:tblBorders>
        <w:tblCellMar>
          <w:left w:w="0" w:type="dxa"/>
          <w:right w:w="0" w:type="dxa"/>
        </w:tblCellMar>
        <w:tblLook w:val="04A0" w:firstRow="1" w:lastRow="0" w:firstColumn="1" w:lastColumn="0" w:noHBand="0" w:noVBand="1"/>
      </w:tblPr>
      <w:tblGrid>
        <w:gridCol w:w="3400"/>
        <w:gridCol w:w="3400"/>
        <w:gridCol w:w="2980"/>
      </w:tblGrid>
      <w:tr w:rsidR="00832AC9" w:rsidRPr="008D54CF" w:rsidTr="005B2C47">
        <w:trPr>
          <w:trHeight w:val="356"/>
        </w:trPr>
        <w:tc>
          <w:tcPr>
            <w:tcW w:w="9780" w:type="dxa"/>
            <w:gridSpan w:val="3"/>
            <w:shd w:val="clear" w:color="auto" w:fill="FFFFFF"/>
            <w:tcMar>
              <w:top w:w="15" w:type="dxa"/>
              <w:left w:w="15" w:type="dxa"/>
              <w:bottom w:w="0" w:type="dxa"/>
              <w:right w:w="15" w:type="dxa"/>
            </w:tcMar>
            <w:vAlign w:val="center"/>
            <w:hideMark/>
          </w:tcPr>
          <w:p w:rsidR="00832AC9" w:rsidRPr="00920889" w:rsidRDefault="00832AC9" w:rsidP="005B2C47">
            <w:pPr>
              <w:autoSpaceDE w:val="0"/>
              <w:autoSpaceDN w:val="0"/>
              <w:adjustRightInd w:val="0"/>
              <w:spacing w:after="0" w:line="240" w:lineRule="auto"/>
              <w:rPr>
                <w:b/>
                <w:bCs/>
                <w:noProof/>
                <w:color w:val="003768"/>
                <w:sz w:val="18"/>
                <w:szCs w:val="18"/>
                <w:lang w:val="fr-FR"/>
              </w:rPr>
            </w:pPr>
          </w:p>
        </w:tc>
      </w:tr>
      <w:tr w:rsidR="00832AC9" w:rsidRPr="008D54CF" w:rsidTr="005B2C47">
        <w:trPr>
          <w:trHeight w:val="913"/>
        </w:trPr>
        <w:tc>
          <w:tcPr>
            <w:tcW w:w="3400" w:type="dxa"/>
            <w:shd w:val="clear" w:color="auto" w:fill="FFFFFF"/>
            <w:tcMar>
              <w:top w:w="15" w:type="dxa"/>
              <w:left w:w="15" w:type="dxa"/>
              <w:bottom w:w="0" w:type="dxa"/>
              <w:right w:w="15" w:type="dxa"/>
            </w:tcMar>
            <w:hideMark/>
          </w:tcPr>
          <w:p w:rsidR="00054541" w:rsidRPr="00920889" w:rsidRDefault="00054541" w:rsidP="005B2C47">
            <w:pPr>
              <w:pStyle w:val="Pieddepage"/>
              <w:tabs>
                <w:tab w:val="bar" w:pos="-2709"/>
              </w:tabs>
              <w:rPr>
                <w:bCs/>
                <w:noProof/>
                <w:color w:val="00B0F0"/>
                <w:sz w:val="4"/>
                <w:szCs w:val="4"/>
                <w:lang w:val="fr-FR"/>
              </w:rPr>
            </w:pPr>
          </w:p>
          <w:p w:rsidR="00054541" w:rsidRPr="00050C7F" w:rsidRDefault="00832AC9" w:rsidP="005B2C47">
            <w:pPr>
              <w:pStyle w:val="Pieddepage"/>
              <w:tabs>
                <w:tab w:val="bar" w:pos="-2709"/>
              </w:tabs>
              <w:rPr>
                <w:rFonts w:ascii="Rockwell" w:hAnsi="Rockwell"/>
                <w:b/>
                <w:bCs/>
                <w:noProof/>
                <w:color w:val="00B0F0"/>
                <w:sz w:val="18"/>
                <w:szCs w:val="18"/>
                <w:lang w:val="nl-BE"/>
              </w:rPr>
            </w:pPr>
            <w:r w:rsidRPr="00050C7F">
              <w:rPr>
                <w:rFonts w:ascii="Rockwell" w:hAnsi="Rockwell"/>
                <w:b/>
                <w:bCs/>
                <w:noProof/>
                <w:color w:val="00B0F0"/>
                <w:sz w:val="18"/>
                <w:szCs w:val="18"/>
                <w:lang w:val="nl-BE"/>
              </w:rPr>
              <w:t>KBC Groep NV</w:t>
            </w:r>
          </w:p>
          <w:p w:rsidR="00054541" w:rsidRPr="00050C7F" w:rsidRDefault="00832AC9" w:rsidP="005B2C47">
            <w:pPr>
              <w:pStyle w:val="Pieddepage"/>
              <w:tabs>
                <w:tab w:val="bar" w:pos="-2709"/>
              </w:tabs>
              <w:rPr>
                <w:b/>
                <w:bCs/>
                <w:noProof/>
                <w:color w:val="002060"/>
                <w:sz w:val="14"/>
                <w:szCs w:val="14"/>
                <w:lang w:val="nl-BE"/>
              </w:rPr>
            </w:pPr>
            <w:r w:rsidRPr="00050C7F">
              <w:rPr>
                <w:b/>
                <w:bCs/>
                <w:noProof/>
                <w:color w:val="002060"/>
                <w:sz w:val="14"/>
                <w:szCs w:val="14"/>
                <w:lang w:val="nl-BE"/>
              </w:rPr>
              <w:t>Havenlaan 2 – 1080 Brussel</w:t>
            </w:r>
          </w:p>
          <w:p w:rsidR="00054541" w:rsidRPr="00050C7F" w:rsidRDefault="00832AC9" w:rsidP="005B2C47">
            <w:pPr>
              <w:pStyle w:val="Pieddepage"/>
              <w:tabs>
                <w:tab w:val="bar" w:pos="-2709"/>
              </w:tabs>
              <w:rPr>
                <w:b/>
                <w:bCs/>
                <w:noProof/>
                <w:color w:val="002060"/>
                <w:sz w:val="14"/>
                <w:szCs w:val="14"/>
                <w:lang w:val="nl-BE"/>
              </w:rPr>
            </w:pPr>
            <w:r w:rsidRPr="00050C7F">
              <w:rPr>
                <w:b/>
                <w:bCs/>
                <w:noProof/>
                <w:color w:val="002060"/>
                <w:sz w:val="14"/>
                <w:szCs w:val="14"/>
                <w:lang w:val="nl-BE"/>
              </w:rPr>
              <w:t>Viviane Huybrecht</w:t>
            </w:r>
          </w:p>
          <w:p w:rsidR="00054541" w:rsidRPr="00920889" w:rsidRDefault="00832AC9" w:rsidP="005B2C47">
            <w:pPr>
              <w:autoSpaceDE w:val="0"/>
              <w:autoSpaceDN w:val="0"/>
              <w:adjustRightInd w:val="0"/>
              <w:spacing w:after="0" w:line="240" w:lineRule="auto"/>
              <w:rPr>
                <w:rFonts w:cs="Arial"/>
                <w:b/>
                <w:noProof/>
                <w:color w:val="003768"/>
                <w:sz w:val="14"/>
                <w:szCs w:val="14"/>
                <w:lang w:val="fr-FR" w:eastAsia="nl-BE"/>
              </w:rPr>
            </w:pPr>
            <w:r w:rsidRPr="00920889">
              <w:rPr>
                <w:rFonts w:cs="Arial"/>
                <w:b/>
                <w:noProof/>
                <w:color w:val="003768"/>
                <w:sz w:val="14"/>
                <w:szCs w:val="14"/>
                <w:lang w:val="fr-FR" w:eastAsia="nl-BE"/>
              </w:rPr>
              <w:t>Directeur Corporate</w:t>
            </w:r>
          </w:p>
          <w:p w:rsidR="00054541" w:rsidRPr="00920889" w:rsidRDefault="00832AC9" w:rsidP="005B2C47">
            <w:pPr>
              <w:autoSpaceDE w:val="0"/>
              <w:autoSpaceDN w:val="0"/>
              <w:adjustRightInd w:val="0"/>
              <w:spacing w:after="0" w:line="240" w:lineRule="auto"/>
              <w:rPr>
                <w:rFonts w:cs="Arial"/>
                <w:b/>
                <w:noProof/>
                <w:color w:val="003768"/>
                <w:sz w:val="14"/>
                <w:szCs w:val="14"/>
                <w:lang w:val="fr-FR" w:eastAsia="nl-BE"/>
              </w:rPr>
            </w:pPr>
            <w:r w:rsidRPr="00920889">
              <w:rPr>
                <w:rFonts w:cs="Arial"/>
                <w:b/>
                <w:noProof/>
                <w:color w:val="003768"/>
                <w:sz w:val="14"/>
                <w:szCs w:val="14"/>
                <w:lang w:val="fr-FR" w:eastAsia="nl-BE"/>
              </w:rPr>
              <w:t>Communicatie /</w:t>
            </w:r>
          </w:p>
          <w:p w:rsidR="00054541" w:rsidRPr="00920889" w:rsidRDefault="00832AC9" w:rsidP="005B2C47">
            <w:pPr>
              <w:autoSpaceDE w:val="0"/>
              <w:autoSpaceDN w:val="0"/>
              <w:adjustRightInd w:val="0"/>
              <w:spacing w:after="0" w:line="240" w:lineRule="auto"/>
              <w:rPr>
                <w:rFonts w:cs="Arial"/>
                <w:b/>
                <w:noProof/>
                <w:color w:val="003768"/>
                <w:sz w:val="14"/>
                <w:szCs w:val="14"/>
                <w:lang w:val="fr-FR" w:eastAsia="nl-BE"/>
              </w:rPr>
            </w:pPr>
            <w:r w:rsidRPr="00920889">
              <w:rPr>
                <w:rFonts w:cs="Arial"/>
                <w:b/>
                <w:noProof/>
                <w:color w:val="003768"/>
                <w:sz w:val="14"/>
                <w:szCs w:val="14"/>
                <w:lang w:val="fr-FR" w:eastAsia="nl-BE"/>
              </w:rPr>
              <w:t>woordvoerster</w:t>
            </w:r>
          </w:p>
          <w:p w:rsidR="00054541" w:rsidRPr="00920889" w:rsidRDefault="00832AC9" w:rsidP="005B2C47">
            <w:pPr>
              <w:pStyle w:val="Pieddepage"/>
              <w:tabs>
                <w:tab w:val="bar" w:pos="-2709"/>
              </w:tabs>
              <w:rPr>
                <w:b/>
                <w:bCs/>
                <w:noProof/>
                <w:color w:val="002060"/>
                <w:sz w:val="14"/>
                <w:szCs w:val="14"/>
                <w:lang w:val="fr-FR"/>
              </w:rPr>
            </w:pPr>
            <w:r w:rsidRPr="00920889">
              <w:rPr>
                <w:b/>
                <w:bCs/>
                <w:noProof/>
                <w:color w:val="002060"/>
                <w:sz w:val="14"/>
                <w:szCs w:val="14"/>
                <w:lang w:val="fr-FR"/>
              </w:rPr>
              <w:t>Tel. 02 429 85 45</w:t>
            </w:r>
          </w:p>
          <w:p w:rsidR="00832AC9" w:rsidRPr="00920889" w:rsidRDefault="00832AC9" w:rsidP="005B2C47">
            <w:pPr>
              <w:pStyle w:val="Pieddepage"/>
              <w:tabs>
                <w:tab w:val="bar" w:pos="-2709"/>
              </w:tabs>
              <w:rPr>
                <w:b/>
                <w:bCs/>
                <w:noProof/>
                <w:color w:val="002060"/>
                <w:sz w:val="4"/>
                <w:szCs w:val="4"/>
                <w:lang w:val="fr-FR"/>
              </w:rPr>
            </w:pPr>
          </w:p>
        </w:tc>
        <w:tc>
          <w:tcPr>
            <w:tcW w:w="3400" w:type="dxa"/>
            <w:shd w:val="clear" w:color="auto" w:fill="FFFFFF"/>
            <w:tcMar>
              <w:top w:w="15" w:type="dxa"/>
              <w:left w:w="15" w:type="dxa"/>
              <w:bottom w:w="0" w:type="dxa"/>
              <w:right w:w="15" w:type="dxa"/>
            </w:tcMar>
            <w:hideMark/>
          </w:tcPr>
          <w:p w:rsidR="00054541" w:rsidRPr="00920889" w:rsidRDefault="00054541" w:rsidP="005B2C47">
            <w:pPr>
              <w:pStyle w:val="Pieddepage"/>
              <w:tabs>
                <w:tab w:val="bar" w:pos="-2709"/>
              </w:tabs>
              <w:rPr>
                <w:b/>
                <w:bCs/>
                <w:noProof/>
                <w:color w:val="002060"/>
                <w:sz w:val="4"/>
                <w:szCs w:val="4"/>
                <w:lang w:val="fr-FR"/>
              </w:rPr>
            </w:pPr>
          </w:p>
          <w:p w:rsidR="00054541" w:rsidRPr="00920889" w:rsidRDefault="00054541" w:rsidP="005B2C47">
            <w:pPr>
              <w:pStyle w:val="Pieddepage"/>
              <w:tabs>
                <w:tab w:val="bar" w:pos="-2709"/>
              </w:tabs>
              <w:rPr>
                <w:rFonts w:ascii="Rockwell" w:hAnsi="Rockwell"/>
                <w:b/>
                <w:bCs/>
                <w:noProof/>
                <w:color w:val="002060"/>
                <w:sz w:val="18"/>
                <w:szCs w:val="18"/>
                <w:lang w:val="fr-FR"/>
              </w:rPr>
            </w:pPr>
          </w:p>
          <w:p w:rsidR="00054541" w:rsidRPr="00920889" w:rsidRDefault="00832AC9" w:rsidP="005B2C47">
            <w:pPr>
              <w:pStyle w:val="Pieddepage"/>
              <w:tabs>
                <w:tab w:val="bar" w:pos="-2709"/>
              </w:tabs>
              <w:rPr>
                <w:rFonts w:cs="Arial"/>
                <w:b/>
                <w:noProof/>
                <w:color w:val="003768"/>
                <w:sz w:val="14"/>
                <w:szCs w:val="14"/>
                <w:lang w:val="fr-FR" w:eastAsia="nl-BE"/>
              </w:rPr>
            </w:pPr>
            <w:r w:rsidRPr="00920889">
              <w:rPr>
                <w:rFonts w:cs="Arial"/>
                <w:b/>
                <w:noProof/>
                <w:color w:val="003768"/>
                <w:sz w:val="14"/>
                <w:szCs w:val="14"/>
                <w:lang w:val="fr-FR" w:eastAsia="nl-BE"/>
              </w:rPr>
              <w:t>Persdienst</w:t>
            </w:r>
          </w:p>
          <w:p w:rsidR="00054541" w:rsidRPr="00920889" w:rsidRDefault="00832AC9" w:rsidP="005B2C47">
            <w:pPr>
              <w:pStyle w:val="Pieddepage"/>
              <w:tabs>
                <w:tab w:val="bar" w:pos="-2709"/>
              </w:tabs>
              <w:rPr>
                <w:b/>
                <w:bCs/>
                <w:noProof/>
                <w:color w:val="002060"/>
                <w:sz w:val="14"/>
                <w:szCs w:val="14"/>
                <w:lang w:val="fr-FR"/>
              </w:rPr>
            </w:pPr>
            <w:r w:rsidRPr="00920889">
              <w:rPr>
                <w:b/>
                <w:bCs/>
                <w:noProof/>
                <w:color w:val="002060"/>
                <w:sz w:val="14"/>
                <w:szCs w:val="14"/>
                <w:lang w:val="fr-FR"/>
              </w:rPr>
              <w:t>Tel. 02 429 65 01 Stef Leunens</w:t>
            </w:r>
          </w:p>
          <w:p w:rsidR="00054541" w:rsidRPr="00920889" w:rsidRDefault="00832AC9" w:rsidP="005B2C47">
            <w:pPr>
              <w:pStyle w:val="Pieddepage"/>
              <w:tabs>
                <w:tab w:val="bar" w:pos="-2709"/>
              </w:tabs>
              <w:rPr>
                <w:b/>
                <w:bCs/>
                <w:noProof/>
                <w:color w:val="002060"/>
                <w:sz w:val="14"/>
                <w:szCs w:val="14"/>
                <w:lang w:val="fr-FR"/>
              </w:rPr>
            </w:pPr>
            <w:r w:rsidRPr="00920889">
              <w:rPr>
                <w:b/>
                <w:bCs/>
                <w:noProof/>
                <w:color w:val="002060"/>
                <w:sz w:val="14"/>
                <w:szCs w:val="14"/>
                <w:lang w:val="fr-FR"/>
              </w:rPr>
              <w:t>Tel. 02 429 29 15 Ilse De Muyer</w:t>
            </w:r>
          </w:p>
          <w:p w:rsidR="00054541" w:rsidRPr="00920889" w:rsidRDefault="00832AC9" w:rsidP="005B2C47">
            <w:pPr>
              <w:pStyle w:val="Pieddepage"/>
              <w:tabs>
                <w:tab w:val="bar" w:pos="-2709"/>
              </w:tabs>
              <w:rPr>
                <w:b/>
                <w:bCs/>
                <w:noProof/>
                <w:color w:val="002060"/>
                <w:sz w:val="14"/>
                <w:szCs w:val="14"/>
                <w:lang w:val="fr-FR"/>
              </w:rPr>
            </w:pPr>
            <w:r w:rsidRPr="00920889">
              <w:rPr>
                <w:b/>
                <w:bCs/>
                <w:noProof/>
                <w:color w:val="002060"/>
                <w:sz w:val="14"/>
                <w:szCs w:val="14"/>
                <w:lang w:val="fr-FR"/>
              </w:rPr>
              <w:t>Fax 02 429 81 60</w:t>
            </w:r>
          </w:p>
          <w:p w:rsidR="00832AC9" w:rsidRPr="00920889" w:rsidRDefault="00832AC9" w:rsidP="005B2C47">
            <w:pPr>
              <w:pStyle w:val="Pieddepage"/>
              <w:tabs>
                <w:tab w:val="bar" w:pos="-2709"/>
              </w:tabs>
              <w:rPr>
                <w:noProof/>
                <w:lang w:val="fr-FR"/>
              </w:rPr>
            </w:pPr>
            <w:r w:rsidRPr="00920889">
              <w:rPr>
                <w:b/>
                <w:bCs/>
                <w:noProof/>
                <w:color w:val="002060"/>
                <w:sz w:val="14"/>
                <w:szCs w:val="14"/>
                <w:lang w:val="fr-FR"/>
              </w:rPr>
              <w:t xml:space="preserve">E-mail: </w:t>
            </w:r>
            <w:hyperlink r:id="rId16" w:history="1">
              <w:r w:rsidRPr="00920889">
                <w:rPr>
                  <w:rStyle w:val="Lienhypertexte"/>
                  <w:b/>
                  <w:bCs/>
                  <w:noProof/>
                  <w:color w:val="00AEEF"/>
                  <w:sz w:val="14"/>
                  <w:szCs w:val="14"/>
                  <w:lang w:val="fr-FR"/>
                </w:rPr>
                <w:t>pressofficekbc@kbc.be</w:t>
              </w:r>
            </w:hyperlink>
          </w:p>
        </w:tc>
        <w:tc>
          <w:tcPr>
            <w:tcW w:w="2980" w:type="dxa"/>
            <w:shd w:val="clear" w:color="auto" w:fill="FFFFFF"/>
            <w:tcMar>
              <w:top w:w="15" w:type="dxa"/>
              <w:left w:w="15" w:type="dxa"/>
              <w:bottom w:w="0" w:type="dxa"/>
              <w:right w:w="15" w:type="dxa"/>
            </w:tcMar>
            <w:hideMark/>
          </w:tcPr>
          <w:p w:rsidR="00054541" w:rsidRPr="00050C7F" w:rsidRDefault="00054541" w:rsidP="005B2C47">
            <w:pPr>
              <w:pStyle w:val="Pieddepage"/>
              <w:tabs>
                <w:tab w:val="bar" w:pos="-2709"/>
              </w:tabs>
              <w:rPr>
                <w:b/>
                <w:bCs/>
                <w:noProof/>
                <w:color w:val="002060"/>
                <w:sz w:val="4"/>
                <w:szCs w:val="4"/>
                <w:lang w:val="nl-BE"/>
              </w:rPr>
            </w:pPr>
          </w:p>
          <w:p w:rsidR="00054541" w:rsidRPr="00050C7F" w:rsidRDefault="00054541" w:rsidP="005B2C47">
            <w:pPr>
              <w:pStyle w:val="Pieddepage"/>
              <w:tabs>
                <w:tab w:val="bar" w:pos="-2709"/>
              </w:tabs>
              <w:rPr>
                <w:b/>
                <w:bCs/>
                <w:noProof/>
                <w:color w:val="002060"/>
                <w:sz w:val="18"/>
                <w:szCs w:val="18"/>
                <w:lang w:val="nl-BE"/>
              </w:rPr>
            </w:pPr>
          </w:p>
          <w:p w:rsidR="00054541" w:rsidRPr="00050C7F" w:rsidRDefault="00832AC9" w:rsidP="005B2C47">
            <w:pPr>
              <w:autoSpaceDE w:val="0"/>
              <w:autoSpaceDN w:val="0"/>
              <w:adjustRightInd w:val="0"/>
              <w:spacing w:after="0" w:line="240" w:lineRule="auto"/>
              <w:rPr>
                <w:rFonts w:cs="Arial"/>
                <w:noProof/>
                <w:color w:val="003768"/>
                <w:sz w:val="14"/>
                <w:szCs w:val="14"/>
                <w:lang w:val="nl-BE" w:eastAsia="nl-BE"/>
              </w:rPr>
            </w:pPr>
            <w:r w:rsidRPr="00050C7F">
              <w:rPr>
                <w:rFonts w:cs="Arial"/>
                <w:b/>
                <w:noProof/>
                <w:color w:val="003768"/>
                <w:sz w:val="14"/>
                <w:szCs w:val="14"/>
                <w:lang w:val="nl-BE" w:eastAsia="nl-BE"/>
              </w:rPr>
              <w:t xml:space="preserve">KBC-persberichten zijn beschikbaar op </w:t>
            </w:r>
            <w:hyperlink r:id="rId17" w:history="1">
              <w:r w:rsidRPr="00050C7F">
                <w:rPr>
                  <w:rStyle w:val="Lienhypertexte"/>
                  <w:b/>
                  <w:bCs/>
                  <w:noProof/>
                  <w:color w:val="00B0F0"/>
                  <w:sz w:val="14"/>
                  <w:szCs w:val="14"/>
                  <w:lang w:val="nl-BE"/>
                </w:rPr>
                <w:t>www.kbc.com</w:t>
              </w:r>
            </w:hyperlink>
            <w:r w:rsidRPr="00050C7F">
              <w:rPr>
                <w:b/>
                <w:bCs/>
                <w:noProof/>
                <w:color w:val="002060"/>
                <w:sz w:val="14"/>
                <w:szCs w:val="14"/>
                <w:lang w:val="nl-BE"/>
              </w:rPr>
              <w:t xml:space="preserve"> </w:t>
            </w:r>
            <w:r w:rsidRPr="00050C7F">
              <w:rPr>
                <w:rFonts w:cs="Arial"/>
                <w:b/>
                <w:noProof/>
                <w:color w:val="003768"/>
                <w:sz w:val="14"/>
                <w:szCs w:val="14"/>
                <w:lang w:val="nl-BE" w:eastAsia="nl-BE"/>
              </w:rPr>
              <w:t>of kunnen verkregen worden door een mail te sturen naar</w:t>
            </w:r>
            <w:r w:rsidRPr="00050C7F">
              <w:rPr>
                <w:b/>
                <w:bCs/>
                <w:noProof/>
                <w:color w:val="003768"/>
                <w:sz w:val="14"/>
                <w:szCs w:val="14"/>
                <w:lang w:val="nl-BE"/>
              </w:rPr>
              <w:t xml:space="preserve"> </w:t>
            </w:r>
            <w:hyperlink r:id="rId18" w:history="1">
              <w:r w:rsidRPr="00050C7F">
                <w:rPr>
                  <w:rStyle w:val="Lienhypertexte"/>
                  <w:b/>
                  <w:bCs/>
                  <w:noProof/>
                  <w:color w:val="00B0F0"/>
                  <w:sz w:val="14"/>
                  <w:szCs w:val="14"/>
                  <w:lang w:val="nl-BE"/>
                </w:rPr>
                <w:t>pressofficekbc@kbc.be</w:t>
              </w:r>
            </w:hyperlink>
          </w:p>
          <w:p w:rsidR="00054541" w:rsidRPr="00050C7F" w:rsidRDefault="00054541" w:rsidP="005B2C47">
            <w:pPr>
              <w:pStyle w:val="Pieddepage"/>
              <w:tabs>
                <w:tab w:val="bar" w:pos="-2709"/>
              </w:tabs>
              <w:spacing w:after="120"/>
              <w:rPr>
                <w:b/>
                <w:bCs/>
                <w:noProof/>
                <w:color w:val="002060"/>
                <w:sz w:val="14"/>
                <w:szCs w:val="14"/>
                <w:lang w:val="nl-BE"/>
              </w:rPr>
            </w:pPr>
          </w:p>
          <w:p w:rsidR="00832AC9" w:rsidRPr="00050C7F" w:rsidRDefault="00832AC9" w:rsidP="005B2C47">
            <w:pPr>
              <w:pStyle w:val="Pieddepage"/>
              <w:tabs>
                <w:tab w:val="bar" w:pos="-2709"/>
              </w:tabs>
              <w:spacing w:after="120"/>
              <w:rPr>
                <w:noProof/>
                <w:color w:val="002060"/>
                <w:lang w:val="nl-BE"/>
              </w:rPr>
            </w:pPr>
            <w:r w:rsidRPr="00050C7F">
              <w:rPr>
                <w:rFonts w:cs="Calibri"/>
                <w:b/>
                <w:noProof/>
                <w:color w:val="003768"/>
                <w:sz w:val="14"/>
                <w:szCs w:val="14"/>
                <w:lang w:val="nl-BE" w:eastAsia="nl-BE"/>
              </w:rPr>
              <w:t>Volg ons op</w:t>
            </w:r>
            <w:r w:rsidRPr="00050C7F">
              <w:rPr>
                <w:noProof/>
                <w:lang w:val="nl-BE"/>
              </w:rPr>
              <w:t xml:space="preserve"> </w:t>
            </w:r>
            <w:hyperlink r:id="rId19" w:history="1">
              <w:r w:rsidRPr="00050C7F">
                <w:rPr>
                  <w:rStyle w:val="Lienhypertexte"/>
                  <w:b/>
                  <w:bCs/>
                  <w:noProof/>
                  <w:color w:val="00B0F0"/>
                  <w:sz w:val="14"/>
                  <w:szCs w:val="14"/>
                  <w:lang w:val="nl-BE"/>
                </w:rPr>
                <w:t>www.twitter.com/kbc_group</w:t>
              </w:r>
            </w:hyperlink>
          </w:p>
        </w:tc>
      </w:tr>
    </w:tbl>
    <w:p w:rsidR="00054541" w:rsidRPr="00050C7F" w:rsidRDefault="00832AC9" w:rsidP="00832AC9">
      <w:pPr>
        <w:pStyle w:val="Sansinterligne"/>
        <w:ind w:right="664"/>
        <w:rPr>
          <w:noProof/>
          <w:lang w:val="nl-BE"/>
        </w:rPr>
      </w:pPr>
      <w:r w:rsidRPr="00920889">
        <w:rPr>
          <w:noProof/>
          <w:lang w:val="fr-FR" w:eastAsia="fr-FR"/>
        </w:rPr>
        <mc:AlternateContent>
          <mc:Choice Requires="wps">
            <w:drawing>
              <wp:anchor distT="0" distB="0" distL="114300" distR="114300" simplePos="0" relativeHeight="251660288" behindDoc="0" locked="0" layoutInCell="1" allowOverlap="1" wp14:anchorId="1DAD466F" wp14:editId="1B73DC14">
                <wp:simplePos x="0" y="0"/>
                <wp:positionH relativeFrom="column">
                  <wp:align>left</wp:align>
                </wp:positionH>
                <wp:positionV relativeFrom="paragraph">
                  <wp:posOffset>6477000</wp:posOffset>
                </wp:positionV>
                <wp:extent cx="958215" cy="139065"/>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21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2AC9" w:rsidRPr="00832AC9" w:rsidRDefault="00832AC9" w:rsidP="00832AC9">
                            <w:pPr>
                              <w:rPr>
                                <w:noProof/>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D466F" id="Text Box 10" o:spid="_x0000_s1027" type="#_x0000_t202" style="position:absolute;margin-left:0;margin-top:510pt;width:75.45pt;height:10.95pt;z-index:25166028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" filled="f" stroked="f">
                <v:textbox inset="0,0,0,0">
                  <w:txbxContent>
                    <w:p w:rsidR="00832AC9" w:rsidRPr="00832AC9" w:rsidRDefault="00832AC9" w:rsidP="00832AC9">
                      <w:pPr>
                        <w:rPr>
                          <w:noProof/>
                        </w:rPr>
                      </w:pPr>
                    </w:p>
                  </w:txbxContent>
                </v:textbox>
              </v:shape>
            </w:pict>
          </mc:Fallback>
        </mc:AlternateContent>
      </w:r>
    </w:p>
    <w:p w:rsidR="00054541" w:rsidRPr="00050C7F" w:rsidRDefault="00054541" w:rsidP="00832AC9">
      <w:pPr>
        <w:pStyle w:val="Sansinterligne"/>
        <w:ind w:right="664"/>
        <w:rPr>
          <w:noProof/>
          <w:lang w:val="nl-BE"/>
        </w:rPr>
      </w:pPr>
    </w:p>
    <w:p w:rsidR="00832AC9" w:rsidRPr="00050C7F" w:rsidRDefault="00832AC9" w:rsidP="00832AC9">
      <w:pPr>
        <w:pStyle w:val="Sansinterligne"/>
        <w:ind w:right="664"/>
        <w:rPr>
          <w:noProof/>
          <w:lang w:val="nl-BE"/>
        </w:rPr>
      </w:pPr>
    </w:p>
    <w:sectPr w:rsidR="00832AC9" w:rsidRPr="00050C7F" w:rsidSect="00020337">
      <w:footerReference w:type="default" r:id="rId20"/>
      <w:pgSz w:w="11907" w:h="16840" w:code="9"/>
      <w:pgMar w:top="567" w:right="992" w:bottom="567" w:left="23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08B" w:rsidRPr="00832AC9" w:rsidRDefault="00C5308B" w:rsidP="00B91505">
      <w:pPr>
        <w:spacing w:after="0" w:line="240" w:lineRule="auto"/>
        <w:rPr>
          <w:noProof/>
        </w:rPr>
      </w:pPr>
      <w:r w:rsidRPr="00832AC9">
        <w:rPr>
          <w:noProof/>
        </w:rPr>
        <w:separator/>
      </w:r>
    </w:p>
  </w:endnote>
  <w:endnote w:type="continuationSeparator" w:id="0">
    <w:p w:rsidR="00C5308B" w:rsidRPr="00832AC9" w:rsidRDefault="00C5308B" w:rsidP="00B91505">
      <w:pPr>
        <w:spacing w:after="0" w:line="240" w:lineRule="auto"/>
        <w:rPr>
          <w:noProof/>
        </w:rPr>
      </w:pPr>
      <w:r w:rsidRPr="00832AC9">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Rockwell,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505" w:rsidRPr="007C2191" w:rsidRDefault="00B91505" w:rsidP="007C2191">
    <w:pPr>
      <w:pStyle w:val="Pieddepage"/>
      <w:ind w:left="720"/>
      <w:rPr>
        <w:color w:val="000000" w:themeColor="text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08B" w:rsidRPr="00832AC9" w:rsidRDefault="00C5308B" w:rsidP="00B91505">
      <w:pPr>
        <w:spacing w:after="0" w:line="240" w:lineRule="auto"/>
        <w:rPr>
          <w:noProof/>
        </w:rPr>
      </w:pPr>
      <w:r w:rsidRPr="00832AC9">
        <w:rPr>
          <w:noProof/>
        </w:rPr>
        <w:separator/>
      </w:r>
    </w:p>
  </w:footnote>
  <w:footnote w:type="continuationSeparator" w:id="0">
    <w:p w:rsidR="00C5308B" w:rsidRPr="00832AC9" w:rsidRDefault="00C5308B" w:rsidP="00B91505">
      <w:pPr>
        <w:spacing w:after="0" w:line="240" w:lineRule="auto"/>
        <w:rPr>
          <w:noProof/>
        </w:rPr>
      </w:pPr>
      <w:r w:rsidRPr="00832AC9">
        <w:rPr>
          <w:noProof/>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50487"/>
    <w:multiLevelType w:val="hybridMultilevel"/>
    <w:tmpl w:val="AB125B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44967FB"/>
    <w:multiLevelType w:val="hybridMultilevel"/>
    <w:tmpl w:val="317A992A"/>
    <w:lvl w:ilvl="0" w:tplc="41966A72">
      <w:numFmt w:val="bullet"/>
      <w:lvlText w:val=""/>
      <w:lvlJc w:val="left"/>
      <w:pPr>
        <w:ind w:left="720" w:hanging="360"/>
      </w:pPr>
      <w:rPr>
        <w:rFonts w:ascii="Symbol" w:eastAsia="Calibr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36D570E"/>
    <w:multiLevelType w:val="hybridMultilevel"/>
    <w:tmpl w:val="11680012"/>
    <w:lvl w:ilvl="0" w:tplc="08130001">
      <w:start w:val="1"/>
      <w:numFmt w:val="bullet"/>
      <w:lvlText w:val=""/>
      <w:lvlJc w:val="left"/>
      <w:pPr>
        <w:ind w:left="1762" w:hanging="360"/>
      </w:pPr>
      <w:rPr>
        <w:rFonts w:ascii="Symbol" w:hAnsi="Symbol" w:hint="default"/>
      </w:rPr>
    </w:lvl>
    <w:lvl w:ilvl="1" w:tplc="08130003" w:tentative="1">
      <w:start w:val="1"/>
      <w:numFmt w:val="bullet"/>
      <w:lvlText w:val="o"/>
      <w:lvlJc w:val="left"/>
      <w:pPr>
        <w:ind w:left="2482" w:hanging="360"/>
      </w:pPr>
      <w:rPr>
        <w:rFonts w:ascii="Courier New" w:hAnsi="Courier New" w:cs="Courier New" w:hint="default"/>
      </w:rPr>
    </w:lvl>
    <w:lvl w:ilvl="2" w:tplc="08130005" w:tentative="1">
      <w:start w:val="1"/>
      <w:numFmt w:val="bullet"/>
      <w:lvlText w:val=""/>
      <w:lvlJc w:val="left"/>
      <w:pPr>
        <w:ind w:left="3202" w:hanging="360"/>
      </w:pPr>
      <w:rPr>
        <w:rFonts w:ascii="Wingdings" w:hAnsi="Wingdings" w:hint="default"/>
      </w:rPr>
    </w:lvl>
    <w:lvl w:ilvl="3" w:tplc="08130001" w:tentative="1">
      <w:start w:val="1"/>
      <w:numFmt w:val="bullet"/>
      <w:lvlText w:val=""/>
      <w:lvlJc w:val="left"/>
      <w:pPr>
        <w:ind w:left="3922" w:hanging="360"/>
      </w:pPr>
      <w:rPr>
        <w:rFonts w:ascii="Symbol" w:hAnsi="Symbol" w:hint="default"/>
      </w:rPr>
    </w:lvl>
    <w:lvl w:ilvl="4" w:tplc="08130003" w:tentative="1">
      <w:start w:val="1"/>
      <w:numFmt w:val="bullet"/>
      <w:lvlText w:val="o"/>
      <w:lvlJc w:val="left"/>
      <w:pPr>
        <w:ind w:left="4642" w:hanging="360"/>
      </w:pPr>
      <w:rPr>
        <w:rFonts w:ascii="Courier New" w:hAnsi="Courier New" w:cs="Courier New" w:hint="default"/>
      </w:rPr>
    </w:lvl>
    <w:lvl w:ilvl="5" w:tplc="08130005" w:tentative="1">
      <w:start w:val="1"/>
      <w:numFmt w:val="bullet"/>
      <w:lvlText w:val=""/>
      <w:lvlJc w:val="left"/>
      <w:pPr>
        <w:ind w:left="5362" w:hanging="360"/>
      </w:pPr>
      <w:rPr>
        <w:rFonts w:ascii="Wingdings" w:hAnsi="Wingdings" w:hint="default"/>
      </w:rPr>
    </w:lvl>
    <w:lvl w:ilvl="6" w:tplc="08130001" w:tentative="1">
      <w:start w:val="1"/>
      <w:numFmt w:val="bullet"/>
      <w:lvlText w:val=""/>
      <w:lvlJc w:val="left"/>
      <w:pPr>
        <w:ind w:left="6082" w:hanging="360"/>
      </w:pPr>
      <w:rPr>
        <w:rFonts w:ascii="Symbol" w:hAnsi="Symbol" w:hint="default"/>
      </w:rPr>
    </w:lvl>
    <w:lvl w:ilvl="7" w:tplc="08130003" w:tentative="1">
      <w:start w:val="1"/>
      <w:numFmt w:val="bullet"/>
      <w:lvlText w:val="o"/>
      <w:lvlJc w:val="left"/>
      <w:pPr>
        <w:ind w:left="6802" w:hanging="360"/>
      </w:pPr>
      <w:rPr>
        <w:rFonts w:ascii="Courier New" w:hAnsi="Courier New" w:cs="Courier New" w:hint="default"/>
      </w:rPr>
    </w:lvl>
    <w:lvl w:ilvl="8" w:tplc="08130005" w:tentative="1">
      <w:start w:val="1"/>
      <w:numFmt w:val="bullet"/>
      <w:lvlText w:val=""/>
      <w:lvlJc w:val="left"/>
      <w:pPr>
        <w:ind w:left="7522" w:hanging="360"/>
      </w:pPr>
      <w:rPr>
        <w:rFonts w:ascii="Wingdings" w:hAnsi="Wingdings" w:hint="default"/>
      </w:rPr>
    </w:lvl>
  </w:abstractNum>
  <w:abstractNum w:abstractNumId="3" w15:restartNumberingAfterBreak="0">
    <w:nsid w:val="36A21F4B"/>
    <w:multiLevelType w:val="hybridMultilevel"/>
    <w:tmpl w:val="1A720B4A"/>
    <w:lvl w:ilvl="0" w:tplc="9AFA0C8E">
      <w:numFmt w:val="bullet"/>
      <w:lvlText w:val="-"/>
      <w:lvlJc w:val="left"/>
      <w:pPr>
        <w:ind w:left="1353" w:hanging="360"/>
      </w:pPr>
      <w:rPr>
        <w:rFonts w:ascii="Calibri" w:eastAsia="Calibri" w:hAnsi="Calibri" w:cs="Arial" w:hint="default"/>
      </w:rPr>
    </w:lvl>
    <w:lvl w:ilvl="1" w:tplc="08130003" w:tentative="1">
      <w:start w:val="1"/>
      <w:numFmt w:val="bullet"/>
      <w:lvlText w:val="o"/>
      <w:lvlJc w:val="left"/>
      <w:pPr>
        <w:ind w:left="2073" w:hanging="360"/>
      </w:pPr>
      <w:rPr>
        <w:rFonts w:ascii="Courier New" w:hAnsi="Courier New" w:cs="Courier New" w:hint="default"/>
      </w:rPr>
    </w:lvl>
    <w:lvl w:ilvl="2" w:tplc="08130005" w:tentative="1">
      <w:start w:val="1"/>
      <w:numFmt w:val="bullet"/>
      <w:lvlText w:val=""/>
      <w:lvlJc w:val="left"/>
      <w:pPr>
        <w:ind w:left="2793" w:hanging="360"/>
      </w:pPr>
      <w:rPr>
        <w:rFonts w:ascii="Wingdings" w:hAnsi="Wingdings" w:hint="default"/>
      </w:rPr>
    </w:lvl>
    <w:lvl w:ilvl="3" w:tplc="08130001" w:tentative="1">
      <w:start w:val="1"/>
      <w:numFmt w:val="bullet"/>
      <w:lvlText w:val=""/>
      <w:lvlJc w:val="left"/>
      <w:pPr>
        <w:ind w:left="3513" w:hanging="360"/>
      </w:pPr>
      <w:rPr>
        <w:rFonts w:ascii="Symbol" w:hAnsi="Symbol" w:hint="default"/>
      </w:rPr>
    </w:lvl>
    <w:lvl w:ilvl="4" w:tplc="08130003" w:tentative="1">
      <w:start w:val="1"/>
      <w:numFmt w:val="bullet"/>
      <w:lvlText w:val="o"/>
      <w:lvlJc w:val="left"/>
      <w:pPr>
        <w:ind w:left="4233" w:hanging="360"/>
      </w:pPr>
      <w:rPr>
        <w:rFonts w:ascii="Courier New" w:hAnsi="Courier New" w:cs="Courier New" w:hint="default"/>
      </w:rPr>
    </w:lvl>
    <w:lvl w:ilvl="5" w:tplc="08130005" w:tentative="1">
      <w:start w:val="1"/>
      <w:numFmt w:val="bullet"/>
      <w:lvlText w:val=""/>
      <w:lvlJc w:val="left"/>
      <w:pPr>
        <w:ind w:left="4953" w:hanging="360"/>
      </w:pPr>
      <w:rPr>
        <w:rFonts w:ascii="Wingdings" w:hAnsi="Wingdings" w:hint="default"/>
      </w:rPr>
    </w:lvl>
    <w:lvl w:ilvl="6" w:tplc="08130001" w:tentative="1">
      <w:start w:val="1"/>
      <w:numFmt w:val="bullet"/>
      <w:lvlText w:val=""/>
      <w:lvlJc w:val="left"/>
      <w:pPr>
        <w:ind w:left="5673" w:hanging="360"/>
      </w:pPr>
      <w:rPr>
        <w:rFonts w:ascii="Symbol" w:hAnsi="Symbol" w:hint="default"/>
      </w:rPr>
    </w:lvl>
    <w:lvl w:ilvl="7" w:tplc="08130003" w:tentative="1">
      <w:start w:val="1"/>
      <w:numFmt w:val="bullet"/>
      <w:lvlText w:val="o"/>
      <w:lvlJc w:val="left"/>
      <w:pPr>
        <w:ind w:left="6393" w:hanging="360"/>
      </w:pPr>
      <w:rPr>
        <w:rFonts w:ascii="Courier New" w:hAnsi="Courier New" w:cs="Courier New" w:hint="default"/>
      </w:rPr>
    </w:lvl>
    <w:lvl w:ilvl="8" w:tplc="08130005" w:tentative="1">
      <w:start w:val="1"/>
      <w:numFmt w:val="bullet"/>
      <w:lvlText w:val=""/>
      <w:lvlJc w:val="left"/>
      <w:pPr>
        <w:ind w:left="7113" w:hanging="360"/>
      </w:pPr>
      <w:rPr>
        <w:rFonts w:ascii="Wingdings" w:hAnsi="Wingdings" w:hint="default"/>
      </w:rPr>
    </w:lvl>
  </w:abstractNum>
  <w:abstractNum w:abstractNumId="4" w15:restartNumberingAfterBreak="0">
    <w:nsid w:val="3E0A47D8"/>
    <w:multiLevelType w:val="hybridMultilevel"/>
    <w:tmpl w:val="D378202A"/>
    <w:lvl w:ilvl="0" w:tplc="5E08DE9E">
      <w:numFmt w:val="bullet"/>
      <w:lvlText w:val=""/>
      <w:lvlJc w:val="left"/>
      <w:pPr>
        <w:ind w:left="1353" w:hanging="360"/>
      </w:pPr>
      <w:rPr>
        <w:rFonts w:ascii="Symbol" w:eastAsia="Calibri" w:hAnsi="Symbol" w:cs="Times New Roman" w:hint="default"/>
      </w:rPr>
    </w:lvl>
    <w:lvl w:ilvl="1" w:tplc="08130003" w:tentative="1">
      <w:start w:val="1"/>
      <w:numFmt w:val="bullet"/>
      <w:lvlText w:val="o"/>
      <w:lvlJc w:val="left"/>
      <w:pPr>
        <w:ind w:left="2073" w:hanging="360"/>
      </w:pPr>
      <w:rPr>
        <w:rFonts w:ascii="Courier New" w:hAnsi="Courier New" w:cs="Courier New" w:hint="default"/>
      </w:rPr>
    </w:lvl>
    <w:lvl w:ilvl="2" w:tplc="08130005" w:tentative="1">
      <w:start w:val="1"/>
      <w:numFmt w:val="bullet"/>
      <w:lvlText w:val=""/>
      <w:lvlJc w:val="left"/>
      <w:pPr>
        <w:ind w:left="2793" w:hanging="360"/>
      </w:pPr>
      <w:rPr>
        <w:rFonts w:ascii="Wingdings" w:hAnsi="Wingdings" w:hint="default"/>
      </w:rPr>
    </w:lvl>
    <w:lvl w:ilvl="3" w:tplc="08130001" w:tentative="1">
      <w:start w:val="1"/>
      <w:numFmt w:val="bullet"/>
      <w:lvlText w:val=""/>
      <w:lvlJc w:val="left"/>
      <w:pPr>
        <w:ind w:left="3513" w:hanging="360"/>
      </w:pPr>
      <w:rPr>
        <w:rFonts w:ascii="Symbol" w:hAnsi="Symbol" w:hint="default"/>
      </w:rPr>
    </w:lvl>
    <w:lvl w:ilvl="4" w:tplc="08130003" w:tentative="1">
      <w:start w:val="1"/>
      <w:numFmt w:val="bullet"/>
      <w:lvlText w:val="o"/>
      <w:lvlJc w:val="left"/>
      <w:pPr>
        <w:ind w:left="4233" w:hanging="360"/>
      </w:pPr>
      <w:rPr>
        <w:rFonts w:ascii="Courier New" w:hAnsi="Courier New" w:cs="Courier New" w:hint="default"/>
      </w:rPr>
    </w:lvl>
    <w:lvl w:ilvl="5" w:tplc="08130005" w:tentative="1">
      <w:start w:val="1"/>
      <w:numFmt w:val="bullet"/>
      <w:lvlText w:val=""/>
      <w:lvlJc w:val="left"/>
      <w:pPr>
        <w:ind w:left="4953" w:hanging="360"/>
      </w:pPr>
      <w:rPr>
        <w:rFonts w:ascii="Wingdings" w:hAnsi="Wingdings" w:hint="default"/>
      </w:rPr>
    </w:lvl>
    <w:lvl w:ilvl="6" w:tplc="08130001" w:tentative="1">
      <w:start w:val="1"/>
      <w:numFmt w:val="bullet"/>
      <w:lvlText w:val=""/>
      <w:lvlJc w:val="left"/>
      <w:pPr>
        <w:ind w:left="5673" w:hanging="360"/>
      </w:pPr>
      <w:rPr>
        <w:rFonts w:ascii="Symbol" w:hAnsi="Symbol" w:hint="default"/>
      </w:rPr>
    </w:lvl>
    <w:lvl w:ilvl="7" w:tplc="08130003" w:tentative="1">
      <w:start w:val="1"/>
      <w:numFmt w:val="bullet"/>
      <w:lvlText w:val="o"/>
      <w:lvlJc w:val="left"/>
      <w:pPr>
        <w:ind w:left="6393" w:hanging="360"/>
      </w:pPr>
      <w:rPr>
        <w:rFonts w:ascii="Courier New" w:hAnsi="Courier New" w:cs="Courier New" w:hint="default"/>
      </w:rPr>
    </w:lvl>
    <w:lvl w:ilvl="8" w:tplc="08130005" w:tentative="1">
      <w:start w:val="1"/>
      <w:numFmt w:val="bullet"/>
      <w:lvlText w:val=""/>
      <w:lvlJc w:val="left"/>
      <w:pPr>
        <w:ind w:left="7113" w:hanging="360"/>
      </w:pPr>
      <w:rPr>
        <w:rFonts w:ascii="Wingdings" w:hAnsi="Wingdings" w:hint="default"/>
      </w:rPr>
    </w:lvl>
  </w:abstractNum>
  <w:abstractNum w:abstractNumId="5" w15:restartNumberingAfterBreak="0">
    <w:nsid w:val="42226015"/>
    <w:multiLevelType w:val="hybridMultilevel"/>
    <w:tmpl w:val="147AE31E"/>
    <w:lvl w:ilvl="0" w:tplc="2A2AF72C">
      <w:numFmt w:val="bullet"/>
      <w:lvlText w:val=""/>
      <w:lvlJc w:val="left"/>
      <w:pPr>
        <w:ind w:left="1713" w:hanging="360"/>
      </w:pPr>
      <w:rPr>
        <w:rFonts w:ascii="Symbol" w:eastAsia="Calibri" w:hAnsi="Symbol" w:cs="Times New Roman" w:hint="default"/>
      </w:rPr>
    </w:lvl>
    <w:lvl w:ilvl="1" w:tplc="08130003" w:tentative="1">
      <w:start w:val="1"/>
      <w:numFmt w:val="bullet"/>
      <w:lvlText w:val="o"/>
      <w:lvlJc w:val="left"/>
      <w:pPr>
        <w:ind w:left="2433" w:hanging="360"/>
      </w:pPr>
      <w:rPr>
        <w:rFonts w:ascii="Courier New" w:hAnsi="Courier New" w:cs="Courier New" w:hint="default"/>
      </w:rPr>
    </w:lvl>
    <w:lvl w:ilvl="2" w:tplc="08130005" w:tentative="1">
      <w:start w:val="1"/>
      <w:numFmt w:val="bullet"/>
      <w:lvlText w:val=""/>
      <w:lvlJc w:val="left"/>
      <w:pPr>
        <w:ind w:left="3153" w:hanging="360"/>
      </w:pPr>
      <w:rPr>
        <w:rFonts w:ascii="Wingdings" w:hAnsi="Wingdings" w:hint="default"/>
      </w:rPr>
    </w:lvl>
    <w:lvl w:ilvl="3" w:tplc="08130001" w:tentative="1">
      <w:start w:val="1"/>
      <w:numFmt w:val="bullet"/>
      <w:lvlText w:val=""/>
      <w:lvlJc w:val="left"/>
      <w:pPr>
        <w:ind w:left="3873" w:hanging="360"/>
      </w:pPr>
      <w:rPr>
        <w:rFonts w:ascii="Symbol" w:hAnsi="Symbol" w:hint="default"/>
      </w:rPr>
    </w:lvl>
    <w:lvl w:ilvl="4" w:tplc="08130003" w:tentative="1">
      <w:start w:val="1"/>
      <w:numFmt w:val="bullet"/>
      <w:lvlText w:val="o"/>
      <w:lvlJc w:val="left"/>
      <w:pPr>
        <w:ind w:left="4593" w:hanging="360"/>
      </w:pPr>
      <w:rPr>
        <w:rFonts w:ascii="Courier New" w:hAnsi="Courier New" w:cs="Courier New" w:hint="default"/>
      </w:rPr>
    </w:lvl>
    <w:lvl w:ilvl="5" w:tplc="08130005" w:tentative="1">
      <w:start w:val="1"/>
      <w:numFmt w:val="bullet"/>
      <w:lvlText w:val=""/>
      <w:lvlJc w:val="left"/>
      <w:pPr>
        <w:ind w:left="5313" w:hanging="360"/>
      </w:pPr>
      <w:rPr>
        <w:rFonts w:ascii="Wingdings" w:hAnsi="Wingdings" w:hint="default"/>
      </w:rPr>
    </w:lvl>
    <w:lvl w:ilvl="6" w:tplc="08130001" w:tentative="1">
      <w:start w:val="1"/>
      <w:numFmt w:val="bullet"/>
      <w:lvlText w:val=""/>
      <w:lvlJc w:val="left"/>
      <w:pPr>
        <w:ind w:left="6033" w:hanging="360"/>
      </w:pPr>
      <w:rPr>
        <w:rFonts w:ascii="Symbol" w:hAnsi="Symbol" w:hint="default"/>
      </w:rPr>
    </w:lvl>
    <w:lvl w:ilvl="7" w:tplc="08130003" w:tentative="1">
      <w:start w:val="1"/>
      <w:numFmt w:val="bullet"/>
      <w:lvlText w:val="o"/>
      <w:lvlJc w:val="left"/>
      <w:pPr>
        <w:ind w:left="6753" w:hanging="360"/>
      </w:pPr>
      <w:rPr>
        <w:rFonts w:ascii="Courier New" w:hAnsi="Courier New" w:cs="Courier New" w:hint="default"/>
      </w:rPr>
    </w:lvl>
    <w:lvl w:ilvl="8" w:tplc="08130005" w:tentative="1">
      <w:start w:val="1"/>
      <w:numFmt w:val="bullet"/>
      <w:lvlText w:val=""/>
      <w:lvlJc w:val="left"/>
      <w:pPr>
        <w:ind w:left="7473" w:hanging="360"/>
      </w:pPr>
      <w:rPr>
        <w:rFonts w:ascii="Wingdings" w:hAnsi="Wingdings" w:hint="default"/>
      </w:rPr>
    </w:lvl>
  </w:abstractNum>
  <w:abstractNum w:abstractNumId="6" w15:restartNumberingAfterBreak="0">
    <w:nsid w:val="5B7A0ED5"/>
    <w:multiLevelType w:val="hybridMultilevel"/>
    <w:tmpl w:val="2DB60424"/>
    <w:lvl w:ilvl="0" w:tplc="31BE937A">
      <w:numFmt w:val="bullet"/>
      <w:lvlText w:val=""/>
      <w:lvlJc w:val="left"/>
      <w:pPr>
        <w:ind w:left="1353" w:hanging="360"/>
      </w:pPr>
      <w:rPr>
        <w:rFonts w:ascii="Symbol" w:eastAsia="Calibri" w:hAnsi="Symbol" w:cs="Arial" w:hint="default"/>
      </w:rPr>
    </w:lvl>
    <w:lvl w:ilvl="1" w:tplc="08130003" w:tentative="1">
      <w:start w:val="1"/>
      <w:numFmt w:val="bullet"/>
      <w:lvlText w:val="o"/>
      <w:lvlJc w:val="left"/>
      <w:pPr>
        <w:ind w:left="2073" w:hanging="360"/>
      </w:pPr>
      <w:rPr>
        <w:rFonts w:ascii="Courier New" w:hAnsi="Courier New" w:cs="Courier New" w:hint="default"/>
      </w:rPr>
    </w:lvl>
    <w:lvl w:ilvl="2" w:tplc="08130005" w:tentative="1">
      <w:start w:val="1"/>
      <w:numFmt w:val="bullet"/>
      <w:lvlText w:val=""/>
      <w:lvlJc w:val="left"/>
      <w:pPr>
        <w:ind w:left="2793" w:hanging="360"/>
      </w:pPr>
      <w:rPr>
        <w:rFonts w:ascii="Wingdings" w:hAnsi="Wingdings" w:hint="default"/>
      </w:rPr>
    </w:lvl>
    <w:lvl w:ilvl="3" w:tplc="08130001" w:tentative="1">
      <w:start w:val="1"/>
      <w:numFmt w:val="bullet"/>
      <w:lvlText w:val=""/>
      <w:lvlJc w:val="left"/>
      <w:pPr>
        <w:ind w:left="3513" w:hanging="360"/>
      </w:pPr>
      <w:rPr>
        <w:rFonts w:ascii="Symbol" w:hAnsi="Symbol" w:hint="default"/>
      </w:rPr>
    </w:lvl>
    <w:lvl w:ilvl="4" w:tplc="08130003" w:tentative="1">
      <w:start w:val="1"/>
      <w:numFmt w:val="bullet"/>
      <w:lvlText w:val="o"/>
      <w:lvlJc w:val="left"/>
      <w:pPr>
        <w:ind w:left="4233" w:hanging="360"/>
      </w:pPr>
      <w:rPr>
        <w:rFonts w:ascii="Courier New" w:hAnsi="Courier New" w:cs="Courier New" w:hint="default"/>
      </w:rPr>
    </w:lvl>
    <w:lvl w:ilvl="5" w:tplc="08130005" w:tentative="1">
      <w:start w:val="1"/>
      <w:numFmt w:val="bullet"/>
      <w:lvlText w:val=""/>
      <w:lvlJc w:val="left"/>
      <w:pPr>
        <w:ind w:left="4953" w:hanging="360"/>
      </w:pPr>
      <w:rPr>
        <w:rFonts w:ascii="Wingdings" w:hAnsi="Wingdings" w:hint="default"/>
      </w:rPr>
    </w:lvl>
    <w:lvl w:ilvl="6" w:tplc="08130001" w:tentative="1">
      <w:start w:val="1"/>
      <w:numFmt w:val="bullet"/>
      <w:lvlText w:val=""/>
      <w:lvlJc w:val="left"/>
      <w:pPr>
        <w:ind w:left="5673" w:hanging="360"/>
      </w:pPr>
      <w:rPr>
        <w:rFonts w:ascii="Symbol" w:hAnsi="Symbol" w:hint="default"/>
      </w:rPr>
    </w:lvl>
    <w:lvl w:ilvl="7" w:tplc="08130003" w:tentative="1">
      <w:start w:val="1"/>
      <w:numFmt w:val="bullet"/>
      <w:lvlText w:val="o"/>
      <w:lvlJc w:val="left"/>
      <w:pPr>
        <w:ind w:left="6393" w:hanging="360"/>
      </w:pPr>
      <w:rPr>
        <w:rFonts w:ascii="Courier New" w:hAnsi="Courier New" w:cs="Courier New" w:hint="default"/>
      </w:rPr>
    </w:lvl>
    <w:lvl w:ilvl="8" w:tplc="08130005" w:tentative="1">
      <w:start w:val="1"/>
      <w:numFmt w:val="bullet"/>
      <w:lvlText w:val=""/>
      <w:lvlJc w:val="left"/>
      <w:pPr>
        <w:ind w:left="7113" w:hanging="360"/>
      </w:pPr>
      <w:rPr>
        <w:rFonts w:ascii="Wingdings" w:hAnsi="Wingdings" w:hint="default"/>
      </w:rPr>
    </w:lvl>
  </w:abstractNum>
  <w:abstractNum w:abstractNumId="7" w15:restartNumberingAfterBreak="0">
    <w:nsid w:val="7D487FA7"/>
    <w:multiLevelType w:val="hybridMultilevel"/>
    <w:tmpl w:val="074648C8"/>
    <w:lvl w:ilvl="0" w:tplc="08130001">
      <w:start w:val="1"/>
      <w:numFmt w:val="bullet"/>
      <w:lvlText w:val=""/>
      <w:lvlJc w:val="left"/>
      <w:pPr>
        <w:ind w:left="1266" w:hanging="360"/>
      </w:pPr>
      <w:rPr>
        <w:rFonts w:ascii="Symbol" w:hAnsi="Symbol" w:hint="default"/>
      </w:rPr>
    </w:lvl>
    <w:lvl w:ilvl="1" w:tplc="08130003" w:tentative="1">
      <w:start w:val="1"/>
      <w:numFmt w:val="bullet"/>
      <w:lvlText w:val="o"/>
      <w:lvlJc w:val="left"/>
      <w:pPr>
        <w:ind w:left="1986" w:hanging="360"/>
      </w:pPr>
      <w:rPr>
        <w:rFonts w:ascii="Courier New" w:hAnsi="Courier New" w:cs="Courier New" w:hint="default"/>
      </w:rPr>
    </w:lvl>
    <w:lvl w:ilvl="2" w:tplc="08130005" w:tentative="1">
      <w:start w:val="1"/>
      <w:numFmt w:val="bullet"/>
      <w:lvlText w:val=""/>
      <w:lvlJc w:val="left"/>
      <w:pPr>
        <w:ind w:left="2706" w:hanging="360"/>
      </w:pPr>
      <w:rPr>
        <w:rFonts w:ascii="Wingdings" w:hAnsi="Wingdings" w:hint="default"/>
      </w:rPr>
    </w:lvl>
    <w:lvl w:ilvl="3" w:tplc="08130001" w:tentative="1">
      <w:start w:val="1"/>
      <w:numFmt w:val="bullet"/>
      <w:lvlText w:val=""/>
      <w:lvlJc w:val="left"/>
      <w:pPr>
        <w:ind w:left="3426" w:hanging="360"/>
      </w:pPr>
      <w:rPr>
        <w:rFonts w:ascii="Symbol" w:hAnsi="Symbol" w:hint="default"/>
      </w:rPr>
    </w:lvl>
    <w:lvl w:ilvl="4" w:tplc="08130003" w:tentative="1">
      <w:start w:val="1"/>
      <w:numFmt w:val="bullet"/>
      <w:lvlText w:val="o"/>
      <w:lvlJc w:val="left"/>
      <w:pPr>
        <w:ind w:left="4146" w:hanging="360"/>
      </w:pPr>
      <w:rPr>
        <w:rFonts w:ascii="Courier New" w:hAnsi="Courier New" w:cs="Courier New" w:hint="default"/>
      </w:rPr>
    </w:lvl>
    <w:lvl w:ilvl="5" w:tplc="08130005" w:tentative="1">
      <w:start w:val="1"/>
      <w:numFmt w:val="bullet"/>
      <w:lvlText w:val=""/>
      <w:lvlJc w:val="left"/>
      <w:pPr>
        <w:ind w:left="4866" w:hanging="360"/>
      </w:pPr>
      <w:rPr>
        <w:rFonts w:ascii="Wingdings" w:hAnsi="Wingdings" w:hint="default"/>
      </w:rPr>
    </w:lvl>
    <w:lvl w:ilvl="6" w:tplc="08130001" w:tentative="1">
      <w:start w:val="1"/>
      <w:numFmt w:val="bullet"/>
      <w:lvlText w:val=""/>
      <w:lvlJc w:val="left"/>
      <w:pPr>
        <w:ind w:left="5586" w:hanging="360"/>
      </w:pPr>
      <w:rPr>
        <w:rFonts w:ascii="Symbol" w:hAnsi="Symbol" w:hint="default"/>
      </w:rPr>
    </w:lvl>
    <w:lvl w:ilvl="7" w:tplc="08130003" w:tentative="1">
      <w:start w:val="1"/>
      <w:numFmt w:val="bullet"/>
      <w:lvlText w:val="o"/>
      <w:lvlJc w:val="left"/>
      <w:pPr>
        <w:ind w:left="6306" w:hanging="360"/>
      </w:pPr>
      <w:rPr>
        <w:rFonts w:ascii="Courier New" w:hAnsi="Courier New" w:cs="Courier New" w:hint="default"/>
      </w:rPr>
    </w:lvl>
    <w:lvl w:ilvl="8" w:tplc="08130005" w:tentative="1">
      <w:start w:val="1"/>
      <w:numFmt w:val="bullet"/>
      <w:lvlText w:val=""/>
      <w:lvlJc w:val="left"/>
      <w:pPr>
        <w:ind w:left="7026"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4"/>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GrammaticalErrors/>
  <w:proofState w:spelling="clean"/>
  <w:defaultTabStop w:val="720"/>
  <w:hyphenationZone w:val="425"/>
  <w:doNotHyphenateCap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nld"/>
    <w:docVar w:name="TargetLng" w:val="fra"/>
    <w:docVar w:name="TermBases" w:val="1. CTA Termbase"/>
    <w:docVar w:name="TermBaseURL" w:val="empty"/>
    <w:docVar w:name="TextBases" w:val="Team Server TMs\Default|TextBase TMs\Corporate|TextBase TMs\Frans\Reclame_nieuw|TextBase TMs\Publiek"/>
    <w:docVar w:name="TextBaseURL" w:val="empty"/>
    <w:docVar w:name="UILng" w:val="en"/>
  </w:docVars>
  <w:rsids>
    <w:rsidRoot w:val="00F56CC4"/>
    <w:rsid w:val="000002D8"/>
    <w:rsid w:val="00004241"/>
    <w:rsid w:val="00020337"/>
    <w:rsid w:val="0002523E"/>
    <w:rsid w:val="000311D2"/>
    <w:rsid w:val="00044796"/>
    <w:rsid w:val="00050C7F"/>
    <w:rsid w:val="00054541"/>
    <w:rsid w:val="000651F4"/>
    <w:rsid w:val="00067351"/>
    <w:rsid w:val="00075B32"/>
    <w:rsid w:val="0007720A"/>
    <w:rsid w:val="000B6EFF"/>
    <w:rsid w:val="000C425D"/>
    <w:rsid w:val="000F0CA1"/>
    <w:rsid w:val="001044FC"/>
    <w:rsid w:val="00117EB8"/>
    <w:rsid w:val="00136468"/>
    <w:rsid w:val="00140BC4"/>
    <w:rsid w:val="001432CC"/>
    <w:rsid w:val="00145E8E"/>
    <w:rsid w:val="001572F2"/>
    <w:rsid w:val="00167EDB"/>
    <w:rsid w:val="00187454"/>
    <w:rsid w:val="0019784B"/>
    <w:rsid w:val="001A3860"/>
    <w:rsid w:val="001B7632"/>
    <w:rsid w:val="002321EB"/>
    <w:rsid w:val="00234A04"/>
    <w:rsid w:val="00262D1E"/>
    <w:rsid w:val="00286C63"/>
    <w:rsid w:val="0029278A"/>
    <w:rsid w:val="002A5498"/>
    <w:rsid w:val="002D344C"/>
    <w:rsid w:val="002F2F8B"/>
    <w:rsid w:val="002F5967"/>
    <w:rsid w:val="002F74EB"/>
    <w:rsid w:val="00326CB0"/>
    <w:rsid w:val="003346EA"/>
    <w:rsid w:val="00340023"/>
    <w:rsid w:val="003540FC"/>
    <w:rsid w:val="00383C89"/>
    <w:rsid w:val="0038517C"/>
    <w:rsid w:val="003915CA"/>
    <w:rsid w:val="003A10F4"/>
    <w:rsid w:val="003C3920"/>
    <w:rsid w:val="003C3F4A"/>
    <w:rsid w:val="003F51DD"/>
    <w:rsid w:val="00410A43"/>
    <w:rsid w:val="004278B1"/>
    <w:rsid w:val="00436D85"/>
    <w:rsid w:val="00460A90"/>
    <w:rsid w:val="00463735"/>
    <w:rsid w:val="0047091F"/>
    <w:rsid w:val="004A1E9C"/>
    <w:rsid w:val="004E2ECB"/>
    <w:rsid w:val="004E4928"/>
    <w:rsid w:val="004F7511"/>
    <w:rsid w:val="0052230C"/>
    <w:rsid w:val="005235E3"/>
    <w:rsid w:val="0054280D"/>
    <w:rsid w:val="00562EE6"/>
    <w:rsid w:val="00571370"/>
    <w:rsid w:val="00574F3C"/>
    <w:rsid w:val="00587213"/>
    <w:rsid w:val="005A1ED4"/>
    <w:rsid w:val="005B005E"/>
    <w:rsid w:val="005C49C4"/>
    <w:rsid w:val="005C7EA6"/>
    <w:rsid w:val="0064576A"/>
    <w:rsid w:val="00673D3E"/>
    <w:rsid w:val="006917E1"/>
    <w:rsid w:val="006A5D68"/>
    <w:rsid w:val="006A6C5E"/>
    <w:rsid w:val="006A73EA"/>
    <w:rsid w:val="006C00ED"/>
    <w:rsid w:val="006D2100"/>
    <w:rsid w:val="006F4D09"/>
    <w:rsid w:val="0071149A"/>
    <w:rsid w:val="00742B39"/>
    <w:rsid w:val="007571D2"/>
    <w:rsid w:val="00760112"/>
    <w:rsid w:val="00765F5D"/>
    <w:rsid w:val="007728B6"/>
    <w:rsid w:val="00775C2F"/>
    <w:rsid w:val="00777C89"/>
    <w:rsid w:val="007A0883"/>
    <w:rsid w:val="007A3A63"/>
    <w:rsid w:val="007B17D1"/>
    <w:rsid w:val="007C2191"/>
    <w:rsid w:val="007D09D9"/>
    <w:rsid w:val="007D3EA2"/>
    <w:rsid w:val="007E4B18"/>
    <w:rsid w:val="007E59DD"/>
    <w:rsid w:val="00827689"/>
    <w:rsid w:val="00832AC9"/>
    <w:rsid w:val="00846D42"/>
    <w:rsid w:val="00852452"/>
    <w:rsid w:val="00856602"/>
    <w:rsid w:val="008641A8"/>
    <w:rsid w:val="0087078A"/>
    <w:rsid w:val="00877597"/>
    <w:rsid w:val="00892218"/>
    <w:rsid w:val="008A3941"/>
    <w:rsid w:val="008B4296"/>
    <w:rsid w:val="008C6B91"/>
    <w:rsid w:val="008C760D"/>
    <w:rsid w:val="008D54CF"/>
    <w:rsid w:val="00904F00"/>
    <w:rsid w:val="00920889"/>
    <w:rsid w:val="009208AE"/>
    <w:rsid w:val="00945D83"/>
    <w:rsid w:val="00974405"/>
    <w:rsid w:val="00987E3F"/>
    <w:rsid w:val="009C4391"/>
    <w:rsid w:val="00A150E9"/>
    <w:rsid w:val="00A20B2F"/>
    <w:rsid w:val="00A20CD8"/>
    <w:rsid w:val="00A24703"/>
    <w:rsid w:val="00A66CF8"/>
    <w:rsid w:val="00A70699"/>
    <w:rsid w:val="00A73521"/>
    <w:rsid w:val="00A74342"/>
    <w:rsid w:val="00AA1E38"/>
    <w:rsid w:val="00AB210B"/>
    <w:rsid w:val="00AC7A25"/>
    <w:rsid w:val="00AD7CE1"/>
    <w:rsid w:val="00AF0348"/>
    <w:rsid w:val="00B0408C"/>
    <w:rsid w:val="00B14FE6"/>
    <w:rsid w:val="00B2276E"/>
    <w:rsid w:val="00B3787F"/>
    <w:rsid w:val="00B5684E"/>
    <w:rsid w:val="00B630C6"/>
    <w:rsid w:val="00B77085"/>
    <w:rsid w:val="00B7736D"/>
    <w:rsid w:val="00B91505"/>
    <w:rsid w:val="00B97593"/>
    <w:rsid w:val="00BD4D5A"/>
    <w:rsid w:val="00BE46FD"/>
    <w:rsid w:val="00C25CBA"/>
    <w:rsid w:val="00C324E3"/>
    <w:rsid w:val="00C5308B"/>
    <w:rsid w:val="00C830DF"/>
    <w:rsid w:val="00C90C1D"/>
    <w:rsid w:val="00CA7348"/>
    <w:rsid w:val="00CC467E"/>
    <w:rsid w:val="00CD7399"/>
    <w:rsid w:val="00CE168D"/>
    <w:rsid w:val="00CF241C"/>
    <w:rsid w:val="00D024F1"/>
    <w:rsid w:val="00D41F39"/>
    <w:rsid w:val="00D61FE6"/>
    <w:rsid w:val="00D645B1"/>
    <w:rsid w:val="00D651BD"/>
    <w:rsid w:val="00D76949"/>
    <w:rsid w:val="00D81D5D"/>
    <w:rsid w:val="00DB425F"/>
    <w:rsid w:val="00E320B5"/>
    <w:rsid w:val="00E56BEB"/>
    <w:rsid w:val="00E65043"/>
    <w:rsid w:val="00E66B8B"/>
    <w:rsid w:val="00E70374"/>
    <w:rsid w:val="00E81E21"/>
    <w:rsid w:val="00E829D0"/>
    <w:rsid w:val="00EA5E05"/>
    <w:rsid w:val="00EA7DF4"/>
    <w:rsid w:val="00EB0664"/>
    <w:rsid w:val="00EE06D8"/>
    <w:rsid w:val="00F42AC9"/>
    <w:rsid w:val="00F45A92"/>
    <w:rsid w:val="00F54C42"/>
    <w:rsid w:val="00F5543C"/>
    <w:rsid w:val="00F56CC4"/>
    <w:rsid w:val="00F83524"/>
    <w:rsid w:val="00F8611A"/>
    <w:rsid w:val="00F925D9"/>
    <w:rsid w:val="00F97AA8"/>
    <w:rsid w:val="00FC36C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4F0160-8750-49DA-B0B5-B44D17816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593"/>
    <w:pPr>
      <w:spacing w:after="200" w:line="276" w:lineRule="auto"/>
    </w:pPr>
    <w:rPr>
      <w:sz w:val="22"/>
      <w:szCs w:val="22"/>
      <w:lang w:val="en-US" w:eastAsia="en-US"/>
    </w:rPr>
  </w:style>
  <w:style w:type="paragraph" w:styleId="Titre2">
    <w:name w:val="heading 2"/>
    <w:basedOn w:val="Normal"/>
    <w:link w:val="Titre2Car"/>
    <w:uiPriority w:val="9"/>
    <w:qFormat/>
    <w:rsid w:val="006C00ED"/>
    <w:pPr>
      <w:spacing w:before="100" w:beforeAutospacing="1" w:after="100" w:afterAutospacing="1" w:line="240" w:lineRule="auto"/>
      <w:outlineLvl w:val="1"/>
    </w:pPr>
    <w:rPr>
      <w:rFonts w:ascii="Segoe UI Semilight" w:eastAsia="Times New Roman" w:hAnsi="Segoe UI Semilight" w:cs="Segoe UI Semilight"/>
      <w:color w:val="262626"/>
      <w:sz w:val="35"/>
      <w:szCs w:val="35"/>
      <w:lang w:val="nl-BE" w:eastAsia="nl-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56CC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56CC4"/>
    <w:rPr>
      <w:rFonts w:ascii="Tahoma" w:hAnsi="Tahoma" w:cs="Tahoma"/>
      <w:sz w:val="16"/>
      <w:szCs w:val="16"/>
    </w:rPr>
  </w:style>
  <w:style w:type="paragraph" w:styleId="Sansinterligne">
    <w:name w:val="No Spacing"/>
    <w:uiPriority w:val="1"/>
    <w:qFormat/>
    <w:rsid w:val="00F56CC4"/>
    <w:rPr>
      <w:sz w:val="22"/>
      <w:szCs w:val="22"/>
      <w:lang w:val="en-US" w:eastAsia="en-US"/>
    </w:rPr>
  </w:style>
  <w:style w:type="character" w:styleId="Lienhypertexte">
    <w:name w:val="Hyperlink"/>
    <w:basedOn w:val="Policepardfaut"/>
    <w:uiPriority w:val="99"/>
    <w:unhideWhenUsed/>
    <w:rsid w:val="00A20B2F"/>
    <w:rPr>
      <w:color w:val="0000FF"/>
      <w:u w:val="single"/>
    </w:rPr>
  </w:style>
  <w:style w:type="paragraph" w:styleId="Pieddepage">
    <w:name w:val="footer"/>
    <w:basedOn w:val="Normal"/>
    <w:link w:val="PieddepageCar"/>
    <w:uiPriority w:val="99"/>
    <w:unhideWhenUsed/>
    <w:rsid w:val="00AC7A2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C7A25"/>
  </w:style>
  <w:style w:type="paragraph" w:styleId="En-tte">
    <w:name w:val="header"/>
    <w:basedOn w:val="Normal"/>
    <w:link w:val="En-tteCar"/>
    <w:uiPriority w:val="99"/>
    <w:unhideWhenUsed/>
    <w:rsid w:val="00B91505"/>
    <w:pPr>
      <w:tabs>
        <w:tab w:val="center" w:pos="4536"/>
        <w:tab w:val="right" w:pos="9072"/>
      </w:tabs>
    </w:pPr>
  </w:style>
  <w:style w:type="character" w:customStyle="1" w:styleId="En-tteCar">
    <w:name w:val="En-tête Car"/>
    <w:basedOn w:val="Policepardfaut"/>
    <w:link w:val="En-tte"/>
    <w:uiPriority w:val="99"/>
    <w:rsid w:val="00B91505"/>
    <w:rPr>
      <w:sz w:val="22"/>
      <w:szCs w:val="22"/>
      <w:lang w:val="en-US" w:eastAsia="en-US"/>
    </w:rPr>
  </w:style>
  <w:style w:type="paragraph" w:styleId="Paragraphedeliste">
    <w:name w:val="List Paragraph"/>
    <w:basedOn w:val="Normal"/>
    <w:uiPriority w:val="34"/>
    <w:qFormat/>
    <w:rsid w:val="00136468"/>
    <w:pPr>
      <w:ind w:left="720"/>
      <w:contextualSpacing/>
    </w:pPr>
  </w:style>
  <w:style w:type="character" w:customStyle="1" w:styleId="Titre2Car">
    <w:name w:val="Titre 2 Car"/>
    <w:basedOn w:val="Policepardfaut"/>
    <w:link w:val="Titre2"/>
    <w:uiPriority w:val="9"/>
    <w:rsid w:val="006C00ED"/>
    <w:rPr>
      <w:rFonts w:ascii="Segoe UI Semilight" w:eastAsia="Times New Roman" w:hAnsi="Segoe UI Semilight" w:cs="Segoe UI Semilight"/>
      <w:color w:val="262626"/>
      <w:sz w:val="35"/>
      <w:szCs w:val="35"/>
    </w:rPr>
  </w:style>
  <w:style w:type="paragraph" w:styleId="Notedebasdepage">
    <w:name w:val="footnote text"/>
    <w:basedOn w:val="Normal"/>
    <w:link w:val="NotedebasdepageCar"/>
    <w:uiPriority w:val="99"/>
    <w:semiHidden/>
    <w:unhideWhenUsed/>
    <w:rsid w:val="0087078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7078A"/>
    <w:rPr>
      <w:lang w:val="en-US" w:eastAsia="en-US"/>
    </w:rPr>
  </w:style>
  <w:style w:type="character" w:styleId="Appelnotedebasdep">
    <w:name w:val="footnote reference"/>
    <w:basedOn w:val="Policepardfaut"/>
    <w:uiPriority w:val="99"/>
    <w:semiHidden/>
    <w:unhideWhenUsed/>
    <w:rsid w:val="0087078A"/>
    <w:rPr>
      <w:vertAlign w:val="superscript"/>
    </w:rPr>
  </w:style>
  <w:style w:type="character" w:styleId="Marquedecommentaire">
    <w:name w:val="annotation reference"/>
    <w:basedOn w:val="Policepardfaut"/>
    <w:uiPriority w:val="99"/>
    <w:semiHidden/>
    <w:unhideWhenUsed/>
    <w:rsid w:val="00EA5E05"/>
    <w:rPr>
      <w:sz w:val="16"/>
      <w:szCs w:val="16"/>
    </w:rPr>
  </w:style>
  <w:style w:type="paragraph" w:styleId="Commentaire">
    <w:name w:val="annotation text"/>
    <w:basedOn w:val="Normal"/>
    <w:link w:val="CommentaireCar"/>
    <w:uiPriority w:val="99"/>
    <w:semiHidden/>
    <w:unhideWhenUsed/>
    <w:rsid w:val="00EA5E05"/>
    <w:pPr>
      <w:spacing w:line="240" w:lineRule="auto"/>
    </w:pPr>
    <w:rPr>
      <w:sz w:val="20"/>
      <w:szCs w:val="20"/>
    </w:rPr>
  </w:style>
  <w:style w:type="character" w:customStyle="1" w:styleId="CommentaireCar">
    <w:name w:val="Commentaire Car"/>
    <w:basedOn w:val="Policepardfaut"/>
    <w:link w:val="Commentaire"/>
    <w:uiPriority w:val="99"/>
    <w:semiHidden/>
    <w:rsid w:val="00EA5E05"/>
    <w:rPr>
      <w:lang w:val="en-US" w:eastAsia="en-US"/>
    </w:rPr>
  </w:style>
  <w:style w:type="paragraph" w:styleId="Objetducommentaire">
    <w:name w:val="annotation subject"/>
    <w:basedOn w:val="Commentaire"/>
    <w:next w:val="Commentaire"/>
    <w:link w:val="ObjetducommentaireCar"/>
    <w:uiPriority w:val="99"/>
    <w:semiHidden/>
    <w:unhideWhenUsed/>
    <w:rsid w:val="00EA5E05"/>
    <w:rPr>
      <w:b/>
      <w:bCs/>
    </w:rPr>
  </w:style>
  <w:style w:type="character" w:customStyle="1" w:styleId="ObjetducommentaireCar">
    <w:name w:val="Objet du commentaire Car"/>
    <w:basedOn w:val="CommentaireCar"/>
    <w:link w:val="Objetducommentaire"/>
    <w:uiPriority w:val="99"/>
    <w:semiHidden/>
    <w:rsid w:val="00EA5E05"/>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19738">
      <w:bodyDiv w:val="1"/>
      <w:marLeft w:val="0"/>
      <w:marRight w:val="0"/>
      <w:marTop w:val="0"/>
      <w:marBottom w:val="0"/>
      <w:divBdr>
        <w:top w:val="none" w:sz="0" w:space="0" w:color="auto"/>
        <w:left w:val="none" w:sz="0" w:space="0" w:color="auto"/>
        <w:bottom w:val="none" w:sz="0" w:space="0" w:color="auto"/>
        <w:right w:val="none" w:sz="0" w:space="0" w:color="auto"/>
      </w:divBdr>
    </w:div>
    <w:div w:id="142553332">
      <w:bodyDiv w:val="1"/>
      <w:marLeft w:val="0"/>
      <w:marRight w:val="0"/>
      <w:marTop w:val="0"/>
      <w:marBottom w:val="0"/>
      <w:divBdr>
        <w:top w:val="none" w:sz="0" w:space="0" w:color="auto"/>
        <w:left w:val="none" w:sz="0" w:space="0" w:color="auto"/>
        <w:bottom w:val="none" w:sz="0" w:space="0" w:color="auto"/>
        <w:right w:val="none" w:sz="0" w:space="0" w:color="auto"/>
      </w:divBdr>
    </w:div>
    <w:div w:id="669914271">
      <w:bodyDiv w:val="1"/>
      <w:marLeft w:val="0"/>
      <w:marRight w:val="0"/>
      <w:marTop w:val="0"/>
      <w:marBottom w:val="0"/>
      <w:divBdr>
        <w:top w:val="none" w:sz="0" w:space="0" w:color="auto"/>
        <w:left w:val="none" w:sz="0" w:space="0" w:color="auto"/>
        <w:bottom w:val="none" w:sz="0" w:space="0" w:color="auto"/>
        <w:right w:val="none" w:sz="0" w:space="0" w:color="auto"/>
      </w:divBdr>
      <w:divsChild>
        <w:div w:id="1810782072">
          <w:marLeft w:val="0"/>
          <w:marRight w:val="0"/>
          <w:marTop w:val="0"/>
          <w:marBottom w:val="0"/>
          <w:divBdr>
            <w:top w:val="none" w:sz="0" w:space="0" w:color="auto"/>
            <w:left w:val="none" w:sz="0" w:space="0" w:color="auto"/>
            <w:bottom w:val="none" w:sz="0" w:space="0" w:color="auto"/>
            <w:right w:val="none" w:sz="0" w:space="0" w:color="auto"/>
          </w:divBdr>
          <w:divsChild>
            <w:div w:id="1236358843">
              <w:marLeft w:val="0"/>
              <w:marRight w:val="0"/>
              <w:marTop w:val="0"/>
              <w:marBottom w:val="0"/>
              <w:divBdr>
                <w:top w:val="none" w:sz="0" w:space="0" w:color="auto"/>
                <w:left w:val="none" w:sz="0" w:space="0" w:color="auto"/>
                <w:bottom w:val="none" w:sz="0" w:space="0" w:color="auto"/>
                <w:right w:val="none" w:sz="0" w:space="0" w:color="auto"/>
              </w:divBdr>
              <w:divsChild>
                <w:div w:id="443693736">
                  <w:marLeft w:val="0"/>
                  <w:marRight w:val="0"/>
                  <w:marTop w:val="0"/>
                  <w:marBottom w:val="0"/>
                  <w:divBdr>
                    <w:top w:val="none" w:sz="0" w:space="0" w:color="auto"/>
                    <w:left w:val="none" w:sz="0" w:space="0" w:color="auto"/>
                    <w:bottom w:val="none" w:sz="0" w:space="0" w:color="auto"/>
                    <w:right w:val="none" w:sz="0" w:space="0" w:color="auto"/>
                  </w:divBdr>
                  <w:divsChild>
                    <w:div w:id="1092119520">
                      <w:marLeft w:val="0"/>
                      <w:marRight w:val="0"/>
                      <w:marTop w:val="0"/>
                      <w:marBottom w:val="0"/>
                      <w:divBdr>
                        <w:top w:val="none" w:sz="0" w:space="0" w:color="auto"/>
                        <w:left w:val="none" w:sz="0" w:space="0" w:color="auto"/>
                        <w:bottom w:val="none" w:sz="0" w:space="0" w:color="auto"/>
                        <w:right w:val="none" w:sz="0" w:space="0" w:color="auto"/>
                      </w:divBdr>
                      <w:divsChild>
                        <w:div w:id="150721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533352">
      <w:bodyDiv w:val="1"/>
      <w:marLeft w:val="0"/>
      <w:marRight w:val="0"/>
      <w:marTop w:val="0"/>
      <w:marBottom w:val="0"/>
      <w:divBdr>
        <w:top w:val="none" w:sz="0" w:space="0" w:color="auto"/>
        <w:left w:val="none" w:sz="0" w:space="0" w:color="auto"/>
        <w:bottom w:val="none" w:sz="0" w:space="0" w:color="auto"/>
        <w:right w:val="none" w:sz="0" w:space="0" w:color="auto"/>
      </w:divBdr>
    </w:div>
    <w:div w:id="940113982">
      <w:bodyDiv w:val="1"/>
      <w:marLeft w:val="0"/>
      <w:marRight w:val="0"/>
      <w:marTop w:val="0"/>
      <w:marBottom w:val="0"/>
      <w:divBdr>
        <w:top w:val="none" w:sz="0" w:space="0" w:color="auto"/>
        <w:left w:val="none" w:sz="0" w:space="0" w:color="auto"/>
        <w:bottom w:val="none" w:sz="0" w:space="0" w:color="auto"/>
        <w:right w:val="none" w:sz="0" w:space="0" w:color="auto"/>
      </w:divBdr>
      <w:divsChild>
        <w:div w:id="1322809314">
          <w:marLeft w:val="0"/>
          <w:marRight w:val="0"/>
          <w:marTop w:val="0"/>
          <w:marBottom w:val="0"/>
          <w:divBdr>
            <w:top w:val="none" w:sz="0" w:space="0" w:color="auto"/>
            <w:left w:val="none" w:sz="0" w:space="0" w:color="auto"/>
            <w:bottom w:val="none" w:sz="0" w:space="0" w:color="auto"/>
            <w:right w:val="none" w:sz="0" w:space="0" w:color="auto"/>
          </w:divBdr>
          <w:divsChild>
            <w:div w:id="1044982442">
              <w:marLeft w:val="0"/>
              <w:marRight w:val="0"/>
              <w:marTop w:val="0"/>
              <w:marBottom w:val="0"/>
              <w:divBdr>
                <w:top w:val="none" w:sz="0" w:space="0" w:color="auto"/>
                <w:left w:val="none" w:sz="0" w:space="0" w:color="auto"/>
                <w:bottom w:val="none" w:sz="0" w:space="0" w:color="auto"/>
                <w:right w:val="none" w:sz="0" w:space="0" w:color="auto"/>
              </w:divBdr>
              <w:divsChild>
                <w:div w:id="492063514">
                  <w:marLeft w:val="0"/>
                  <w:marRight w:val="0"/>
                  <w:marTop w:val="0"/>
                  <w:marBottom w:val="0"/>
                  <w:divBdr>
                    <w:top w:val="none" w:sz="0" w:space="0" w:color="auto"/>
                    <w:left w:val="none" w:sz="0" w:space="0" w:color="auto"/>
                    <w:bottom w:val="none" w:sz="0" w:space="0" w:color="auto"/>
                    <w:right w:val="none" w:sz="0" w:space="0" w:color="auto"/>
                  </w:divBdr>
                  <w:divsChild>
                    <w:div w:id="2109890237">
                      <w:marLeft w:val="0"/>
                      <w:marRight w:val="0"/>
                      <w:marTop w:val="0"/>
                      <w:marBottom w:val="0"/>
                      <w:divBdr>
                        <w:top w:val="none" w:sz="0" w:space="0" w:color="auto"/>
                        <w:left w:val="none" w:sz="0" w:space="0" w:color="auto"/>
                        <w:bottom w:val="none" w:sz="0" w:space="0" w:color="auto"/>
                        <w:right w:val="none" w:sz="0" w:space="0" w:color="auto"/>
                      </w:divBdr>
                      <w:divsChild>
                        <w:div w:id="169773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531120">
      <w:bodyDiv w:val="1"/>
      <w:marLeft w:val="0"/>
      <w:marRight w:val="0"/>
      <w:marTop w:val="0"/>
      <w:marBottom w:val="0"/>
      <w:divBdr>
        <w:top w:val="none" w:sz="0" w:space="0" w:color="auto"/>
        <w:left w:val="none" w:sz="0" w:space="0" w:color="auto"/>
        <w:bottom w:val="none" w:sz="0" w:space="0" w:color="auto"/>
        <w:right w:val="none" w:sz="0" w:space="0" w:color="auto"/>
      </w:divBdr>
      <w:divsChild>
        <w:div w:id="1295213161">
          <w:marLeft w:val="0"/>
          <w:marRight w:val="0"/>
          <w:marTop w:val="0"/>
          <w:marBottom w:val="0"/>
          <w:divBdr>
            <w:top w:val="none" w:sz="0" w:space="0" w:color="auto"/>
            <w:left w:val="none" w:sz="0" w:space="0" w:color="auto"/>
            <w:bottom w:val="none" w:sz="0" w:space="0" w:color="auto"/>
            <w:right w:val="none" w:sz="0" w:space="0" w:color="auto"/>
          </w:divBdr>
          <w:divsChild>
            <w:div w:id="1930507513">
              <w:marLeft w:val="0"/>
              <w:marRight w:val="0"/>
              <w:marTop w:val="0"/>
              <w:marBottom w:val="0"/>
              <w:divBdr>
                <w:top w:val="none" w:sz="0" w:space="0" w:color="auto"/>
                <w:left w:val="none" w:sz="0" w:space="0" w:color="auto"/>
                <w:bottom w:val="none" w:sz="0" w:space="0" w:color="auto"/>
                <w:right w:val="none" w:sz="0" w:space="0" w:color="auto"/>
              </w:divBdr>
              <w:divsChild>
                <w:div w:id="1732119933">
                  <w:marLeft w:val="0"/>
                  <w:marRight w:val="0"/>
                  <w:marTop w:val="0"/>
                  <w:marBottom w:val="0"/>
                  <w:divBdr>
                    <w:top w:val="none" w:sz="0" w:space="0" w:color="auto"/>
                    <w:left w:val="none" w:sz="0" w:space="0" w:color="auto"/>
                    <w:bottom w:val="none" w:sz="0" w:space="0" w:color="auto"/>
                    <w:right w:val="none" w:sz="0" w:space="0" w:color="auto"/>
                  </w:divBdr>
                  <w:divsChild>
                    <w:div w:id="1587955429">
                      <w:marLeft w:val="3975"/>
                      <w:marRight w:val="0"/>
                      <w:marTop w:val="0"/>
                      <w:marBottom w:val="0"/>
                      <w:divBdr>
                        <w:top w:val="none" w:sz="0" w:space="0" w:color="auto"/>
                        <w:left w:val="none" w:sz="0" w:space="0" w:color="auto"/>
                        <w:bottom w:val="none" w:sz="0" w:space="0" w:color="auto"/>
                        <w:right w:val="none" w:sz="0" w:space="0" w:color="auto"/>
                      </w:divBdr>
                      <w:divsChild>
                        <w:div w:id="754475064">
                          <w:marLeft w:val="0"/>
                          <w:marRight w:val="0"/>
                          <w:marTop w:val="0"/>
                          <w:marBottom w:val="0"/>
                          <w:divBdr>
                            <w:top w:val="none" w:sz="0" w:space="0" w:color="auto"/>
                            <w:left w:val="none" w:sz="0" w:space="0" w:color="auto"/>
                            <w:bottom w:val="none" w:sz="0" w:space="0" w:color="auto"/>
                            <w:right w:val="none" w:sz="0" w:space="0" w:color="auto"/>
                          </w:divBdr>
                          <w:divsChild>
                            <w:div w:id="486559037">
                              <w:marLeft w:val="0"/>
                              <w:marRight w:val="0"/>
                              <w:marTop w:val="0"/>
                              <w:marBottom w:val="0"/>
                              <w:divBdr>
                                <w:top w:val="none" w:sz="0" w:space="0" w:color="auto"/>
                                <w:left w:val="none" w:sz="0" w:space="0" w:color="auto"/>
                                <w:bottom w:val="none" w:sz="0" w:space="0" w:color="auto"/>
                                <w:right w:val="none" w:sz="0" w:space="0" w:color="auto"/>
                              </w:divBdr>
                              <w:divsChild>
                                <w:div w:id="16405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5562435">
      <w:bodyDiv w:val="1"/>
      <w:marLeft w:val="0"/>
      <w:marRight w:val="0"/>
      <w:marTop w:val="0"/>
      <w:marBottom w:val="0"/>
      <w:divBdr>
        <w:top w:val="none" w:sz="0" w:space="0" w:color="auto"/>
        <w:left w:val="none" w:sz="0" w:space="0" w:color="auto"/>
        <w:bottom w:val="none" w:sz="0" w:space="0" w:color="auto"/>
        <w:right w:val="none" w:sz="0" w:space="0" w:color="auto"/>
      </w:divBdr>
      <w:divsChild>
        <w:div w:id="673727425">
          <w:marLeft w:val="0"/>
          <w:marRight w:val="0"/>
          <w:marTop w:val="0"/>
          <w:marBottom w:val="0"/>
          <w:divBdr>
            <w:top w:val="none" w:sz="0" w:space="0" w:color="auto"/>
            <w:left w:val="none" w:sz="0" w:space="0" w:color="auto"/>
            <w:bottom w:val="none" w:sz="0" w:space="0" w:color="auto"/>
            <w:right w:val="none" w:sz="0" w:space="0" w:color="auto"/>
          </w:divBdr>
          <w:divsChild>
            <w:div w:id="1637175806">
              <w:marLeft w:val="0"/>
              <w:marRight w:val="0"/>
              <w:marTop w:val="0"/>
              <w:marBottom w:val="0"/>
              <w:divBdr>
                <w:top w:val="none" w:sz="0" w:space="0" w:color="auto"/>
                <w:left w:val="none" w:sz="0" w:space="0" w:color="auto"/>
                <w:bottom w:val="none" w:sz="0" w:space="0" w:color="auto"/>
                <w:right w:val="none" w:sz="0" w:space="0" w:color="auto"/>
              </w:divBdr>
              <w:divsChild>
                <w:div w:id="2137988037">
                  <w:marLeft w:val="0"/>
                  <w:marRight w:val="0"/>
                  <w:marTop w:val="0"/>
                  <w:marBottom w:val="0"/>
                  <w:divBdr>
                    <w:top w:val="none" w:sz="0" w:space="0" w:color="auto"/>
                    <w:left w:val="none" w:sz="0" w:space="0" w:color="auto"/>
                    <w:bottom w:val="none" w:sz="0" w:space="0" w:color="auto"/>
                    <w:right w:val="none" w:sz="0" w:space="0" w:color="auto"/>
                  </w:divBdr>
                  <w:divsChild>
                    <w:div w:id="985085005">
                      <w:marLeft w:val="0"/>
                      <w:marRight w:val="0"/>
                      <w:marTop w:val="0"/>
                      <w:marBottom w:val="0"/>
                      <w:divBdr>
                        <w:top w:val="none" w:sz="0" w:space="0" w:color="auto"/>
                        <w:left w:val="none" w:sz="0" w:space="0" w:color="auto"/>
                        <w:bottom w:val="none" w:sz="0" w:space="0" w:color="auto"/>
                        <w:right w:val="none" w:sz="0" w:space="0" w:color="auto"/>
                      </w:divBdr>
                      <w:divsChild>
                        <w:div w:id="85966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QuickStyle" Target="diagrams/quickStyle1.xml"/><Relationship Id="rId18" Type="http://schemas.openxmlformats.org/officeDocument/2006/relationships/hyperlink" Target="mailto:pressofficekbc@kbc.b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yperlink" Target="http://www.kbc.com/" TargetMode="External"/><Relationship Id="rId2" Type="http://schemas.openxmlformats.org/officeDocument/2006/relationships/numbering" Target="numbering.xml"/><Relationship Id="rId16" Type="http://schemas.openxmlformats.org/officeDocument/2006/relationships/hyperlink" Target="mailto:pressofficekbc@kbc.b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image" Target="media/image3.jpg"/><Relationship Id="rId19" Type="http://schemas.openxmlformats.org/officeDocument/2006/relationships/hyperlink" Target="http://www.twitter.com/kbc_group"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Colors" Target="diagrams/colors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47A6809-693A-426C-A734-776731B147F0}" type="doc">
      <dgm:prSet loTypeId="urn:microsoft.com/office/officeart/2005/8/layout/bProcess3" loCatId="process" qsTypeId="urn:microsoft.com/office/officeart/2005/8/quickstyle/simple1" qsCatId="simple" csTypeId="urn:microsoft.com/office/officeart/2005/8/colors/accent1_2" csCatId="accent1" phldr="1"/>
      <dgm:spPr/>
      <dgm:t>
        <a:bodyPr/>
        <a:lstStyle/>
        <a:p>
          <a:endParaRPr lang="nl-BE"/>
        </a:p>
      </dgm:t>
    </dgm:pt>
    <dgm:pt modelId="{529050E5-C874-4973-AAE8-23B3017E6153}">
      <dgm:prSet phldrT="[Text]" custT="1"/>
      <dgm:spPr/>
      <dgm:t>
        <a:bodyPr/>
        <a:lstStyle/>
        <a:p>
          <a:r>
            <a:rPr lang="nl-BE" sz="700" b="1"/>
            <a:t>étape 1 </a:t>
          </a:r>
        </a:p>
        <a:p>
          <a:r>
            <a:rPr lang="nl-BE" sz="800"/>
            <a:t>Le vendeur prépare un dossier d'information en collaboration avec l'équipe KBC Match’it.</a:t>
          </a:r>
        </a:p>
      </dgm:t>
    </dgm:pt>
    <dgm:pt modelId="{0AC1596E-7A50-49B2-9E2A-B7C3F91FD0B2}" type="parTrans" cxnId="{48B5D760-DAE3-4A48-82A4-EFE984CF7804}">
      <dgm:prSet/>
      <dgm:spPr/>
      <dgm:t>
        <a:bodyPr/>
        <a:lstStyle/>
        <a:p>
          <a:endParaRPr lang="nl-BE"/>
        </a:p>
      </dgm:t>
    </dgm:pt>
    <dgm:pt modelId="{6C9D9F6C-6BCB-4116-AED7-14D58C49E68A}" type="sibTrans" cxnId="{48B5D760-DAE3-4A48-82A4-EFE984CF7804}">
      <dgm:prSet/>
      <dgm:spPr/>
      <dgm:t>
        <a:bodyPr/>
        <a:lstStyle/>
        <a:p>
          <a:endParaRPr lang="nl-BE"/>
        </a:p>
      </dgm:t>
    </dgm:pt>
    <dgm:pt modelId="{6F5B93B6-6547-453E-A244-8C5250DDE692}">
      <dgm:prSet phldrT="[Text]" custT="1"/>
      <dgm:spPr/>
      <dgm:t>
        <a:bodyPr/>
        <a:lstStyle/>
        <a:p>
          <a:r>
            <a:rPr lang="nl-BE" sz="700" b="1"/>
            <a:t>étape 2</a:t>
          </a:r>
        </a:p>
        <a:p>
          <a:r>
            <a:rPr lang="nl-BE" sz="800"/>
            <a:t>Après publication de ce dossier, les acheteurs peuvent consulter un profil anonyme.</a:t>
          </a:r>
        </a:p>
      </dgm:t>
    </dgm:pt>
    <dgm:pt modelId="{FD54E951-7C71-4A0B-B7CE-CF374B92E07A}" type="parTrans" cxnId="{E3198EEE-8458-4141-A8E5-88DF621D2D1E}">
      <dgm:prSet/>
      <dgm:spPr/>
      <dgm:t>
        <a:bodyPr/>
        <a:lstStyle/>
        <a:p>
          <a:endParaRPr lang="nl-BE"/>
        </a:p>
      </dgm:t>
    </dgm:pt>
    <dgm:pt modelId="{BD97C924-9B1C-473E-8B95-56FAE7D17717}" type="sibTrans" cxnId="{E3198EEE-8458-4141-A8E5-88DF621D2D1E}">
      <dgm:prSet/>
      <dgm:spPr/>
      <dgm:t>
        <a:bodyPr/>
        <a:lstStyle/>
        <a:p>
          <a:endParaRPr lang="nl-BE"/>
        </a:p>
      </dgm:t>
    </dgm:pt>
    <dgm:pt modelId="{1E9FCA95-88C0-4F06-8443-EE965465D782}">
      <dgm:prSet phldrT="[Text]" custT="1"/>
      <dgm:spPr/>
      <dgm:t>
        <a:bodyPr/>
        <a:lstStyle/>
        <a:p>
          <a:r>
            <a:rPr lang="nl-BE" sz="700" b="1"/>
            <a:t>étape 3</a:t>
          </a:r>
        </a:p>
        <a:p>
          <a:r>
            <a:rPr lang="nl-BE" sz="800"/>
            <a:t>Les acheteurs peuvent  demander à consulter le dossier d'information détaillé. Le vendeur décide qui peut y avoir accès</a:t>
          </a:r>
        </a:p>
      </dgm:t>
    </dgm:pt>
    <dgm:pt modelId="{23027CD5-D207-43AC-BE2A-419AA179E007}" type="parTrans" cxnId="{C1092CBB-E3CF-4E54-895D-FF4A9EAB3274}">
      <dgm:prSet/>
      <dgm:spPr/>
      <dgm:t>
        <a:bodyPr/>
        <a:lstStyle/>
        <a:p>
          <a:endParaRPr lang="nl-BE"/>
        </a:p>
      </dgm:t>
    </dgm:pt>
    <dgm:pt modelId="{B0559E14-AFDE-4B2C-A12F-DE856F81E636}" type="sibTrans" cxnId="{C1092CBB-E3CF-4E54-895D-FF4A9EAB3274}">
      <dgm:prSet/>
      <dgm:spPr/>
      <dgm:t>
        <a:bodyPr/>
        <a:lstStyle/>
        <a:p>
          <a:endParaRPr lang="nl-BE"/>
        </a:p>
      </dgm:t>
    </dgm:pt>
    <dgm:pt modelId="{6BF07FC4-12D1-4FC6-8118-9693539AE7E9}">
      <dgm:prSet custT="1"/>
      <dgm:spPr/>
      <dgm:t>
        <a:bodyPr/>
        <a:lstStyle/>
        <a:p>
          <a:r>
            <a:rPr lang="nl-BE" sz="900" b="1"/>
            <a:t>étape 4</a:t>
          </a:r>
        </a:p>
        <a:p>
          <a:r>
            <a:rPr lang="nl-BE" sz="800"/>
            <a:t>Les acheteurs peuvent lancer une offre indicative non contraignante.</a:t>
          </a:r>
        </a:p>
      </dgm:t>
    </dgm:pt>
    <dgm:pt modelId="{C55254FF-8B64-4DCE-A905-92D8E78100D1}" type="parTrans" cxnId="{76446CC4-7254-4FBC-90D6-41C1349B2105}">
      <dgm:prSet/>
      <dgm:spPr/>
      <dgm:t>
        <a:bodyPr/>
        <a:lstStyle/>
        <a:p>
          <a:endParaRPr lang="nl-BE"/>
        </a:p>
      </dgm:t>
    </dgm:pt>
    <dgm:pt modelId="{B3130B97-C042-46B4-804B-1E804C55BF2D}" type="sibTrans" cxnId="{76446CC4-7254-4FBC-90D6-41C1349B2105}">
      <dgm:prSet/>
      <dgm:spPr/>
      <dgm:t>
        <a:bodyPr/>
        <a:lstStyle/>
        <a:p>
          <a:endParaRPr lang="nl-BE"/>
        </a:p>
      </dgm:t>
    </dgm:pt>
    <dgm:pt modelId="{ED4C4FAC-CB81-44D5-B095-F0D0FCFB5364}" type="pres">
      <dgm:prSet presAssocID="{B47A6809-693A-426C-A734-776731B147F0}" presName="Name0" presStyleCnt="0">
        <dgm:presLayoutVars>
          <dgm:dir/>
          <dgm:resizeHandles val="exact"/>
        </dgm:presLayoutVars>
      </dgm:prSet>
      <dgm:spPr/>
      <dgm:t>
        <a:bodyPr/>
        <a:lstStyle/>
        <a:p>
          <a:endParaRPr lang="nl-BE"/>
        </a:p>
      </dgm:t>
    </dgm:pt>
    <dgm:pt modelId="{13DD6FDD-F3CB-4325-82B0-8153A264DF4D}" type="pres">
      <dgm:prSet presAssocID="{529050E5-C874-4973-AAE8-23B3017E6153}" presName="node" presStyleLbl="node1" presStyleIdx="0" presStyleCnt="4" custLinFactNeighborX="-93" custLinFactNeighborY="-1176">
        <dgm:presLayoutVars>
          <dgm:bulletEnabled val="1"/>
        </dgm:presLayoutVars>
      </dgm:prSet>
      <dgm:spPr/>
      <dgm:t>
        <a:bodyPr/>
        <a:lstStyle/>
        <a:p>
          <a:endParaRPr lang="nl-BE"/>
        </a:p>
      </dgm:t>
    </dgm:pt>
    <dgm:pt modelId="{8BF18E31-CED9-4792-868C-8758E4F80715}" type="pres">
      <dgm:prSet presAssocID="{6C9D9F6C-6BCB-4116-AED7-14D58C49E68A}" presName="sibTrans" presStyleLbl="sibTrans1D1" presStyleIdx="0" presStyleCnt="3"/>
      <dgm:spPr/>
      <dgm:t>
        <a:bodyPr/>
        <a:lstStyle/>
        <a:p>
          <a:endParaRPr lang="nl-BE"/>
        </a:p>
      </dgm:t>
    </dgm:pt>
    <dgm:pt modelId="{EE1DCCD5-AA66-49E1-A2A2-4A5AAA6D2D55}" type="pres">
      <dgm:prSet presAssocID="{6C9D9F6C-6BCB-4116-AED7-14D58C49E68A}" presName="connectorText" presStyleLbl="sibTrans1D1" presStyleIdx="0" presStyleCnt="3"/>
      <dgm:spPr/>
      <dgm:t>
        <a:bodyPr/>
        <a:lstStyle/>
        <a:p>
          <a:endParaRPr lang="nl-BE"/>
        </a:p>
      </dgm:t>
    </dgm:pt>
    <dgm:pt modelId="{AB21B86C-5AB2-4B01-AB67-CEEF986C2624}" type="pres">
      <dgm:prSet presAssocID="{6F5B93B6-6547-453E-A244-8C5250DDE692}" presName="node" presStyleLbl="node1" presStyleIdx="1" presStyleCnt="4">
        <dgm:presLayoutVars>
          <dgm:bulletEnabled val="1"/>
        </dgm:presLayoutVars>
      </dgm:prSet>
      <dgm:spPr/>
      <dgm:t>
        <a:bodyPr/>
        <a:lstStyle/>
        <a:p>
          <a:endParaRPr lang="nl-BE"/>
        </a:p>
      </dgm:t>
    </dgm:pt>
    <dgm:pt modelId="{1D56644D-C6D1-44D2-B37A-A04492523A5B}" type="pres">
      <dgm:prSet presAssocID="{BD97C924-9B1C-473E-8B95-56FAE7D17717}" presName="sibTrans" presStyleLbl="sibTrans1D1" presStyleIdx="1" presStyleCnt="3"/>
      <dgm:spPr/>
      <dgm:t>
        <a:bodyPr/>
        <a:lstStyle/>
        <a:p>
          <a:endParaRPr lang="nl-BE"/>
        </a:p>
      </dgm:t>
    </dgm:pt>
    <dgm:pt modelId="{B635E5FB-CB74-4DBA-B64C-FDB5783E3126}" type="pres">
      <dgm:prSet presAssocID="{BD97C924-9B1C-473E-8B95-56FAE7D17717}" presName="connectorText" presStyleLbl="sibTrans1D1" presStyleIdx="1" presStyleCnt="3"/>
      <dgm:spPr/>
      <dgm:t>
        <a:bodyPr/>
        <a:lstStyle/>
        <a:p>
          <a:endParaRPr lang="nl-BE"/>
        </a:p>
      </dgm:t>
    </dgm:pt>
    <dgm:pt modelId="{BFA2494C-FB70-4833-B31C-97BD2D7F3FE0}" type="pres">
      <dgm:prSet presAssocID="{1E9FCA95-88C0-4F06-8443-EE965465D782}" presName="node" presStyleLbl="node1" presStyleIdx="2" presStyleCnt="4">
        <dgm:presLayoutVars>
          <dgm:bulletEnabled val="1"/>
        </dgm:presLayoutVars>
      </dgm:prSet>
      <dgm:spPr/>
      <dgm:t>
        <a:bodyPr/>
        <a:lstStyle/>
        <a:p>
          <a:endParaRPr lang="nl-BE"/>
        </a:p>
      </dgm:t>
    </dgm:pt>
    <dgm:pt modelId="{67F63F1D-FA0A-4A88-A8FA-F04D25B8238C}" type="pres">
      <dgm:prSet presAssocID="{B0559E14-AFDE-4B2C-A12F-DE856F81E636}" presName="sibTrans" presStyleLbl="sibTrans1D1" presStyleIdx="2" presStyleCnt="3"/>
      <dgm:spPr/>
      <dgm:t>
        <a:bodyPr/>
        <a:lstStyle/>
        <a:p>
          <a:endParaRPr lang="nl-BE"/>
        </a:p>
      </dgm:t>
    </dgm:pt>
    <dgm:pt modelId="{67386785-9921-471A-A7D5-285E368338EF}" type="pres">
      <dgm:prSet presAssocID="{B0559E14-AFDE-4B2C-A12F-DE856F81E636}" presName="connectorText" presStyleLbl="sibTrans1D1" presStyleIdx="2" presStyleCnt="3"/>
      <dgm:spPr/>
      <dgm:t>
        <a:bodyPr/>
        <a:lstStyle/>
        <a:p>
          <a:endParaRPr lang="nl-BE"/>
        </a:p>
      </dgm:t>
    </dgm:pt>
    <dgm:pt modelId="{02A1F92B-DE94-4206-8606-9F3761F572E8}" type="pres">
      <dgm:prSet presAssocID="{6BF07FC4-12D1-4FC6-8118-9693539AE7E9}" presName="node" presStyleLbl="node1" presStyleIdx="3" presStyleCnt="4">
        <dgm:presLayoutVars>
          <dgm:bulletEnabled val="1"/>
        </dgm:presLayoutVars>
      </dgm:prSet>
      <dgm:spPr/>
      <dgm:t>
        <a:bodyPr/>
        <a:lstStyle/>
        <a:p>
          <a:endParaRPr lang="nl-BE"/>
        </a:p>
      </dgm:t>
    </dgm:pt>
  </dgm:ptLst>
  <dgm:cxnLst>
    <dgm:cxn modelId="{A486687C-89A8-49BC-8861-DF7C000459A4}" type="presOf" srcId="{1E9FCA95-88C0-4F06-8443-EE965465D782}" destId="{BFA2494C-FB70-4833-B31C-97BD2D7F3FE0}" srcOrd="0" destOrd="0" presId="urn:microsoft.com/office/officeart/2005/8/layout/bProcess3"/>
    <dgm:cxn modelId="{E3198EEE-8458-4141-A8E5-88DF621D2D1E}" srcId="{B47A6809-693A-426C-A734-776731B147F0}" destId="{6F5B93B6-6547-453E-A244-8C5250DDE692}" srcOrd="1" destOrd="0" parTransId="{FD54E951-7C71-4A0B-B7CE-CF374B92E07A}" sibTransId="{BD97C924-9B1C-473E-8B95-56FAE7D17717}"/>
    <dgm:cxn modelId="{C1092CBB-E3CF-4E54-895D-FF4A9EAB3274}" srcId="{B47A6809-693A-426C-A734-776731B147F0}" destId="{1E9FCA95-88C0-4F06-8443-EE965465D782}" srcOrd="2" destOrd="0" parTransId="{23027CD5-D207-43AC-BE2A-419AA179E007}" sibTransId="{B0559E14-AFDE-4B2C-A12F-DE856F81E636}"/>
    <dgm:cxn modelId="{F91A8EA2-E2D9-43F3-A07B-C5DFFFE71A6D}" type="presOf" srcId="{B0559E14-AFDE-4B2C-A12F-DE856F81E636}" destId="{67386785-9921-471A-A7D5-285E368338EF}" srcOrd="1" destOrd="0" presId="urn:microsoft.com/office/officeart/2005/8/layout/bProcess3"/>
    <dgm:cxn modelId="{7F464C84-868D-478E-BA0B-F5E8893CFEEF}" type="presOf" srcId="{6C9D9F6C-6BCB-4116-AED7-14D58C49E68A}" destId="{EE1DCCD5-AA66-49E1-A2A2-4A5AAA6D2D55}" srcOrd="1" destOrd="0" presId="urn:microsoft.com/office/officeart/2005/8/layout/bProcess3"/>
    <dgm:cxn modelId="{1ADA50A1-3CAD-45A6-BD55-DFAAA4A13D02}" type="presOf" srcId="{B0559E14-AFDE-4B2C-A12F-DE856F81E636}" destId="{67F63F1D-FA0A-4A88-A8FA-F04D25B8238C}" srcOrd="0" destOrd="0" presId="urn:microsoft.com/office/officeart/2005/8/layout/bProcess3"/>
    <dgm:cxn modelId="{50960CAD-73F3-4333-A9F4-BA479B592470}" type="presOf" srcId="{6C9D9F6C-6BCB-4116-AED7-14D58C49E68A}" destId="{8BF18E31-CED9-4792-868C-8758E4F80715}" srcOrd="0" destOrd="0" presId="urn:microsoft.com/office/officeart/2005/8/layout/bProcess3"/>
    <dgm:cxn modelId="{522352BC-2991-40D8-A400-BA2FC356C622}" type="presOf" srcId="{6BF07FC4-12D1-4FC6-8118-9693539AE7E9}" destId="{02A1F92B-DE94-4206-8606-9F3761F572E8}" srcOrd="0" destOrd="0" presId="urn:microsoft.com/office/officeart/2005/8/layout/bProcess3"/>
    <dgm:cxn modelId="{56D2B00C-4932-4ACE-8E2A-D96D86D6A319}" type="presOf" srcId="{529050E5-C874-4973-AAE8-23B3017E6153}" destId="{13DD6FDD-F3CB-4325-82B0-8153A264DF4D}" srcOrd="0" destOrd="0" presId="urn:microsoft.com/office/officeart/2005/8/layout/bProcess3"/>
    <dgm:cxn modelId="{74E349C3-40AB-4991-A550-4CC6F851B668}" type="presOf" srcId="{6F5B93B6-6547-453E-A244-8C5250DDE692}" destId="{AB21B86C-5AB2-4B01-AB67-CEEF986C2624}" srcOrd="0" destOrd="0" presId="urn:microsoft.com/office/officeart/2005/8/layout/bProcess3"/>
    <dgm:cxn modelId="{48B5D760-DAE3-4A48-82A4-EFE984CF7804}" srcId="{B47A6809-693A-426C-A734-776731B147F0}" destId="{529050E5-C874-4973-AAE8-23B3017E6153}" srcOrd="0" destOrd="0" parTransId="{0AC1596E-7A50-49B2-9E2A-B7C3F91FD0B2}" sibTransId="{6C9D9F6C-6BCB-4116-AED7-14D58C49E68A}"/>
    <dgm:cxn modelId="{DABF4C30-2FAF-4285-A459-59B21399CD42}" type="presOf" srcId="{BD97C924-9B1C-473E-8B95-56FAE7D17717}" destId="{1D56644D-C6D1-44D2-B37A-A04492523A5B}" srcOrd="0" destOrd="0" presId="urn:microsoft.com/office/officeart/2005/8/layout/bProcess3"/>
    <dgm:cxn modelId="{76446CC4-7254-4FBC-90D6-41C1349B2105}" srcId="{B47A6809-693A-426C-A734-776731B147F0}" destId="{6BF07FC4-12D1-4FC6-8118-9693539AE7E9}" srcOrd="3" destOrd="0" parTransId="{C55254FF-8B64-4DCE-A905-92D8E78100D1}" sibTransId="{B3130B97-C042-46B4-804B-1E804C55BF2D}"/>
    <dgm:cxn modelId="{108B19DD-192A-4E7B-A27E-7CC039A88749}" type="presOf" srcId="{B47A6809-693A-426C-A734-776731B147F0}" destId="{ED4C4FAC-CB81-44D5-B095-F0D0FCFB5364}" srcOrd="0" destOrd="0" presId="urn:microsoft.com/office/officeart/2005/8/layout/bProcess3"/>
    <dgm:cxn modelId="{65164701-2D64-4A28-A8BF-57B7C40DB8E3}" type="presOf" srcId="{BD97C924-9B1C-473E-8B95-56FAE7D17717}" destId="{B635E5FB-CB74-4DBA-B64C-FDB5783E3126}" srcOrd="1" destOrd="0" presId="urn:microsoft.com/office/officeart/2005/8/layout/bProcess3"/>
    <dgm:cxn modelId="{BF9D8288-E3B5-418C-A6B4-57C9522D07EC}" type="presParOf" srcId="{ED4C4FAC-CB81-44D5-B095-F0D0FCFB5364}" destId="{13DD6FDD-F3CB-4325-82B0-8153A264DF4D}" srcOrd="0" destOrd="0" presId="urn:microsoft.com/office/officeart/2005/8/layout/bProcess3"/>
    <dgm:cxn modelId="{A33F9A5A-FEE7-4B16-8F99-3AD4EB96894C}" type="presParOf" srcId="{ED4C4FAC-CB81-44D5-B095-F0D0FCFB5364}" destId="{8BF18E31-CED9-4792-868C-8758E4F80715}" srcOrd="1" destOrd="0" presId="urn:microsoft.com/office/officeart/2005/8/layout/bProcess3"/>
    <dgm:cxn modelId="{FFB7E8F5-1C82-40C3-AEB3-3E586C680B29}" type="presParOf" srcId="{8BF18E31-CED9-4792-868C-8758E4F80715}" destId="{EE1DCCD5-AA66-49E1-A2A2-4A5AAA6D2D55}" srcOrd="0" destOrd="0" presId="urn:microsoft.com/office/officeart/2005/8/layout/bProcess3"/>
    <dgm:cxn modelId="{9F879C6F-ACEA-496D-BF64-74D82F741B86}" type="presParOf" srcId="{ED4C4FAC-CB81-44D5-B095-F0D0FCFB5364}" destId="{AB21B86C-5AB2-4B01-AB67-CEEF986C2624}" srcOrd="2" destOrd="0" presId="urn:microsoft.com/office/officeart/2005/8/layout/bProcess3"/>
    <dgm:cxn modelId="{EDDAF729-3F4E-4F2E-A235-5ABB4DEE0604}" type="presParOf" srcId="{ED4C4FAC-CB81-44D5-B095-F0D0FCFB5364}" destId="{1D56644D-C6D1-44D2-B37A-A04492523A5B}" srcOrd="3" destOrd="0" presId="urn:microsoft.com/office/officeart/2005/8/layout/bProcess3"/>
    <dgm:cxn modelId="{87F783E2-C8C2-4397-AD6D-B3D359173CAD}" type="presParOf" srcId="{1D56644D-C6D1-44D2-B37A-A04492523A5B}" destId="{B635E5FB-CB74-4DBA-B64C-FDB5783E3126}" srcOrd="0" destOrd="0" presId="urn:microsoft.com/office/officeart/2005/8/layout/bProcess3"/>
    <dgm:cxn modelId="{B3D7F39E-96ED-4F64-871D-FD33D94E5DCE}" type="presParOf" srcId="{ED4C4FAC-CB81-44D5-B095-F0D0FCFB5364}" destId="{BFA2494C-FB70-4833-B31C-97BD2D7F3FE0}" srcOrd="4" destOrd="0" presId="urn:microsoft.com/office/officeart/2005/8/layout/bProcess3"/>
    <dgm:cxn modelId="{6F5E8E71-AC2F-43FB-9F51-71EC6C0B81FF}" type="presParOf" srcId="{ED4C4FAC-CB81-44D5-B095-F0D0FCFB5364}" destId="{67F63F1D-FA0A-4A88-A8FA-F04D25B8238C}" srcOrd="5" destOrd="0" presId="urn:microsoft.com/office/officeart/2005/8/layout/bProcess3"/>
    <dgm:cxn modelId="{843FA9F4-725C-44CD-93D2-5AD4E5F931D8}" type="presParOf" srcId="{67F63F1D-FA0A-4A88-A8FA-F04D25B8238C}" destId="{67386785-9921-471A-A7D5-285E368338EF}" srcOrd="0" destOrd="0" presId="urn:microsoft.com/office/officeart/2005/8/layout/bProcess3"/>
    <dgm:cxn modelId="{C547C8F7-1225-49ED-8AB3-4BCFEEF2D84D}" type="presParOf" srcId="{ED4C4FAC-CB81-44D5-B095-F0D0FCFB5364}" destId="{02A1F92B-DE94-4206-8606-9F3761F572E8}" srcOrd="6" destOrd="0" presId="urn:microsoft.com/office/officeart/2005/8/layout/bProcess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BF18E31-CED9-4792-868C-8758E4F80715}">
      <dsp:nvSpPr>
        <dsp:cNvPr id="0" name=""/>
        <dsp:cNvSpPr/>
      </dsp:nvSpPr>
      <dsp:spPr>
        <a:xfrm>
          <a:off x="1348516" y="782090"/>
          <a:ext cx="281227" cy="91440"/>
        </a:xfrm>
        <a:custGeom>
          <a:avLst/>
          <a:gdLst/>
          <a:ahLst/>
          <a:cxnLst/>
          <a:rect l="0" t="0" r="0" b="0"/>
          <a:pathLst>
            <a:path>
              <a:moveTo>
                <a:pt x="0" y="45720"/>
              </a:moveTo>
              <a:lnTo>
                <a:pt x="157713" y="45720"/>
              </a:lnTo>
              <a:lnTo>
                <a:pt x="157713" y="55247"/>
              </a:lnTo>
              <a:lnTo>
                <a:pt x="281227" y="55247"/>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nl-BE" sz="500" kern="1200"/>
        </a:p>
      </dsp:txBody>
      <dsp:txXfrm>
        <a:off x="1481331" y="826257"/>
        <a:ext cx="15598" cy="3105"/>
      </dsp:txXfrm>
    </dsp:sp>
    <dsp:sp modelId="{13DD6FDD-F3CB-4325-82B0-8153A264DF4D}">
      <dsp:nvSpPr>
        <dsp:cNvPr id="0" name=""/>
        <dsp:cNvSpPr/>
      </dsp:nvSpPr>
      <dsp:spPr>
        <a:xfrm>
          <a:off x="4" y="422716"/>
          <a:ext cx="1350312" cy="8101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lvl="0" algn="ctr" defTabSz="311150">
            <a:lnSpc>
              <a:spcPct val="90000"/>
            </a:lnSpc>
            <a:spcBef>
              <a:spcPct val="0"/>
            </a:spcBef>
            <a:spcAft>
              <a:spcPct val="35000"/>
            </a:spcAft>
          </a:pPr>
          <a:r>
            <a:rPr lang="nl-BE" sz="700" b="1" kern="1200"/>
            <a:t>étape 1 </a:t>
          </a:r>
        </a:p>
        <a:p>
          <a:pPr lvl="0" algn="ctr" defTabSz="311150">
            <a:lnSpc>
              <a:spcPct val="90000"/>
            </a:lnSpc>
            <a:spcBef>
              <a:spcPct val="0"/>
            </a:spcBef>
            <a:spcAft>
              <a:spcPct val="35000"/>
            </a:spcAft>
          </a:pPr>
          <a:r>
            <a:rPr lang="nl-BE" sz="800" kern="1200"/>
            <a:t>Le vendeur prépare un dossier d'information en collaboration avec l'équipe KBC Match’it.</a:t>
          </a:r>
        </a:p>
      </dsp:txBody>
      <dsp:txXfrm>
        <a:off x="4" y="422716"/>
        <a:ext cx="1350312" cy="810187"/>
      </dsp:txXfrm>
    </dsp:sp>
    <dsp:sp modelId="{1D56644D-C6D1-44D2-B37A-A04492523A5B}">
      <dsp:nvSpPr>
        <dsp:cNvPr id="0" name=""/>
        <dsp:cNvSpPr/>
      </dsp:nvSpPr>
      <dsp:spPr>
        <a:xfrm>
          <a:off x="3010656" y="791618"/>
          <a:ext cx="279971" cy="91440"/>
        </a:xfrm>
        <a:custGeom>
          <a:avLst/>
          <a:gdLst/>
          <a:ahLst/>
          <a:cxnLst/>
          <a:rect l="0" t="0" r="0" b="0"/>
          <a:pathLst>
            <a:path>
              <a:moveTo>
                <a:pt x="0" y="45720"/>
              </a:moveTo>
              <a:lnTo>
                <a:pt x="279971"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nl-BE" sz="500" kern="1200"/>
        </a:p>
      </dsp:txBody>
      <dsp:txXfrm>
        <a:off x="3142878" y="835785"/>
        <a:ext cx="15528" cy="3105"/>
      </dsp:txXfrm>
    </dsp:sp>
    <dsp:sp modelId="{AB21B86C-5AB2-4B01-AB67-CEEF986C2624}">
      <dsp:nvSpPr>
        <dsp:cNvPr id="0" name=""/>
        <dsp:cNvSpPr/>
      </dsp:nvSpPr>
      <dsp:spPr>
        <a:xfrm>
          <a:off x="1662144" y="432244"/>
          <a:ext cx="1350312" cy="8101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lvl="0" algn="ctr" defTabSz="311150">
            <a:lnSpc>
              <a:spcPct val="90000"/>
            </a:lnSpc>
            <a:spcBef>
              <a:spcPct val="0"/>
            </a:spcBef>
            <a:spcAft>
              <a:spcPct val="35000"/>
            </a:spcAft>
          </a:pPr>
          <a:r>
            <a:rPr lang="nl-BE" sz="700" b="1" kern="1200"/>
            <a:t>étape 2</a:t>
          </a:r>
        </a:p>
        <a:p>
          <a:pPr lvl="0" algn="ctr" defTabSz="311150">
            <a:lnSpc>
              <a:spcPct val="90000"/>
            </a:lnSpc>
            <a:spcBef>
              <a:spcPct val="0"/>
            </a:spcBef>
            <a:spcAft>
              <a:spcPct val="35000"/>
            </a:spcAft>
          </a:pPr>
          <a:r>
            <a:rPr lang="nl-BE" sz="800" kern="1200"/>
            <a:t>Après publication de ce dossier, les acheteurs peuvent consulter un profil anonyme.</a:t>
          </a:r>
        </a:p>
      </dsp:txBody>
      <dsp:txXfrm>
        <a:off x="1662144" y="432244"/>
        <a:ext cx="1350312" cy="810187"/>
      </dsp:txXfrm>
    </dsp:sp>
    <dsp:sp modelId="{67F63F1D-FA0A-4A88-A8FA-F04D25B8238C}">
      <dsp:nvSpPr>
        <dsp:cNvPr id="0" name=""/>
        <dsp:cNvSpPr/>
      </dsp:nvSpPr>
      <dsp:spPr>
        <a:xfrm>
          <a:off x="4671540" y="791618"/>
          <a:ext cx="279971" cy="91440"/>
        </a:xfrm>
        <a:custGeom>
          <a:avLst/>
          <a:gdLst/>
          <a:ahLst/>
          <a:cxnLst/>
          <a:rect l="0" t="0" r="0" b="0"/>
          <a:pathLst>
            <a:path>
              <a:moveTo>
                <a:pt x="0" y="45720"/>
              </a:moveTo>
              <a:lnTo>
                <a:pt x="279971"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nl-BE" sz="500" kern="1200"/>
        </a:p>
      </dsp:txBody>
      <dsp:txXfrm>
        <a:off x="4803762" y="835785"/>
        <a:ext cx="15528" cy="3105"/>
      </dsp:txXfrm>
    </dsp:sp>
    <dsp:sp modelId="{BFA2494C-FB70-4833-B31C-97BD2D7F3FE0}">
      <dsp:nvSpPr>
        <dsp:cNvPr id="0" name=""/>
        <dsp:cNvSpPr/>
      </dsp:nvSpPr>
      <dsp:spPr>
        <a:xfrm>
          <a:off x="3323028" y="432244"/>
          <a:ext cx="1350312" cy="8101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lvl="0" algn="ctr" defTabSz="311150">
            <a:lnSpc>
              <a:spcPct val="90000"/>
            </a:lnSpc>
            <a:spcBef>
              <a:spcPct val="0"/>
            </a:spcBef>
            <a:spcAft>
              <a:spcPct val="35000"/>
            </a:spcAft>
          </a:pPr>
          <a:r>
            <a:rPr lang="nl-BE" sz="700" b="1" kern="1200"/>
            <a:t>étape 3</a:t>
          </a:r>
        </a:p>
        <a:p>
          <a:pPr lvl="0" algn="ctr" defTabSz="311150">
            <a:lnSpc>
              <a:spcPct val="90000"/>
            </a:lnSpc>
            <a:spcBef>
              <a:spcPct val="0"/>
            </a:spcBef>
            <a:spcAft>
              <a:spcPct val="35000"/>
            </a:spcAft>
          </a:pPr>
          <a:r>
            <a:rPr lang="nl-BE" sz="800" kern="1200"/>
            <a:t>Les acheteurs peuvent  demander à consulter le dossier d'information détaillé. Le vendeur décide qui peut y avoir accès</a:t>
          </a:r>
        </a:p>
      </dsp:txBody>
      <dsp:txXfrm>
        <a:off x="3323028" y="432244"/>
        <a:ext cx="1350312" cy="810187"/>
      </dsp:txXfrm>
    </dsp:sp>
    <dsp:sp modelId="{02A1F92B-DE94-4206-8606-9F3761F572E8}">
      <dsp:nvSpPr>
        <dsp:cNvPr id="0" name=""/>
        <dsp:cNvSpPr/>
      </dsp:nvSpPr>
      <dsp:spPr>
        <a:xfrm>
          <a:off x="4983912" y="432244"/>
          <a:ext cx="1350312" cy="8101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nl-BE" sz="900" b="1" kern="1200"/>
            <a:t>étape 4</a:t>
          </a:r>
        </a:p>
        <a:p>
          <a:pPr lvl="0" algn="ctr" defTabSz="400050">
            <a:lnSpc>
              <a:spcPct val="90000"/>
            </a:lnSpc>
            <a:spcBef>
              <a:spcPct val="0"/>
            </a:spcBef>
            <a:spcAft>
              <a:spcPct val="35000"/>
            </a:spcAft>
          </a:pPr>
          <a:r>
            <a:rPr lang="nl-BE" sz="800" kern="1200"/>
            <a:t>Les acheteurs peuvent lancer une offre indicative non contraignante.</a:t>
          </a:r>
        </a:p>
      </dsp:txBody>
      <dsp:txXfrm>
        <a:off x="4983912" y="432244"/>
        <a:ext cx="1350312" cy="810187"/>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E2C54-73D5-4757-A4FA-CD3F41DF4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970</Words>
  <Characters>5339</Characters>
  <Application>Microsoft Office Word</Application>
  <DocSecurity>0</DocSecurity>
  <Lines>44</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KBC Group</Company>
  <LinksUpToDate>false</LinksUpToDate>
  <CharactersWithSpaces>6297</CharactersWithSpaces>
  <SharedDoc>false</SharedDoc>
  <HLinks>
    <vt:vector size="36" baseType="variant">
      <vt:variant>
        <vt:i4>5111906</vt:i4>
      </vt:variant>
      <vt:variant>
        <vt:i4>15</vt:i4>
      </vt:variant>
      <vt:variant>
        <vt:i4>0</vt:i4>
      </vt:variant>
      <vt:variant>
        <vt:i4>5</vt:i4>
      </vt:variant>
      <vt:variant>
        <vt:lpwstr>http://www.twitter.com/kbc_group</vt:lpwstr>
      </vt:variant>
      <vt:variant>
        <vt:lpwstr/>
      </vt:variant>
      <vt:variant>
        <vt:i4>6619203</vt:i4>
      </vt:variant>
      <vt:variant>
        <vt:i4>12</vt:i4>
      </vt:variant>
      <vt:variant>
        <vt:i4>0</vt:i4>
      </vt:variant>
      <vt:variant>
        <vt:i4>5</vt:i4>
      </vt:variant>
      <vt:variant>
        <vt:lpwstr>mailto:pressofficekbc@kbc.be</vt:lpwstr>
      </vt:variant>
      <vt:variant>
        <vt:lpwstr/>
      </vt:variant>
      <vt:variant>
        <vt:i4>2949235</vt:i4>
      </vt:variant>
      <vt:variant>
        <vt:i4>9</vt:i4>
      </vt:variant>
      <vt:variant>
        <vt:i4>0</vt:i4>
      </vt:variant>
      <vt:variant>
        <vt:i4>5</vt:i4>
      </vt:variant>
      <vt:variant>
        <vt:lpwstr>http://www.kbc.com/</vt:lpwstr>
      </vt:variant>
      <vt:variant>
        <vt:lpwstr/>
      </vt:variant>
      <vt:variant>
        <vt:i4>6619203</vt:i4>
      </vt:variant>
      <vt:variant>
        <vt:i4>6</vt:i4>
      </vt:variant>
      <vt:variant>
        <vt:i4>0</vt:i4>
      </vt:variant>
      <vt:variant>
        <vt:i4>5</vt:i4>
      </vt:variant>
      <vt:variant>
        <vt:lpwstr>mailto:pressofficekbc@kbc.be</vt:lpwstr>
      </vt:variant>
      <vt:variant>
        <vt:lpwstr/>
      </vt:variant>
      <vt:variant>
        <vt:i4>6619203</vt:i4>
      </vt:variant>
      <vt:variant>
        <vt:i4>3</vt:i4>
      </vt:variant>
      <vt:variant>
        <vt:i4>0</vt:i4>
      </vt:variant>
      <vt:variant>
        <vt:i4>5</vt:i4>
      </vt:variant>
      <vt:variant>
        <vt:lpwstr>mailto:pressofficekbc@kbc.be</vt:lpwstr>
      </vt:variant>
      <vt:variant>
        <vt:lpwstr/>
      </vt:variant>
      <vt:variant>
        <vt:i4>6881307</vt:i4>
      </vt:variant>
      <vt:variant>
        <vt:i4>0</vt:i4>
      </vt:variant>
      <vt:variant>
        <vt:i4>0</vt:i4>
      </vt:variant>
      <vt:variant>
        <vt:i4>5</vt:i4>
      </vt:variant>
      <vt:variant>
        <vt:lpwstr>mailto:wim.allegaert@kbc.be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JD30767</dc:creator>
  <cp:lastModifiedBy>Tyteca Fabien</cp:lastModifiedBy>
  <cp:revision>2</cp:revision>
  <cp:lastPrinted>2016-10-05T07:28:00Z</cp:lastPrinted>
  <dcterms:created xsi:type="dcterms:W3CDTF">2016-10-05T14:01:00Z</dcterms:created>
  <dcterms:modified xsi:type="dcterms:W3CDTF">2016-10-05T14:01:00Z</dcterms:modified>
</cp:coreProperties>
</file>