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36" w:lineRule="auto"/>
        <w:jc w:val="center"/>
        <w:rPr>
          <w:b w:val="1"/>
          <w:color w:val="000000"/>
          <w:sz w:val="28"/>
          <w:szCs w:val="28"/>
          <w:highlight w:val="yellow"/>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36" w:lineRule="auto"/>
        <w:jc w:val="center"/>
        <w:rPr>
          <w:rFonts w:ascii="Arial" w:cs="Arial" w:eastAsia="Arial" w:hAnsi="Arial"/>
          <w:i w:val="1"/>
          <w:color w:val="000000"/>
          <w:sz w:val="32"/>
          <w:szCs w:val="32"/>
        </w:rPr>
      </w:pPr>
      <w:r w:rsidDel="00000000" w:rsidR="00000000" w:rsidRPr="00000000">
        <w:rPr>
          <w:rFonts w:ascii="Arial" w:cs="Arial" w:eastAsia="Arial" w:hAnsi="Arial"/>
          <w:b w:val="1"/>
          <w:sz w:val="32"/>
          <w:szCs w:val="32"/>
          <w:rtl w:val="0"/>
        </w:rPr>
        <w:t xml:space="preserve">DAD Goes ‘All Into Networking’ at IBC 2025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36" w:lineRule="auto"/>
        <w:jc w:val="center"/>
        <w:rPr>
          <w:rFonts w:ascii="Arial" w:cs="Arial" w:eastAsia="Arial" w:hAnsi="Arial"/>
          <w:i w:val="1"/>
          <w:color w:val="000000"/>
          <w:sz w:val="28"/>
          <w:szCs w:val="28"/>
        </w:rPr>
      </w:pPr>
      <w:r w:rsidDel="00000000" w:rsidR="00000000" w:rsidRPr="00000000">
        <w:rPr>
          <w:rFonts w:ascii="Arial" w:cs="Arial" w:eastAsia="Arial" w:hAnsi="Arial"/>
          <w:i w:val="1"/>
          <w:sz w:val="28"/>
          <w:szCs w:val="28"/>
          <w:rtl w:val="0"/>
        </w:rPr>
        <w:t xml:space="preserve">Audio routing leader showcases audio networking technologies for broadcast and live applications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Amsterdam, NL, August 28, 2025 — </w:t>
      </w:r>
      <w:hyperlink r:id="rId7">
        <w:r w:rsidDel="00000000" w:rsidR="00000000" w:rsidRPr="00000000">
          <w:rPr>
            <w:rFonts w:ascii="Arial" w:cs="Arial" w:eastAsia="Arial" w:hAnsi="Arial"/>
            <w:b w:val="1"/>
            <w:color w:val="1155cc"/>
            <w:sz w:val="22"/>
            <w:szCs w:val="22"/>
            <w:u w:val="single"/>
            <w:rtl w:val="0"/>
          </w:rPr>
          <w:t xml:space="preserve">DAD</w:t>
        </w:r>
      </w:hyperlink>
      <w:r w:rsidDel="00000000" w:rsidR="00000000" w:rsidRPr="00000000">
        <w:rPr>
          <w:rFonts w:ascii="Arial" w:cs="Arial" w:eastAsia="Arial" w:hAnsi="Arial"/>
          <w:b w:val="1"/>
          <w:sz w:val="22"/>
          <w:szCs w:val="22"/>
          <w:rtl w:val="0"/>
        </w:rPr>
        <w:t xml:space="preserve"> [Hall 8 – 8.B61] will showcase its full range of next-generation digital audio networking products as part of its ‘All Into Networking’ and Live Entertainment focuses at </w:t>
      </w:r>
      <w:hyperlink r:id="rId8">
        <w:r w:rsidDel="00000000" w:rsidR="00000000" w:rsidRPr="00000000">
          <w:rPr>
            <w:rFonts w:ascii="Arial" w:cs="Arial" w:eastAsia="Arial" w:hAnsi="Arial"/>
            <w:b w:val="1"/>
            <w:color w:val="1155cc"/>
            <w:sz w:val="22"/>
            <w:szCs w:val="22"/>
            <w:u w:val="single"/>
            <w:rtl w:val="0"/>
          </w:rPr>
          <w:t xml:space="preserve">IBC 2025</w:t>
        </w:r>
      </w:hyperlink>
      <w:r w:rsidDel="00000000" w:rsidR="00000000" w:rsidRPr="00000000">
        <w:rPr>
          <w:rFonts w:ascii="Arial" w:cs="Arial" w:eastAsia="Arial" w:hAnsi="Arial"/>
          <w:b w:val="1"/>
          <w:sz w:val="22"/>
          <w:szCs w:val="22"/>
          <w:rtl w:val="0"/>
        </w:rPr>
        <w:t xml:space="preserve">, taking place at RAI Amsterdam from September 12-15, 2025. Demonstrations will showcase DAD’s Penta 720 and Thunder | Core ranges within a variety of broadcast and live sound applications, illustrating the advances in interoperability across a wide range of formats – including Dante, Dante AES67, Dante ST2110-30, Dante Domain Manager, Ravenna, Ravenna AES67, Ravenna ST2110-30, and AVB Milan. For more information, please visit: </w:t>
      </w:r>
      <w:hyperlink r:id="rId9">
        <w:r w:rsidDel="00000000" w:rsidR="00000000" w:rsidRPr="00000000">
          <w:rPr>
            <w:rFonts w:ascii="Arial" w:cs="Arial" w:eastAsia="Arial" w:hAnsi="Arial"/>
            <w:b w:val="1"/>
            <w:color w:val="1155cc"/>
            <w:sz w:val="22"/>
            <w:szCs w:val="22"/>
            <w:u w:val="single"/>
            <w:rtl w:val="0"/>
          </w:rPr>
          <w:t xml:space="preserve">digitalaudio.dk</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Next generation audio networking solutions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the pro audio industry continues to adopt network-based audio infrastructures, the need for flexible and reliable networking solutions has never been greater. With ‘All Into Networking’, DAD will highlight the next-gen networking technologies that will lead the industry into the future.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“Much of the success of network-based audio interfacing technology has been driven by the convergence of consumer need and manufacturer innovation that has enabled us to encompass the wide range of formats utilized across the industry,” states DAD Director of Operations, COO Mikael Vest. “‘All Into Networking’ is an opportunity to share these advances with customers and partners at IBC, while exploring all the possibilities presented for various applications in Broadcast and Live Sound.”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Into Networking will be presented as a 20-minute demonstration on Saturday, April 13, Sunday, April 14, and Monday, April 15 of IBC at 11am CET.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Bringing the Thunder to live performances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its comprehensive presentations on audio networking technologies, DAD will also highlight its flagship Thunder | Core product line as part of a series of live entertainment-focused demonstrations. The exhibition will demonstrate how Core 256, Control | Pack, and AX Center can be critical additions to any front of house and monitor mixing rig, with pristine audio conversion, flexible connectivity, and zero-latency audio transport.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Thunder | Core for Live Entertainment will be presented as a 20-minute demonstration on Friday, April 12, Saturday, April 13, and Monday, April 15 of IBC at 2pm CET.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 DAD will be hosting a Happy Hour for IBC Attendees at its booth on Friday, Saturday, and Sunday from 5-6PM CET. In addition to enjoying beer and wine afterhours, attendees will also have the chance to enter to win a portable Beosound Explorer speaker.</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or to request an appointment, please contact Sales Director Kim Lumholtz, </w:t>
      </w:r>
      <w:hyperlink r:id="rId10">
        <w:r w:rsidDel="00000000" w:rsidR="00000000" w:rsidRPr="00000000">
          <w:rPr>
            <w:rFonts w:ascii="Arial" w:cs="Arial" w:eastAsia="Arial" w:hAnsi="Arial"/>
            <w:sz w:val="22"/>
            <w:szCs w:val="22"/>
            <w:u w:val="single"/>
            <w:rtl w:val="0"/>
          </w:rPr>
          <w:t xml:space="preserve">kim.lumholtz@ntp.dk</w:t>
        </w:r>
      </w:hyperlink>
      <w:r w:rsidDel="00000000" w:rsidR="00000000" w:rsidRPr="00000000">
        <w:rPr>
          <w:rFonts w:ascii="Arial" w:cs="Arial" w:eastAsia="Arial" w:hAnsi="Arial"/>
          <w:sz w:val="22"/>
          <w:szCs w:val="22"/>
          <w:rtl w:val="0"/>
        </w:rPr>
        <w:t xml:space="preserve"> or visit DAD at booth #8.B61</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Digital Audio Denmark</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DAD - Digital Audio Denmark (www.digitalaudio.dk), a brand owned by NTP Technology, is renowned worldwide for analog-to-digital and digital-to-analog audio converters delivering outstanding sonic performance. Based in Copenhagen, NTP is part of the Dan Technologies Group, one of Europe's leading suppliers of audio, video, transmission products and digital media solutions.</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Contacts:</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 Touzeau</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 Inc.</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jeff@hummingbirdmedia.com</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www.hummingbirdmedia.com</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Steve Bailey</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 Inc.</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steve@hummingbirdmedia.com</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www.hummingbirdmedia.com</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1" w:type="default"/>
      <w:headerReference r:id="rId12" w:type="first"/>
      <w:headerReference r:id="rId13" w:type="even"/>
      <w:footerReference r:id="rId14" w:type="first"/>
      <w:pgSz w:h="16840" w:w="11900" w:orient="portrait"/>
      <w:pgMar w:bottom="1440" w:top="1260" w:left="1440" w:right="1440" w:header="52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00"/>
      </w:tabs>
      <w:jc w:val="center"/>
      <w:rPr>
        <w:color w:val="000000"/>
      </w:rPr>
    </w:pPr>
    <w:r w:rsidDel="00000000" w:rsidR="00000000" w:rsidRPr="00000000">
      <w:rPr>
        <w:rFonts w:ascii="Palatino Linotype" w:cs="Palatino Linotype" w:eastAsia="Palatino Linotype" w:hAnsi="Palatino Linotype"/>
        <w:i w:val="1"/>
        <w:color w:val="000000"/>
        <w:sz w:val="22"/>
        <w:szCs w:val="22"/>
        <w:rtl w:val="0"/>
      </w:rPr>
      <w:t xml:space="preserve">(more)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DaD - The Backstreet Boys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DaD - The Backstreet Boys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1773409" cy="821824"/>
          <wp:effectExtent b="0" l="0" r="0" t="0"/>
          <wp:docPr descr="A black and gold logo&#10;&#10;Description automatically generated" id="1329982962" name="image1.png"/>
          <a:graphic>
            <a:graphicData uri="http://schemas.openxmlformats.org/drawingml/2006/picture">
              <pic:pic>
                <pic:nvPicPr>
                  <pic:cNvPr descr="A black and gold logo&#10;&#10;Description automatically generated" id="0" name="image1.png"/>
                  <pic:cNvPicPr preferRelativeResize="0"/>
                </pic:nvPicPr>
                <pic:blipFill>
                  <a:blip r:embed="rId1"/>
                  <a:srcRect b="0" l="0" r="0" t="0"/>
                  <a:stretch>
                    <a:fillRect/>
                  </a:stretch>
                </pic:blipFill>
                <pic:spPr>
                  <a:xfrm>
                    <a:off x="0" y="0"/>
                    <a:ext cx="1773409" cy="8218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E52EA7"/>
    <w:rPr>
      <w:sz w:val="16"/>
      <w:szCs w:val="16"/>
    </w:rPr>
  </w:style>
  <w:style w:type="paragraph" w:styleId="CommentText">
    <w:name w:val="annotation text"/>
    <w:basedOn w:val="Normal"/>
    <w:link w:val="CommentTextChar"/>
    <w:uiPriority w:val="99"/>
    <w:semiHidden w:val="1"/>
    <w:unhideWhenUsed w:val="1"/>
    <w:rsid w:val="00E52EA7"/>
    <w:rPr>
      <w:sz w:val="20"/>
      <w:szCs w:val="20"/>
    </w:rPr>
  </w:style>
  <w:style w:type="character" w:styleId="CommentTextChar" w:customStyle="1">
    <w:name w:val="Comment Text Char"/>
    <w:basedOn w:val="DefaultParagraphFont"/>
    <w:link w:val="CommentText"/>
    <w:uiPriority w:val="99"/>
    <w:semiHidden w:val="1"/>
    <w:rsid w:val="00E52EA7"/>
  </w:style>
  <w:style w:type="paragraph" w:styleId="CommentSubject">
    <w:name w:val="annotation subject"/>
    <w:basedOn w:val="CommentText"/>
    <w:next w:val="CommentText"/>
    <w:link w:val="CommentSubjectChar"/>
    <w:uiPriority w:val="99"/>
    <w:semiHidden w:val="1"/>
    <w:unhideWhenUsed w:val="1"/>
    <w:rsid w:val="00E52EA7"/>
    <w:rPr>
      <w:b w:val="1"/>
      <w:bCs w:val="1"/>
    </w:rPr>
  </w:style>
  <w:style w:type="character" w:styleId="CommentSubjectChar" w:customStyle="1">
    <w:name w:val="Comment Subject Char"/>
    <w:basedOn w:val="CommentTextChar"/>
    <w:link w:val="CommentSubject"/>
    <w:uiPriority w:val="99"/>
    <w:semiHidden w:val="1"/>
    <w:rsid w:val="00E52EA7"/>
    <w:rPr>
      <w:b w:val="1"/>
      <w:bCs w:val="1"/>
    </w:rPr>
  </w:style>
  <w:style w:type="character" w:styleId="UnresolvedMention">
    <w:name w:val="Unresolved Mention"/>
    <w:basedOn w:val="DefaultParagraphFont"/>
    <w:uiPriority w:val="99"/>
    <w:semiHidden w:val="1"/>
    <w:unhideWhenUsed w:val="1"/>
    <w:rsid w:val="002B7E0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kim.lumholtz@ntp.dk"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igitalaudio.d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gitalaudio.dk/" TargetMode="External"/><Relationship Id="rId8" Type="http://schemas.openxmlformats.org/officeDocument/2006/relationships/hyperlink" Target="https://show.ib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C92swL06vhFOl49REEN4CqpMA==">CgMxLjA4AHIhMW9GRW5yZUY4U1hiX2lBY01xbGpPa3ppSGYyNVBaczNX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2025-08-11T22:53:00Z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0510a194-970f-4669-b81b-4a6a64dd6b75</vt:lpwstr>
  </property>
  <property fmtid="{D5CDD505-2E9C-101B-9397-08002B2CF9AE}" pid="4" name="MediaServiceImageTags">
    <vt:lpwstr/>
  </property>
</Properties>
</file>