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0B0DE6" w14:textId="77777777" w:rsidR="00047499" w:rsidRDefault="00047499" w:rsidP="00ED0B2D">
      <w:pPr>
        <w:rPr>
          <w:b/>
          <w:bCs/>
        </w:rPr>
      </w:pPr>
    </w:p>
    <w:p w14:paraId="0B608545" w14:textId="19DF6C66" w:rsidR="00ED0B2D" w:rsidRPr="00A019FF" w:rsidRDefault="00ED0B2D" w:rsidP="00176ECA">
      <w:pPr>
        <w:jc w:val="center"/>
        <w:rPr>
          <w:rFonts w:ascii="MSC Pangea" w:hAnsi="MSC Pangea"/>
          <w:b/>
          <w:bCs/>
          <w:i/>
          <w:iCs/>
          <w:sz w:val="32"/>
          <w:szCs w:val="32"/>
        </w:rPr>
      </w:pPr>
      <w:r w:rsidRPr="00A019FF">
        <w:rPr>
          <w:rFonts w:ascii="MSC Pangea" w:hAnsi="MSC Pangea"/>
          <w:b/>
          <w:bCs/>
          <w:i/>
          <w:iCs/>
          <w:sz w:val="32"/>
          <w:szCs w:val="32"/>
        </w:rPr>
        <w:t xml:space="preserve">MSC World Asia : </w:t>
      </w:r>
      <w:r w:rsidRPr="00A019FF">
        <w:rPr>
          <w:rFonts w:ascii="MSC Pangea" w:hAnsi="MSC Pangea"/>
          <w:b/>
          <w:bCs/>
          <w:sz w:val="32"/>
          <w:szCs w:val="32"/>
        </w:rPr>
        <w:t>un mois avant de découvrir l’</w:t>
      </w:r>
      <w:r w:rsidR="00DD78A2" w:rsidRPr="00A019FF">
        <w:rPr>
          <w:rFonts w:ascii="MSC Pangea" w:hAnsi="MSC Pangea"/>
          <w:b/>
          <w:bCs/>
          <w:sz w:val="32"/>
          <w:szCs w:val="32"/>
        </w:rPr>
        <w:t>A</w:t>
      </w:r>
      <w:r w:rsidRPr="00A019FF">
        <w:rPr>
          <w:rFonts w:ascii="MSC Pangea" w:hAnsi="MSC Pangea"/>
          <w:b/>
          <w:bCs/>
          <w:sz w:val="32"/>
          <w:szCs w:val="32"/>
        </w:rPr>
        <w:t xml:space="preserve">rt de la </w:t>
      </w:r>
      <w:r w:rsidR="00DD78A2" w:rsidRPr="00A019FF">
        <w:rPr>
          <w:rFonts w:ascii="MSC Pangea" w:hAnsi="MSC Pangea"/>
          <w:b/>
          <w:bCs/>
          <w:sz w:val="32"/>
          <w:szCs w:val="32"/>
        </w:rPr>
        <w:t>C</w:t>
      </w:r>
      <w:r w:rsidRPr="00A019FF">
        <w:rPr>
          <w:rFonts w:ascii="MSC Pangea" w:hAnsi="MSC Pangea"/>
          <w:b/>
          <w:bCs/>
          <w:sz w:val="32"/>
          <w:szCs w:val="32"/>
        </w:rPr>
        <w:t>roisière</w:t>
      </w:r>
      <w:r w:rsidR="00047499" w:rsidRPr="00A019FF">
        <w:rPr>
          <w:rFonts w:ascii="MSC Pangea" w:hAnsi="MSC Pangea"/>
          <w:b/>
          <w:bCs/>
          <w:sz w:val="32"/>
          <w:szCs w:val="32"/>
        </w:rPr>
        <w:t xml:space="preserve">, </w:t>
      </w:r>
      <w:r w:rsidRPr="00A019FF">
        <w:rPr>
          <w:rFonts w:ascii="MSC Pangea" w:hAnsi="MSC Pangea"/>
          <w:b/>
          <w:bCs/>
          <w:sz w:val="32"/>
          <w:szCs w:val="32"/>
        </w:rPr>
        <w:t>nouveau fleuron</w:t>
      </w:r>
      <w:r w:rsidR="00DA0516" w:rsidRPr="00A019FF">
        <w:rPr>
          <w:rFonts w:ascii="MSC Pangea" w:hAnsi="MSC Pangea"/>
          <w:b/>
          <w:bCs/>
          <w:sz w:val="32"/>
          <w:szCs w:val="32"/>
        </w:rPr>
        <w:t xml:space="preserve"> </w:t>
      </w:r>
      <w:r w:rsidRPr="00A019FF">
        <w:rPr>
          <w:rFonts w:ascii="MSC Pangea" w:hAnsi="MSC Pangea"/>
          <w:b/>
          <w:bCs/>
          <w:sz w:val="32"/>
          <w:szCs w:val="32"/>
        </w:rPr>
        <w:t>de MSC Cr</w:t>
      </w:r>
      <w:r w:rsidR="009E24DC" w:rsidRPr="00A019FF">
        <w:rPr>
          <w:rFonts w:ascii="MSC Pangea" w:hAnsi="MSC Pangea"/>
          <w:b/>
          <w:bCs/>
          <w:sz w:val="32"/>
          <w:szCs w:val="32"/>
        </w:rPr>
        <w:t>uises</w:t>
      </w:r>
    </w:p>
    <w:p w14:paraId="10E54CA2" w14:textId="77777777" w:rsidR="00ED0B2D" w:rsidRPr="00A019FF" w:rsidRDefault="00ED0B2D" w:rsidP="00ED0B2D">
      <w:pPr>
        <w:numPr>
          <w:ilvl w:val="0"/>
          <w:numId w:val="1"/>
        </w:numPr>
        <w:rPr>
          <w:sz w:val="22"/>
          <w:szCs w:val="22"/>
        </w:rPr>
      </w:pPr>
      <w:r w:rsidRPr="00A019FF">
        <w:rPr>
          <w:i/>
          <w:iCs/>
          <w:sz w:val="22"/>
          <w:szCs w:val="22"/>
        </w:rPr>
        <w:t>MSC World Asia accueillera ses premiers voyageurs le 4 décembre 2026 pour des croisières de sept nuits en Méditerranée.</w:t>
      </w:r>
    </w:p>
    <w:p w14:paraId="47B9AEE7" w14:textId="77777777" w:rsidR="00ED0B2D" w:rsidRPr="00A019FF" w:rsidRDefault="00ED0B2D" w:rsidP="00ED0B2D">
      <w:pPr>
        <w:numPr>
          <w:ilvl w:val="0"/>
          <w:numId w:val="1"/>
        </w:numPr>
        <w:rPr>
          <w:sz w:val="22"/>
          <w:szCs w:val="22"/>
        </w:rPr>
      </w:pPr>
      <w:r w:rsidRPr="00A019FF">
        <w:rPr>
          <w:i/>
          <w:iCs/>
          <w:sz w:val="22"/>
          <w:szCs w:val="22"/>
        </w:rPr>
        <w:t>Nouvelles expériences gastronomiques, spectacles et activités en famille rythmeront les voyages vers Barcelone, Marseille, Gênes, Civitavecchia pour Rome, Naples, Messine et La Valette, selon les itinéraires.</w:t>
      </w:r>
    </w:p>
    <w:p w14:paraId="3977BBC5" w14:textId="77777777" w:rsidR="00ED0B2D" w:rsidRPr="00A019FF" w:rsidRDefault="00ED0B2D" w:rsidP="00ED0B2D">
      <w:pPr>
        <w:numPr>
          <w:ilvl w:val="0"/>
          <w:numId w:val="1"/>
        </w:numPr>
        <w:rPr>
          <w:sz w:val="22"/>
          <w:szCs w:val="22"/>
        </w:rPr>
      </w:pPr>
      <w:r w:rsidRPr="00A019FF">
        <w:rPr>
          <w:i/>
          <w:iCs/>
          <w:sz w:val="22"/>
          <w:szCs w:val="22"/>
        </w:rPr>
        <w:t>À l’hiver 2027-2028, le navire rejoindra les Caraïbes du Sud, avec des croisières de sept et quatorze nuits.</w:t>
      </w:r>
    </w:p>
    <w:p w14:paraId="6CFBD2EB" w14:textId="77777777" w:rsidR="00451730" w:rsidRPr="00A019FF" w:rsidRDefault="00451730" w:rsidP="00ED0B2D">
      <w:pPr>
        <w:rPr>
          <w:b/>
          <w:bCs/>
          <w:sz w:val="22"/>
          <w:szCs w:val="22"/>
        </w:rPr>
      </w:pPr>
    </w:p>
    <w:p w14:paraId="416B44F7" w14:textId="3D36738E" w:rsidR="00ED0B2D" w:rsidRDefault="00ED0B2D" w:rsidP="00ED0B2D">
      <w:pPr>
        <w:rPr>
          <w:sz w:val="22"/>
          <w:szCs w:val="22"/>
        </w:rPr>
      </w:pPr>
      <w:r w:rsidRPr="00A019FF">
        <w:rPr>
          <w:b/>
          <w:bCs/>
          <w:sz w:val="22"/>
          <w:szCs w:val="22"/>
        </w:rPr>
        <w:t>Genève, Suisse, le 4 novembre 2026 –</w:t>
      </w:r>
      <w:r w:rsidRPr="00A019FF">
        <w:rPr>
          <w:sz w:val="22"/>
          <w:szCs w:val="22"/>
        </w:rPr>
        <w:t xml:space="preserve"> Dans un mois, </w:t>
      </w:r>
      <w:r w:rsidRPr="00A019FF">
        <w:rPr>
          <w:i/>
          <w:iCs/>
          <w:sz w:val="22"/>
          <w:szCs w:val="22"/>
        </w:rPr>
        <w:t>MSC World Asia</w:t>
      </w:r>
      <w:r w:rsidRPr="00A019FF">
        <w:rPr>
          <w:sz w:val="22"/>
          <w:szCs w:val="22"/>
        </w:rPr>
        <w:t>, le nouveau navire amiral de MSC Cr</w:t>
      </w:r>
      <w:r w:rsidR="00DD78A2" w:rsidRPr="00A019FF">
        <w:rPr>
          <w:sz w:val="22"/>
          <w:szCs w:val="22"/>
        </w:rPr>
        <w:t>uises</w:t>
      </w:r>
      <w:r w:rsidRPr="00A019FF">
        <w:rPr>
          <w:sz w:val="22"/>
          <w:szCs w:val="22"/>
        </w:rPr>
        <w:t>, accueillera ses premiers voyageurs. À partir du 4 décembre 2026, il proposera des croisières de sept nuits en Méditerranée, associant découvertes à terre et nouvelles expériences à bord.</w:t>
      </w:r>
    </w:p>
    <w:p w14:paraId="3D3BBF5A" w14:textId="731624B1" w:rsidR="001E2184" w:rsidRDefault="001E2184" w:rsidP="001E2184">
      <w:pPr>
        <w:jc w:val="center"/>
        <w:rPr>
          <w:sz w:val="22"/>
          <w:szCs w:val="22"/>
        </w:rPr>
      </w:pPr>
      <w:r>
        <w:rPr>
          <w:noProof/>
          <w:sz w:val="22"/>
          <w:szCs w:val="22"/>
        </w:rPr>
        <w:drawing>
          <wp:inline distT="0" distB="0" distL="0" distR="0" wp14:anchorId="63B668C8" wp14:editId="06D89AD1">
            <wp:extent cx="2154804" cy="2154804"/>
            <wp:effectExtent l="0" t="0" r="4445" b="4445"/>
            <wp:docPr id="558154737"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154737" name="Afbeelding 55815473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201719" cy="2201719"/>
                    </a:xfrm>
                    <a:prstGeom prst="rect">
                      <a:avLst/>
                    </a:prstGeom>
                  </pic:spPr>
                </pic:pic>
              </a:graphicData>
            </a:graphic>
          </wp:inline>
        </w:drawing>
      </w:r>
      <w:r>
        <w:rPr>
          <w:sz w:val="22"/>
          <w:szCs w:val="22"/>
        </w:rPr>
        <w:t xml:space="preserve">      </w:t>
      </w:r>
      <w:r>
        <w:rPr>
          <w:noProof/>
          <w:sz w:val="22"/>
          <w:szCs w:val="22"/>
        </w:rPr>
        <w:drawing>
          <wp:inline distT="0" distB="0" distL="0" distR="0" wp14:anchorId="2B0E110B" wp14:editId="40BBFCA8">
            <wp:extent cx="3220458" cy="2146853"/>
            <wp:effectExtent l="0" t="0" r="5715" b="0"/>
            <wp:docPr id="1009265742"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265742" name="Afbeelding 100926574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5067" cy="2163258"/>
                    </a:xfrm>
                    <a:prstGeom prst="rect">
                      <a:avLst/>
                    </a:prstGeom>
                  </pic:spPr>
                </pic:pic>
              </a:graphicData>
            </a:graphic>
          </wp:inline>
        </w:drawing>
      </w:r>
    </w:p>
    <w:p w14:paraId="4B418DBF" w14:textId="77777777" w:rsidR="00ED0B2D" w:rsidRPr="00A019FF" w:rsidRDefault="00ED0B2D" w:rsidP="00ED0B2D">
      <w:pPr>
        <w:rPr>
          <w:sz w:val="22"/>
          <w:szCs w:val="22"/>
        </w:rPr>
      </w:pPr>
      <w:r w:rsidRPr="00A019FF">
        <w:rPr>
          <w:sz w:val="22"/>
          <w:szCs w:val="22"/>
        </w:rPr>
        <w:t xml:space="preserve">Inspiré des cultures et des paysages d’Asie, </w:t>
      </w:r>
      <w:r w:rsidRPr="00A019FF">
        <w:rPr>
          <w:i/>
          <w:iCs/>
          <w:sz w:val="22"/>
          <w:szCs w:val="22"/>
        </w:rPr>
        <w:t>MSC World Asia</w:t>
      </w:r>
      <w:r w:rsidRPr="00A019FF">
        <w:rPr>
          <w:sz w:val="22"/>
          <w:szCs w:val="22"/>
        </w:rPr>
        <w:t xml:space="preserve"> déclinera cette influence au fil de ses sept quartiers. Une inspiration qui se retrouvera dans le design des espaces, les propositions culinaires et les lieux de détente.</w:t>
      </w:r>
    </w:p>
    <w:p w14:paraId="2CE7C64F" w14:textId="77777777" w:rsidR="00ED0B2D" w:rsidRPr="00A019FF" w:rsidRDefault="00ED0B2D" w:rsidP="00ED0B2D">
      <w:pPr>
        <w:rPr>
          <w:sz w:val="22"/>
          <w:szCs w:val="22"/>
        </w:rPr>
      </w:pPr>
      <w:r w:rsidRPr="00A019FF">
        <w:rPr>
          <w:sz w:val="22"/>
          <w:szCs w:val="22"/>
        </w:rPr>
        <w:t>Restaurants ouverts sur la mer, chocolaterie italienne, spectacles, attractions pour toute la famille et nouvelles catégories de suites composeront une expérience aux multiples facettes. Pensé comme une destination à part entière, le navire permettra à chacun de vivre ses vacances à son rythme.</w:t>
      </w:r>
    </w:p>
    <w:p w14:paraId="3056946E" w14:textId="77777777" w:rsidR="00DD78A2" w:rsidRDefault="00DD78A2" w:rsidP="00ED0B2D">
      <w:pPr>
        <w:rPr>
          <w:b/>
          <w:bCs/>
          <w:sz w:val="22"/>
          <w:szCs w:val="22"/>
          <w:u w:val="single"/>
        </w:rPr>
      </w:pPr>
    </w:p>
    <w:p w14:paraId="3E426F5B" w14:textId="77777777" w:rsidR="001E2184" w:rsidRDefault="001E2184" w:rsidP="00ED0B2D">
      <w:pPr>
        <w:rPr>
          <w:b/>
          <w:bCs/>
          <w:sz w:val="22"/>
          <w:szCs w:val="22"/>
          <w:u w:val="single"/>
        </w:rPr>
      </w:pPr>
    </w:p>
    <w:p w14:paraId="21D3D669" w14:textId="77777777" w:rsidR="001E2184" w:rsidRDefault="001E2184" w:rsidP="00ED0B2D">
      <w:pPr>
        <w:rPr>
          <w:b/>
          <w:bCs/>
          <w:sz w:val="22"/>
          <w:szCs w:val="22"/>
          <w:u w:val="single"/>
        </w:rPr>
      </w:pPr>
    </w:p>
    <w:p w14:paraId="4C271437" w14:textId="77777777" w:rsidR="001E2184" w:rsidRDefault="001E2184" w:rsidP="00ED0B2D">
      <w:pPr>
        <w:rPr>
          <w:b/>
          <w:bCs/>
          <w:sz w:val="22"/>
          <w:szCs w:val="22"/>
          <w:u w:val="single"/>
        </w:rPr>
      </w:pPr>
    </w:p>
    <w:p w14:paraId="269517BA" w14:textId="77777777" w:rsidR="001E2184" w:rsidRPr="00A019FF" w:rsidRDefault="001E2184" w:rsidP="00ED0B2D">
      <w:pPr>
        <w:rPr>
          <w:b/>
          <w:bCs/>
          <w:sz w:val="22"/>
          <w:szCs w:val="22"/>
          <w:u w:val="single"/>
        </w:rPr>
      </w:pPr>
    </w:p>
    <w:p w14:paraId="52AF8A15" w14:textId="2391EDA5" w:rsidR="00ED0B2D" w:rsidRPr="00A019FF" w:rsidRDefault="00ED0B2D" w:rsidP="00ED0B2D">
      <w:pPr>
        <w:rPr>
          <w:b/>
          <w:bCs/>
          <w:sz w:val="22"/>
          <w:szCs w:val="22"/>
          <w:u w:val="single"/>
        </w:rPr>
      </w:pPr>
      <w:r w:rsidRPr="00A019FF">
        <w:rPr>
          <w:b/>
          <w:bCs/>
          <w:sz w:val="22"/>
          <w:szCs w:val="22"/>
          <w:u w:val="single"/>
        </w:rPr>
        <w:t>Des escales gourmandes, de l’Italie à l’Asie</w:t>
      </w:r>
    </w:p>
    <w:p w14:paraId="3351291D" w14:textId="634880DB" w:rsidR="00ED0B2D" w:rsidRPr="00A019FF" w:rsidRDefault="00ED0B2D" w:rsidP="00ED0B2D">
      <w:pPr>
        <w:rPr>
          <w:sz w:val="22"/>
          <w:szCs w:val="22"/>
        </w:rPr>
      </w:pPr>
      <w:proofErr w:type="spellStart"/>
      <w:r w:rsidRPr="00A019FF">
        <w:rPr>
          <w:b/>
          <w:bCs/>
          <w:sz w:val="22"/>
          <w:szCs w:val="22"/>
        </w:rPr>
        <w:t>Venchi</w:t>
      </w:r>
      <w:proofErr w:type="spellEnd"/>
      <w:r w:rsidRPr="00A019FF">
        <w:rPr>
          <w:b/>
          <w:bCs/>
          <w:sz w:val="22"/>
          <w:szCs w:val="22"/>
        </w:rPr>
        <w:t xml:space="preserve"> : un nouvel espace de 300 m² consacré au chocolat et au </w:t>
      </w:r>
      <w:proofErr w:type="spellStart"/>
      <w:r w:rsidRPr="00A019FF">
        <w:rPr>
          <w:b/>
          <w:bCs/>
          <w:sz w:val="22"/>
          <w:szCs w:val="22"/>
        </w:rPr>
        <w:t>gelato</w:t>
      </w:r>
      <w:proofErr w:type="spellEnd"/>
    </w:p>
    <w:p w14:paraId="4BA2FD13" w14:textId="28C6FDA5" w:rsidR="00ED0B2D" w:rsidRPr="00A019FF" w:rsidRDefault="00ED0B2D" w:rsidP="00ED0B2D">
      <w:pPr>
        <w:rPr>
          <w:sz w:val="22"/>
          <w:szCs w:val="22"/>
        </w:rPr>
      </w:pPr>
      <w:r w:rsidRPr="00A019FF">
        <w:rPr>
          <w:sz w:val="22"/>
          <w:szCs w:val="22"/>
        </w:rPr>
        <w:t xml:space="preserve">Pour sa première adresse à bord d’un navire de la classe World, </w:t>
      </w:r>
      <w:proofErr w:type="spellStart"/>
      <w:r w:rsidRPr="00A019FF">
        <w:rPr>
          <w:sz w:val="22"/>
          <w:szCs w:val="22"/>
        </w:rPr>
        <w:t>Venchi</w:t>
      </w:r>
      <w:proofErr w:type="spellEnd"/>
      <w:r w:rsidRPr="00A019FF">
        <w:rPr>
          <w:sz w:val="22"/>
          <w:szCs w:val="22"/>
        </w:rPr>
        <w:t xml:space="preserve"> réunira une boutique de chocolat, un café et une </w:t>
      </w:r>
      <w:proofErr w:type="spellStart"/>
      <w:r w:rsidRPr="00A019FF">
        <w:rPr>
          <w:sz w:val="22"/>
          <w:szCs w:val="22"/>
        </w:rPr>
        <w:t>gelateria</w:t>
      </w:r>
      <w:proofErr w:type="spellEnd"/>
      <w:r w:rsidRPr="00A019FF">
        <w:rPr>
          <w:sz w:val="22"/>
          <w:szCs w:val="22"/>
        </w:rPr>
        <w:t>. Cet espace de 300 m² sera le plus vaste de l’enseigne au sein de la flotte MSC Cr</w:t>
      </w:r>
      <w:r w:rsidR="00DD78A2" w:rsidRPr="00A019FF">
        <w:rPr>
          <w:sz w:val="22"/>
          <w:szCs w:val="22"/>
        </w:rPr>
        <w:t>uises</w:t>
      </w:r>
      <w:r w:rsidRPr="00A019FF">
        <w:rPr>
          <w:sz w:val="22"/>
          <w:szCs w:val="22"/>
        </w:rPr>
        <w:t>.</w:t>
      </w:r>
    </w:p>
    <w:p w14:paraId="46D39CF1" w14:textId="50ABA4FD" w:rsidR="00ED0B2D" w:rsidRPr="00A019FF" w:rsidRDefault="00ED0B2D" w:rsidP="00ED0B2D">
      <w:pPr>
        <w:rPr>
          <w:sz w:val="22"/>
          <w:szCs w:val="22"/>
        </w:rPr>
      </w:pPr>
      <w:r w:rsidRPr="00A019FF">
        <w:rPr>
          <w:sz w:val="22"/>
          <w:szCs w:val="22"/>
        </w:rPr>
        <w:t xml:space="preserve">Les voyageurs pourront y découvrir 20 parfums de glaces, 20 variétés de pralines et 11 tablettes de chocolat. La sélection comprendra également </w:t>
      </w:r>
      <w:proofErr w:type="spellStart"/>
      <w:r w:rsidRPr="00A019FF">
        <w:rPr>
          <w:i/>
          <w:iCs/>
          <w:sz w:val="22"/>
          <w:szCs w:val="22"/>
        </w:rPr>
        <w:t>Crunchy</w:t>
      </w:r>
      <w:proofErr w:type="spellEnd"/>
      <w:r w:rsidRPr="00A019FF">
        <w:rPr>
          <w:i/>
          <w:iCs/>
          <w:sz w:val="22"/>
          <w:szCs w:val="22"/>
        </w:rPr>
        <w:t xml:space="preserve"> Waves</w:t>
      </w:r>
      <w:r w:rsidRPr="00A019FF">
        <w:rPr>
          <w:sz w:val="22"/>
          <w:szCs w:val="22"/>
        </w:rPr>
        <w:t>, une glace exclusive à MSC Cr</w:t>
      </w:r>
      <w:r w:rsidR="00DD78A2" w:rsidRPr="00A019FF">
        <w:rPr>
          <w:sz w:val="22"/>
          <w:szCs w:val="22"/>
        </w:rPr>
        <w:t>uises</w:t>
      </w:r>
      <w:r w:rsidRPr="00A019FF">
        <w:rPr>
          <w:sz w:val="22"/>
          <w:szCs w:val="22"/>
        </w:rPr>
        <w:t>, inspirée du bord de mer. Du café du matin à la pause gourmande, l’adresse accompagnera les envies de la journée.</w:t>
      </w:r>
    </w:p>
    <w:p w14:paraId="6FAF1A91" w14:textId="77777777" w:rsidR="00DD78A2" w:rsidRPr="00A019FF" w:rsidRDefault="00DD78A2" w:rsidP="00ED0B2D">
      <w:pPr>
        <w:rPr>
          <w:b/>
          <w:bCs/>
          <w:sz w:val="22"/>
          <w:szCs w:val="22"/>
        </w:rPr>
      </w:pPr>
    </w:p>
    <w:p w14:paraId="3F3897A0" w14:textId="370B8030" w:rsidR="00ED0B2D" w:rsidRPr="00A019FF" w:rsidRDefault="00ED0B2D" w:rsidP="00ED0B2D">
      <w:pPr>
        <w:rPr>
          <w:sz w:val="22"/>
          <w:szCs w:val="22"/>
        </w:rPr>
      </w:pPr>
      <w:proofErr w:type="spellStart"/>
      <w:r w:rsidRPr="00A019FF">
        <w:rPr>
          <w:b/>
          <w:bCs/>
          <w:sz w:val="22"/>
          <w:szCs w:val="22"/>
        </w:rPr>
        <w:t>Eataly</w:t>
      </w:r>
      <w:proofErr w:type="spellEnd"/>
      <w:r w:rsidRPr="00A019FF">
        <w:rPr>
          <w:b/>
          <w:bCs/>
          <w:sz w:val="22"/>
          <w:szCs w:val="22"/>
        </w:rPr>
        <w:t xml:space="preserve"> : une première en mer en Europe</w:t>
      </w:r>
    </w:p>
    <w:p w14:paraId="045AB98F" w14:textId="7E41B872" w:rsidR="00ED0B2D" w:rsidRPr="00A019FF" w:rsidRDefault="00ED0B2D" w:rsidP="00ED0B2D">
      <w:pPr>
        <w:rPr>
          <w:sz w:val="22"/>
          <w:szCs w:val="22"/>
        </w:rPr>
      </w:pPr>
      <w:r w:rsidRPr="00A019FF">
        <w:rPr>
          <w:sz w:val="22"/>
          <w:szCs w:val="22"/>
        </w:rPr>
        <w:t xml:space="preserve">Après ses débuts à bord de </w:t>
      </w:r>
      <w:r w:rsidRPr="00A019FF">
        <w:rPr>
          <w:i/>
          <w:iCs/>
          <w:sz w:val="22"/>
          <w:szCs w:val="22"/>
        </w:rPr>
        <w:t>MSC World America</w:t>
      </w:r>
      <w:r w:rsidRPr="00A019FF">
        <w:rPr>
          <w:sz w:val="22"/>
          <w:szCs w:val="22"/>
        </w:rPr>
        <w:t xml:space="preserve">, </w:t>
      </w:r>
      <w:proofErr w:type="spellStart"/>
      <w:r w:rsidRPr="00A019FF">
        <w:rPr>
          <w:sz w:val="22"/>
          <w:szCs w:val="22"/>
        </w:rPr>
        <w:t>Eataly</w:t>
      </w:r>
      <w:proofErr w:type="spellEnd"/>
      <w:r w:rsidRPr="00A019FF">
        <w:rPr>
          <w:sz w:val="22"/>
          <w:szCs w:val="22"/>
        </w:rPr>
        <w:t xml:space="preserve"> fera son entrée sur les croisières européennes avec </w:t>
      </w:r>
      <w:r w:rsidRPr="00A019FF">
        <w:rPr>
          <w:i/>
          <w:iCs/>
          <w:sz w:val="22"/>
          <w:szCs w:val="22"/>
        </w:rPr>
        <w:t>MSC World Asia</w:t>
      </w:r>
      <w:r w:rsidRPr="00A019FF">
        <w:rPr>
          <w:sz w:val="22"/>
          <w:szCs w:val="22"/>
        </w:rPr>
        <w:t>. L’enseigne italienne proposera une cuisine authentique, des préparations réalisées sous les yeux des convives et une table du chef dédiée.</w:t>
      </w:r>
      <w:r w:rsidR="00DD78A2" w:rsidRPr="00A019FF">
        <w:rPr>
          <w:sz w:val="22"/>
          <w:szCs w:val="22"/>
        </w:rPr>
        <w:t xml:space="preserve"> </w:t>
      </w:r>
      <w:r w:rsidRPr="00A019FF">
        <w:rPr>
          <w:sz w:val="22"/>
          <w:szCs w:val="22"/>
        </w:rPr>
        <w:t>Une terrasse avec vue sur la mer et des expériences autour des vins italiens compléteront cette découverte du patrimoine gastronomique de la péninsule.</w:t>
      </w:r>
    </w:p>
    <w:p w14:paraId="278D5CB9" w14:textId="413EC327" w:rsidR="00ED0B2D" w:rsidRPr="00A019FF" w:rsidRDefault="00ED0B2D" w:rsidP="00ED0B2D">
      <w:pPr>
        <w:rPr>
          <w:sz w:val="22"/>
          <w:szCs w:val="22"/>
        </w:rPr>
      </w:pPr>
      <w:r w:rsidRPr="00A019FF">
        <w:rPr>
          <w:b/>
          <w:bCs/>
          <w:sz w:val="22"/>
          <w:szCs w:val="22"/>
        </w:rPr>
        <w:t>Pan-Asian Street Food : trois expériences pour explorer les saveurs asiatiques</w:t>
      </w:r>
    </w:p>
    <w:p w14:paraId="752ADA67" w14:textId="77777777" w:rsidR="00ED0B2D" w:rsidRPr="00A019FF" w:rsidRDefault="00ED0B2D" w:rsidP="00ED0B2D">
      <w:pPr>
        <w:rPr>
          <w:sz w:val="22"/>
          <w:szCs w:val="22"/>
        </w:rPr>
      </w:pPr>
      <w:r w:rsidRPr="00A019FF">
        <w:rPr>
          <w:sz w:val="22"/>
          <w:szCs w:val="22"/>
        </w:rPr>
        <w:t>Ce nouveau concept réunira des spécialités inspirées de plus de cinq destinations culinaires d’Asie, avec une place particulière accordée à l’Asie du Sud-Est. Il associera restauration à table et sélection de plats à emporter sans supplément.</w:t>
      </w:r>
    </w:p>
    <w:p w14:paraId="0809A046" w14:textId="77777777" w:rsidR="00ED0B2D" w:rsidRPr="00A019FF" w:rsidRDefault="00ED0B2D" w:rsidP="00ED0B2D">
      <w:pPr>
        <w:rPr>
          <w:sz w:val="22"/>
          <w:szCs w:val="22"/>
        </w:rPr>
      </w:pPr>
      <w:r w:rsidRPr="00A019FF">
        <w:rPr>
          <w:sz w:val="22"/>
          <w:szCs w:val="22"/>
        </w:rPr>
        <w:t>Une cuisine ouverte permettra d’observer les chefs à l’œuvre, tandis que des cocktails signature prolongeront cette exploration des saveurs asiatiques.</w:t>
      </w:r>
    </w:p>
    <w:p w14:paraId="7594CCAF" w14:textId="77777777" w:rsidR="00DD78A2" w:rsidRPr="00A019FF" w:rsidRDefault="00DD78A2" w:rsidP="00ED0B2D">
      <w:pPr>
        <w:rPr>
          <w:b/>
          <w:bCs/>
          <w:sz w:val="22"/>
          <w:szCs w:val="22"/>
          <w:u w:val="single"/>
        </w:rPr>
      </w:pPr>
    </w:p>
    <w:p w14:paraId="745664D5" w14:textId="4287FA29" w:rsidR="00ED0B2D" w:rsidRPr="00A019FF" w:rsidRDefault="00ED0B2D" w:rsidP="00ED0B2D">
      <w:pPr>
        <w:rPr>
          <w:b/>
          <w:bCs/>
          <w:sz w:val="22"/>
          <w:szCs w:val="22"/>
          <w:u w:val="single"/>
        </w:rPr>
      </w:pPr>
      <w:r w:rsidRPr="00A019FF">
        <w:rPr>
          <w:b/>
          <w:bCs/>
          <w:sz w:val="22"/>
          <w:szCs w:val="22"/>
          <w:u w:val="single"/>
        </w:rPr>
        <w:t>De nouvelles adresses pour chaque moment de la journée</w:t>
      </w:r>
    </w:p>
    <w:p w14:paraId="3167438E" w14:textId="77777777" w:rsidR="00ED0B2D" w:rsidRPr="00A019FF" w:rsidRDefault="00ED0B2D" w:rsidP="00ED0B2D">
      <w:pPr>
        <w:rPr>
          <w:sz w:val="22"/>
          <w:szCs w:val="22"/>
        </w:rPr>
      </w:pPr>
      <w:r w:rsidRPr="00A019FF">
        <w:rPr>
          <w:i/>
          <w:iCs/>
          <w:sz w:val="22"/>
          <w:szCs w:val="22"/>
        </w:rPr>
        <w:t>MSC World Asia</w:t>
      </w:r>
      <w:r w:rsidRPr="00A019FF">
        <w:rPr>
          <w:sz w:val="22"/>
          <w:szCs w:val="22"/>
        </w:rPr>
        <w:t xml:space="preserve"> réunira une quarantaine de restaurants, bars, salons et cafés, dont cinq nouveaux concepts de bars et de lounges.</w:t>
      </w:r>
    </w:p>
    <w:p w14:paraId="619761F2" w14:textId="77777777" w:rsidR="00ED0B2D" w:rsidRPr="00A019FF" w:rsidRDefault="00ED0B2D" w:rsidP="00ED0B2D">
      <w:pPr>
        <w:rPr>
          <w:sz w:val="22"/>
          <w:szCs w:val="22"/>
        </w:rPr>
      </w:pPr>
      <w:r w:rsidRPr="00A019FF">
        <w:rPr>
          <w:sz w:val="22"/>
          <w:szCs w:val="22"/>
        </w:rPr>
        <w:t xml:space="preserve">Au Clubhouse and Soda Bar, les familles pourront composer leurs propres sodas. The </w:t>
      </w:r>
      <w:proofErr w:type="spellStart"/>
      <w:r w:rsidRPr="00A019FF">
        <w:rPr>
          <w:sz w:val="22"/>
          <w:szCs w:val="22"/>
        </w:rPr>
        <w:t>Terraces</w:t>
      </w:r>
      <w:proofErr w:type="spellEnd"/>
      <w:r w:rsidRPr="00A019FF">
        <w:rPr>
          <w:sz w:val="22"/>
          <w:szCs w:val="22"/>
        </w:rPr>
        <w:t xml:space="preserve"> Bar &amp; Lounge invitera à savourer un apéritif italien face à la mer, tandis que le Coral Cove Bar proposera des cocktails tropicaux au bord de la piscine.</w:t>
      </w:r>
    </w:p>
    <w:p w14:paraId="07956612" w14:textId="77777777" w:rsidR="00ED0B2D" w:rsidRPr="00A019FF" w:rsidRDefault="00ED0B2D" w:rsidP="00ED0B2D">
      <w:pPr>
        <w:rPr>
          <w:sz w:val="22"/>
          <w:szCs w:val="22"/>
        </w:rPr>
      </w:pPr>
      <w:r w:rsidRPr="00A019FF">
        <w:rPr>
          <w:sz w:val="22"/>
          <w:szCs w:val="22"/>
        </w:rPr>
        <w:t xml:space="preserve">Le pub Masters of the </w:t>
      </w:r>
      <w:proofErr w:type="spellStart"/>
      <w:r w:rsidRPr="00A019FF">
        <w:rPr>
          <w:sz w:val="22"/>
          <w:szCs w:val="22"/>
        </w:rPr>
        <w:t>Sea</w:t>
      </w:r>
      <w:proofErr w:type="spellEnd"/>
      <w:r w:rsidRPr="00A019FF">
        <w:rPr>
          <w:sz w:val="22"/>
          <w:szCs w:val="22"/>
        </w:rPr>
        <w:t xml:space="preserve"> accueillera une microbrasserie où seront brassées trois bières signature développées avec la maison italienne Baladin. Élaborées à partir d’eau de mer dessalée, les </w:t>
      </w:r>
      <w:proofErr w:type="spellStart"/>
      <w:r w:rsidRPr="00A019FF">
        <w:rPr>
          <w:sz w:val="22"/>
          <w:szCs w:val="22"/>
        </w:rPr>
        <w:t>Oceanic</w:t>
      </w:r>
      <w:proofErr w:type="spellEnd"/>
      <w:r w:rsidRPr="00A019FF">
        <w:rPr>
          <w:sz w:val="22"/>
          <w:szCs w:val="22"/>
        </w:rPr>
        <w:t xml:space="preserve"> Pils, </w:t>
      </w:r>
      <w:proofErr w:type="spellStart"/>
      <w:r w:rsidRPr="00A019FF">
        <w:rPr>
          <w:sz w:val="22"/>
          <w:szCs w:val="22"/>
        </w:rPr>
        <w:t>Oceanic</w:t>
      </w:r>
      <w:proofErr w:type="spellEnd"/>
      <w:r w:rsidRPr="00A019FF">
        <w:rPr>
          <w:sz w:val="22"/>
          <w:szCs w:val="22"/>
        </w:rPr>
        <w:t xml:space="preserve"> India Pale Ale et </w:t>
      </w:r>
      <w:proofErr w:type="spellStart"/>
      <w:r w:rsidRPr="00A019FF">
        <w:rPr>
          <w:sz w:val="22"/>
          <w:szCs w:val="22"/>
        </w:rPr>
        <w:t>Oceanic</w:t>
      </w:r>
      <w:proofErr w:type="spellEnd"/>
      <w:r w:rsidRPr="00A019FF">
        <w:rPr>
          <w:sz w:val="22"/>
          <w:szCs w:val="22"/>
        </w:rPr>
        <w:t xml:space="preserve"> Asian Blanche seront produites directement à bord.</w:t>
      </w:r>
    </w:p>
    <w:p w14:paraId="66EF12CA" w14:textId="77777777" w:rsidR="00335AF7" w:rsidRPr="00A019FF" w:rsidRDefault="00335AF7" w:rsidP="00ED0B2D">
      <w:pPr>
        <w:rPr>
          <w:b/>
          <w:bCs/>
          <w:sz w:val="22"/>
          <w:szCs w:val="22"/>
          <w:u w:val="single"/>
        </w:rPr>
      </w:pPr>
    </w:p>
    <w:p w14:paraId="09797C43" w14:textId="7ABAAF96" w:rsidR="00ED0B2D" w:rsidRPr="00A019FF" w:rsidRDefault="00ED0B2D" w:rsidP="00ED0B2D">
      <w:pPr>
        <w:rPr>
          <w:b/>
          <w:bCs/>
          <w:sz w:val="22"/>
          <w:szCs w:val="22"/>
          <w:u w:val="single"/>
        </w:rPr>
      </w:pPr>
      <w:r w:rsidRPr="00A019FF">
        <w:rPr>
          <w:b/>
          <w:bCs/>
          <w:sz w:val="22"/>
          <w:szCs w:val="22"/>
          <w:u w:val="single"/>
        </w:rPr>
        <w:t>Des aventures à partager en famille</w:t>
      </w:r>
    </w:p>
    <w:p w14:paraId="14A0C0E7" w14:textId="77777777" w:rsidR="00ED0B2D" w:rsidRPr="00A019FF" w:rsidRDefault="00ED0B2D" w:rsidP="00ED0B2D">
      <w:pPr>
        <w:rPr>
          <w:sz w:val="22"/>
          <w:szCs w:val="22"/>
          <w:lang w:val="en-US"/>
        </w:rPr>
      </w:pPr>
      <w:r w:rsidRPr="00A019FF">
        <w:rPr>
          <w:b/>
          <w:bCs/>
          <w:sz w:val="22"/>
          <w:szCs w:val="22"/>
          <w:lang w:val="en-US"/>
        </w:rPr>
        <w:lastRenderedPageBreak/>
        <w:t xml:space="preserve">The Spiral @ Tree of </w:t>
      </w:r>
      <w:proofErr w:type="gramStart"/>
      <w:r w:rsidRPr="00A019FF">
        <w:rPr>
          <w:b/>
          <w:bCs/>
          <w:sz w:val="22"/>
          <w:szCs w:val="22"/>
          <w:lang w:val="en-US"/>
        </w:rPr>
        <w:t>Life :</w:t>
      </w:r>
      <w:proofErr w:type="gramEnd"/>
      <w:r w:rsidRPr="00A019FF">
        <w:rPr>
          <w:b/>
          <w:bCs/>
          <w:sz w:val="22"/>
          <w:szCs w:val="22"/>
          <w:lang w:val="en-US"/>
        </w:rPr>
        <w:t xml:space="preserve"> le plus long toboggan sec en mer</w:t>
      </w:r>
    </w:p>
    <w:p w14:paraId="761517FC" w14:textId="77777777" w:rsidR="00ED0B2D" w:rsidRPr="00A019FF" w:rsidRDefault="00ED0B2D" w:rsidP="00ED0B2D">
      <w:pPr>
        <w:rPr>
          <w:sz w:val="22"/>
          <w:szCs w:val="22"/>
        </w:rPr>
      </w:pPr>
      <w:r w:rsidRPr="00A019FF">
        <w:rPr>
          <w:sz w:val="22"/>
          <w:szCs w:val="22"/>
        </w:rPr>
        <w:t>Avec ses 81,3 mètres de longueur et un parcours sur 12 ponts, The Spiral @ Tree of Life associera sensations et architecture. Inspirée des célèbres Gardens by the Bay de Singapour, cette installation offrira une manière ludique de traverser plusieurs niveaux du navire.</w:t>
      </w:r>
    </w:p>
    <w:p w14:paraId="092C1217" w14:textId="77777777" w:rsidR="00BA4026" w:rsidRPr="00A019FF" w:rsidRDefault="00BA4026" w:rsidP="00ED0B2D">
      <w:pPr>
        <w:rPr>
          <w:b/>
          <w:bCs/>
          <w:sz w:val="22"/>
          <w:szCs w:val="22"/>
        </w:rPr>
      </w:pPr>
    </w:p>
    <w:p w14:paraId="02047DB1" w14:textId="77777777" w:rsidR="00BA4026" w:rsidRPr="00A019FF" w:rsidRDefault="00BA4026" w:rsidP="00ED0B2D">
      <w:pPr>
        <w:rPr>
          <w:b/>
          <w:bCs/>
          <w:sz w:val="22"/>
          <w:szCs w:val="22"/>
        </w:rPr>
      </w:pPr>
    </w:p>
    <w:p w14:paraId="72288F8D" w14:textId="77777777" w:rsidR="00BA4026" w:rsidRPr="00A019FF" w:rsidRDefault="00BA4026" w:rsidP="00ED0B2D">
      <w:pPr>
        <w:rPr>
          <w:b/>
          <w:bCs/>
          <w:sz w:val="22"/>
          <w:szCs w:val="22"/>
        </w:rPr>
      </w:pPr>
    </w:p>
    <w:p w14:paraId="0A03AC3B" w14:textId="77777777" w:rsidR="00AD1FFC" w:rsidRPr="00A019FF" w:rsidRDefault="00AD1FFC" w:rsidP="00ED0B2D">
      <w:pPr>
        <w:rPr>
          <w:b/>
          <w:bCs/>
          <w:sz w:val="22"/>
          <w:szCs w:val="22"/>
        </w:rPr>
      </w:pPr>
    </w:p>
    <w:p w14:paraId="0D84D17D" w14:textId="77777777" w:rsidR="00AD1FFC" w:rsidRPr="00A019FF" w:rsidRDefault="00AD1FFC" w:rsidP="00ED0B2D">
      <w:pPr>
        <w:rPr>
          <w:b/>
          <w:bCs/>
          <w:sz w:val="22"/>
          <w:szCs w:val="22"/>
        </w:rPr>
      </w:pPr>
    </w:p>
    <w:p w14:paraId="3C998D15" w14:textId="77777777" w:rsidR="00AD1FFC" w:rsidRPr="00A019FF" w:rsidRDefault="00AD1FFC" w:rsidP="00ED0B2D">
      <w:pPr>
        <w:rPr>
          <w:b/>
          <w:bCs/>
          <w:sz w:val="22"/>
          <w:szCs w:val="22"/>
        </w:rPr>
      </w:pPr>
    </w:p>
    <w:p w14:paraId="224615FC" w14:textId="3B6569D3" w:rsidR="00ED0B2D" w:rsidRPr="00A019FF" w:rsidRDefault="00ED0B2D" w:rsidP="00ED0B2D">
      <w:pPr>
        <w:rPr>
          <w:sz w:val="22"/>
          <w:szCs w:val="22"/>
        </w:rPr>
      </w:pPr>
      <w:r w:rsidRPr="00A019FF">
        <w:rPr>
          <w:b/>
          <w:bCs/>
          <w:sz w:val="22"/>
          <w:szCs w:val="22"/>
        </w:rPr>
        <w:t>The Harbour : un espace extérieur à vivre du matin au soir</w:t>
      </w:r>
    </w:p>
    <w:p w14:paraId="55FB87AA" w14:textId="2851F97A" w:rsidR="0090340A" w:rsidRPr="00A019FF" w:rsidRDefault="00ED0B2D" w:rsidP="00ED0B2D">
      <w:pPr>
        <w:rPr>
          <w:sz w:val="22"/>
          <w:szCs w:val="22"/>
        </w:rPr>
      </w:pPr>
      <w:r w:rsidRPr="00A019FF">
        <w:rPr>
          <w:sz w:val="22"/>
          <w:szCs w:val="22"/>
        </w:rPr>
        <w:t>Repensé avec des touches de design inspirées de l’Asie, The Harbour réunira un espace de jeux Play Deck, un parcours d’accrobranche Adventure Trail sur deux niveaux et un parc aquatique agrandi.</w:t>
      </w:r>
    </w:p>
    <w:p w14:paraId="4EADCC28" w14:textId="2D23EB02" w:rsidR="00ED0B2D" w:rsidRPr="00A019FF" w:rsidRDefault="00ED0B2D" w:rsidP="00ED0B2D">
      <w:pPr>
        <w:rPr>
          <w:sz w:val="22"/>
          <w:szCs w:val="22"/>
        </w:rPr>
      </w:pPr>
      <w:r w:rsidRPr="00A019FF">
        <w:rPr>
          <w:sz w:val="22"/>
          <w:szCs w:val="22"/>
        </w:rPr>
        <w:t xml:space="preserve">Les amateurs de sensations pourront également découvrir </w:t>
      </w:r>
      <w:proofErr w:type="spellStart"/>
      <w:r w:rsidRPr="00A019FF">
        <w:rPr>
          <w:sz w:val="22"/>
          <w:szCs w:val="22"/>
        </w:rPr>
        <w:t>Cliffhanger</w:t>
      </w:r>
      <w:proofErr w:type="spellEnd"/>
      <w:r w:rsidRPr="00A019FF">
        <w:rPr>
          <w:sz w:val="22"/>
          <w:szCs w:val="22"/>
        </w:rPr>
        <w:t>, la première balançoire en mer proposée en Europe à s’élancer au-delà du bord du navire. Suspendus à 50 mètres au-dessus de l’eau, ils profiteront d’une vue dégagée sur la mer.</w:t>
      </w:r>
    </w:p>
    <w:p w14:paraId="7C7E018E" w14:textId="77777777" w:rsidR="00ED0B2D" w:rsidRPr="00A019FF" w:rsidRDefault="00ED0B2D" w:rsidP="00ED0B2D">
      <w:pPr>
        <w:rPr>
          <w:sz w:val="22"/>
          <w:szCs w:val="22"/>
        </w:rPr>
      </w:pPr>
      <w:r w:rsidRPr="00A019FF">
        <w:rPr>
          <w:sz w:val="22"/>
          <w:szCs w:val="22"/>
        </w:rPr>
        <w:t>Pour les pauses entre deux activités, The Harbour Bar &amp; Bites servira une sélection d’encas à emporter sans supplément.</w:t>
      </w:r>
    </w:p>
    <w:p w14:paraId="090E9B6D" w14:textId="77777777" w:rsidR="00ED0B2D" w:rsidRPr="00A019FF" w:rsidRDefault="00ED0B2D" w:rsidP="00ED0B2D">
      <w:pPr>
        <w:rPr>
          <w:b/>
          <w:bCs/>
          <w:sz w:val="22"/>
          <w:szCs w:val="22"/>
        </w:rPr>
      </w:pPr>
      <w:r w:rsidRPr="00A019FF">
        <w:rPr>
          <w:b/>
          <w:bCs/>
          <w:sz w:val="22"/>
          <w:szCs w:val="22"/>
        </w:rPr>
        <w:t>Des spectacles et de nouveaux décors pour se détendre</w:t>
      </w:r>
    </w:p>
    <w:p w14:paraId="106D5B60" w14:textId="77777777" w:rsidR="00ED0B2D" w:rsidRPr="00A019FF" w:rsidRDefault="00ED0B2D" w:rsidP="00ED0B2D">
      <w:pPr>
        <w:rPr>
          <w:sz w:val="22"/>
          <w:szCs w:val="22"/>
        </w:rPr>
      </w:pPr>
      <w:r w:rsidRPr="00A019FF">
        <w:rPr>
          <w:sz w:val="22"/>
          <w:szCs w:val="22"/>
        </w:rPr>
        <w:t xml:space="preserve">La programmation de divertissement comprendra trois nouvelles productions au World </w:t>
      </w:r>
      <w:proofErr w:type="spellStart"/>
      <w:r w:rsidRPr="00A019FF">
        <w:rPr>
          <w:sz w:val="22"/>
          <w:szCs w:val="22"/>
        </w:rPr>
        <w:t>Theatre</w:t>
      </w:r>
      <w:proofErr w:type="spellEnd"/>
      <w:r w:rsidRPr="00A019FF">
        <w:rPr>
          <w:sz w:val="22"/>
          <w:szCs w:val="22"/>
        </w:rPr>
        <w:t>, ainsi qu’un nouveau spectacle musical au Panorama Lounge.</w:t>
      </w:r>
    </w:p>
    <w:p w14:paraId="4E571CE2" w14:textId="77777777" w:rsidR="00ED0B2D" w:rsidRPr="00A019FF" w:rsidRDefault="00ED0B2D" w:rsidP="00ED0B2D">
      <w:pPr>
        <w:rPr>
          <w:sz w:val="22"/>
          <w:szCs w:val="22"/>
        </w:rPr>
      </w:pPr>
      <w:r w:rsidRPr="00A019FF">
        <w:rPr>
          <w:sz w:val="22"/>
          <w:szCs w:val="22"/>
        </w:rPr>
        <w:t>Les espaces de baignade puiseront leur inspiration dans les littoraux et les fonds marins d’Asie. La Manila Bay Pool sera le principal lieu de rendez-vous pour les animations et la détente en journée.</w:t>
      </w:r>
    </w:p>
    <w:p w14:paraId="7EFBEDFA" w14:textId="77777777" w:rsidR="00ED0B2D" w:rsidRPr="00A019FF" w:rsidRDefault="00ED0B2D" w:rsidP="00ED0B2D">
      <w:pPr>
        <w:rPr>
          <w:sz w:val="22"/>
          <w:szCs w:val="22"/>
        </w:rPr>
      </w:pPr>
      <w:r w:rsidRPr="00A019FF">
        <w:rPr>
          <w:sz w:val="22"/>
          <w:szCs w:val="22"/>
        </w:rPr>
        <w:t>Protégée par un toit rétractable, la Coral Cove Pool permettra de profiter de la piscine quelle que soit la météo. Elle accueillera une installation artistique en forme de goutte d’eau, signée Elisabetta Milan et inspirée des récifs coralliens des Philippines.</w:t>
      </w:r>
    </w:p>
    <w:p w14:paraId="21E594E5" w14:textId="77777777" w:rsidR="00ED0B2D" w:rsidRPr="00A019FF" w:rsidRDefault="00ED0B2D" w:rsidP="00ED0B2D">
      <w:pPr>
        <w:rPr>
          <w:b/>
          <w:bCs/>
          <w:sz w:val="22"/>
          <w:szCs w:val="22"/>
        </w:rPr>
      </w:pPr>
      <w:r w:rsidRPr="00A019FF">
        <w:rPr>
          <w:b/>
          <w:bCs/>
          <w:sz w:val="22"/>
          <w:szCs w:val="22"/>
        </w:rPr>
        <w:t>Sept catégories de suites au MSC Yacht Club</w:t>
      </w:r>
    </w:p>
    <w:p w14:paraId="7F8DDF71" w14:textId="77777777" w:rsidR="00ED0B2D" w:rsidRPr="00A019FF" w:rsidRDefault="00ED0B2D" w:rsidP="00ED0B2D">
      <w:pPr>
        <w:rPr>
          <w:sz w:val="22"/>
          <w:szCs w:val="22"/>
        </w:rPr>
      </w:pPr>
      <w:r w:rsidRPr="00A019FF">
        <w:rPr>
          <w:sz w:val="22"/>
          <w:szCs w:val="22"/>
        </w:rPr>
        <w:t xml:space="preserve">Avec 144 suites réparties en sept catégories, </w:t>
      </w:r>
      <w:r w:rsidRPr="00A019FF">
        <w:rPr>
          <w:i/>
          <w:iCs/>
          <w:sz w:val="22"/>
          <w:szCs w:val="22"/>
        </w:rPr>
        <w:t>MSC World Asia</w:t>
      </w:r>
      <w:r w:rsidRPr="00A019FF">
        <w:rPr>
          <w:sz w:val="22"/>
          <w:szCs w:val="22"/>
        </w:rPr>
        <w:t xml:space="preserve"> proposera le choix le plus étendu de la flotte au MSC Yacht Club.</w:t>
      </w:r>
    </w:p>
    <w:p w14:paraId="00C1F27B" w14:textId="77777777" w:rsidR="00ED0B2D" w:rsidRPr="00A019FF" w:rsidRDefault="00ED0B2D" w:rsidP="00ED0B2D">
      <w:pPr>
        <w:rPr>
          <w:sz w:val="22"/>
          <w:szCs w:val="22"/>
        </w:rPr>
      </w:pPr>
      <w:r w:rsidRPr="00A019FF">
        <w:rPr>
          <w:sz w:val="22"/>
          <w:szCs w:val="22"/>
        </w:rPr>
        <w:t>Parmi les nouveautés, la Royal Duplex Suite répondra aux attentes des familles et des groupes recherchant davantage d’espace et d’intimité, tout en bénéficiant des services et privilèges exclusifs du MSC Yacht Club.</w:t>
      </w:r>
    </w:p>
    <w:p w14:paraId="2B80190C" w14:textId="77777777" w:rsidR="00ED0B2D" w:rsidRPr="00A019FF" w:rsidRDefault="00ED0B2D" w:rsidP="00ED0B2D">
      <w:pPr>
        <w:rPr>
          <w:b/>
          <w:bCs/>
          <w:sz w:val="22"/>
          <w:szCs w:val="22"/>
        </w:rPr>
      </w:pPr>
      <w:r w:rsidRPr="00A019FF">
        <w:rPr>
          <w:b/>
          <w:bCs/>
          <w:sz w:val="22"/>
          <w:szCs w:val="22"/>
        </w:rPr>
        <w:t>La Méditerranée, puis les Caraïbes du Sud</w:t>
      </w:r>
    </w:p>
    <w:p w14:paraId="6C4DBC52" w14:textId="77777777" w:rsidR="00ED0B2D" w:rsidRPr="00A019FF" w:rsidRDefault="00ED0B2D" w:rsidP="00ED0B2D">
      <w:pPr>
        <w:rPr>
          <w:sz w:val="22"/>
          <w:szCs w:val="22"/>
        </w:rPr>
      </w:pPr>
      <w:r w:rsidRPr="00A019FF">
        <w:rPr>
          <w:i/>
          <w:iCs/>
          <w:sz w:val="22"/>
          <w:szCs w:val="22"/>
        </w:rPr>
        <w:lastRenderedPageBreak/>
        <w:t>MSC World Asia</w:t>
      </w:r>
      <w:r w:rsidRPr="00A019FF">
        <w:rPr>
          <w:sz w:val="22"/>
          <w:szCs w:val="22"/>
        </w:rPr>
        <w:t xml:space="preserve"> passera ses premières saisons d’hiver et d’été en Méditerranée. Ses croisières de sept nuits permettront de découvrir, selon les itinéraires, Barcelone, Marseille, Gênes, Civitavecchia pour Rome, Naples, Messine et La Valette.</w:t>
      </w:r>
    </w:p>
    <w:p w14:paraId="7D3E8EC2" w14:textId="77777777" w:rsidR="00ED0B2D" w:rsidRPr="00A019FF" w:rsidRDefault="00ED0B2D" w:rsidP="00ED0B2D">
      <w:pPr>
        <w:rPr>
          <w:sz w:val="22"/>
          <w:szCs w:val="22"/>
        </w:rPr>
      </w:pPr>
      <w:r w:rsidRPr="00A019FF">
        <w:rPr>
          <w:sz w:val="22"/>
          <w:szCs w:val="22"/>
        </w:rPr>
        <w:t>À l’hiver 2027-2028, le navire rejoindra les Caraïbes du Sud pour des itinéraires de sept et quatorze nuits.</w:t>
      </w:r>
    </w:p>
    <w:p w14:paraId="661104B2" w14:textId="0EB041CF" w:rsidR="00EB5A06" w:rsidRPr="00A019FF" w:rsidRDefault="00D76457" w:rsidP="00D76457">
      <w:pPr>
        <w:jc w:val="center"/>
        <w:rPr>
          <w:b/>
          <w:bCs/>
          <w:sz w:val="22"/>
          <w:szCs w:val="22"/>
        </w:rPr>
      </w:pPr>
      <w:r w:rsidRPr="00A019FF">
        <w:rPr>
          <w:b/>
          <w:bCs/>
          <w:sz w:val="22"/>
          <w:szCs w:val="22"/>
        </w:rPr>
        <w:t>FIN</w:t>
      </w:r>
    </w:p>
    <w:p w14:paraId="68586936" w14:textId="77777777" w:rsidR="00676FEA" w:rsidRPr="00A019FF" w:rsidRDefault="00676FEA" w:rsidP="00676FEA">
      <w:pPr>
        <w:spacing w:after="0" w:line="240" w:lineRule="auto"/>
        <w:jc w:val="both"/>
        <w:rPr>
          <w:b/>
          <w:bCs/>
          <w:sz w:val="22"/>
          <w:szCs w:val="22"/>
          <w:lang w:val="fr-BE"/>
        </w:rPr>
      </w:pPr>
      <w:r w:rsidRPr="00A019FF">
        <w:rPr>
          <w:b/>
          <w:bCs/>
          <w:sz w:val="22"/>
          <w:szCs w:val="22"/>
          <w:lang w:val="fr-BE"/>
        </w:rPr>
        <w:t>À propos de MSC Cruises</w:t>
      </w:r>
    </w:p>
    <w:p w14:paraId="22C92A2A" w14:textId="77777777" w:rsidR="00676FEA" w:rsidRPr="00A019FF" w:rsidRDefault="00676FEA" w:rsidP="00676FEA">
      <w:pPr>
        <w:spacing w:after="0" w:line="240" w:lineRule="auto"/>
        <w:jc w:val="both"/>
        <w:rPr>
          <w:b/>
          <w:bCs/>
          <w:sz w:val="22"/>
          <w:szCs w:val="22"/>
          <w:lang w:val="fr-BE"/>
        </w:rPr>
      </w:pPr>
    </w:p>
    <w:p w14:paraId="1A63562A" w14:textId="77777777" w:rsidR="00676FEA" w:rsidRPr="00A019FF" w:rsidRDefault="00676FEA" w:rsidP="00676FEA">
      <w:pPr>
        <w:spacing w:after="0" w:line="240" w:lineRule="auto"/>
        <w:jc w:val="both"/>
        <w:rPr>
          <w:sz w:val="22"/>
          <w:szCs w:val="22"/>
          <w:lang w:val="fr-BE"/>
        </w:rPr>
      </w:pPr>
      <w:r w:rsidRPr="00A019FF">
        <w:rPr>
          <w:sz w:val="22"/>
          <w:szCs w:val="22"/>
          <w:lang w:val="fr-BE"/>
        </w:rPr>
        <w:t>Basée à Genève, en Suisse, MSC Cruises est une entreprise privée et la troisième compagnie de croisières au monde. Elle est leader sur le marché européen et bénéficie d’une présence forte et en pleine croissance en Amérique du Nord.</w:t>
      </w:r>
    </w:p>
    <w:p w14:paraId="6FED58FB" w14:textId="77777777" w:rsidR="00676FEA" w:rsidRPr="00A019FF" w:rsidRDefault="00676FEA" w:rsidP="00676FEA">
      <w:pPr>
        <w:spacing w:after="0" w:line="240" w:lineRule="auto"/>
        <w:jc w:val="both"/>
        <w:rPr>
          <w:sz w:val="22"/>
          <w:szCs w:val="22"/>
          <w:lang w:val="fr-BE"/>
        </w:rPr>
      </w:pPr>
    </w:p>
    <w:p w14:paraId="32878A9D" w14:textId="77777777" w:rsidR="00F42937" w:rsidRPr="00A019FF" w:rsidRDefault="00F42937" w:rsidP="00676FEA">
      <w:pPr>
        <w:spacing w:after="0" w:line="240" w:lineRule="auto"/>
        <w:jc w:val="both"/>
        <w:rPr>
          <w:sz w:val="22"/>
          <w:szCs w:val="22"/>
          <w:lang w:val="fr-BE"/>
        </w:rPr>
      </w:pPr>
    </w:p>
    <w:p w14:paraId="7F7B7936" w14:textId="3520486F" w:rsidR="00676FEA" w:rsidRPr="00A019FF" w:rsidRDefault="00676FEA" w:rsidP="00676FEA">
      <w:pPr>
        <w:spacing w:after="0" w:line="240" w:lineRule="auto"/>
        <w:jc w:val="both"/>
        <w:rPr>
          <w:sz w:val="22"/>
          <w:szCs w:val="22"/>
          <w:lang w:val="fr-BE"/>
        </w:rPr>
      </w:pPr>
      <w:r w:rsidRPr="00A019FF">
        <w:rPr>
          <w:sz w:val="22"/>
          <w:szCs w:val="22"/>
          <w:lang w:val="fr-BE"/>
        </w:rPr>
        <w:t>Marque de croisières internationale comptant 23 navires modernes, MSC Cruises propose des itinéraires sur les cinq continents. Ses passagers peuvent ainsi visiter plus de 100 pays et découvrir plus de 300 destinations, pour vivre des expériences inoubliables et profiter d’une hospitalité d’exception.</w:t>
      </w:r>
    </w:p>
    <w:p w14:paraId="3EE5F957" w14:textId="77777777" w:rsidR="00676FEA" w:rsidRPr="00A019FF" w:rsidRDefault="00676FEA" w:rsidP="00676FEA">
      <w:pPr>
        <w:spacing w:after="0" w:line="240" w:lineRule="auto"/>
        <w:jc w:val="both"/>
        <w:rPr>
          <w:sz w:val="22"/>
          <w:szCs w:val="22"/>
          <w:lang w:val="fr-BE"/>
        </w:rPr>
      </w:pPr>
    </w:p>
    <w:p w14:paraId="179B47AA" w14:textId="77777777" w:rsidR="00676FEA" w:rsidRPr="00A019FF" w:rsidRDefault="00676FEA" w:rsidP="00676FEA">
      <w:pPr>
        <w:spacing w:after="0" w:line="240" w:lineRule="auto"/>
        <w:jc w:val="both"/>
        <w:rPr>
          <w:rFonts w:eastAsia="system-ui" w:cs="Calibri"/>
          <w:b/>
          <w:bCs/>
          <w:color w:val="131317"/>
          <w:sz w:val="22"/>
          <w:szCs w:val="22"/>
          <w:lang w:val="fr-BE"/>
        </w:rPr>
      </w:pPr>
      <w:r w:rsidRPr="00A019FF">
        <w:rPr>
          <w:sz w:val="22"/>
          <w:szCs w:val="22"/>
          <w:lang w:val="fr-BE"/>
        </w:rPr>
        <w:t>Pour plus d’informations:</w:t>
      </w:r>
      <w:r w:rsidRPr="00A019FF">
        <w:rPr>
          <w:rFonts w:eastAsia="system-ui" w:cs="Calibri"/>
          <w:b/>
          <w:bCs/>
          <w:i/>
          <w:iCs/>
          <w:color w:val="131317"/>
          <w:sz w:val="22"/>
          <w:szCs w:val="22"/>
          <w:lang w:val="fr-BE"/>
        </w:rPr>
        <w:t xml:space="preserve"> </w:t>
      </w:r>
      <w:hyperlink r:id="rId12" w:history="1">
        <w:r w:rsidRPr="00A019FF">
          <w:rPr>
            <w:rStyle w:val="Hyperlink"/>
            <w:sz w:val="22"/>
            <w:szCs w:val="22"/>
            <w:lang w:val="fr-BE"/>
          </w:rPr>
          <w:t>www.msccruises.be</w:t>
        </w:r>
      </w:hyperlink>
      <w:r w:rsidRPr="00A019FF">
        <w:rPr>
          <w:sz w:val="22"/>
          <w:szCs w:val="22"/>
          <w:lang w:val="fr-BE"/>
        </w:rPr>
        <w:t xml:space="preserve"> </w:t>
      </w:r>
    </w:p>
    <w:p w14:paraId="5DE6E9E3" w14:textId="77777777" w:rsidR="00676FEA" w:rsidRPr="00A019FF" w:rsidRDefault="00676FEA" w:rsidP="00D76457">
      <w:pPr>
        <w:jc w:val="center"/>
        <w:rPr>
          <w:b/>
          <w:bCs/>
          <w:sz w:val="22"/>
          <w:szCs w:val="22"/>
          <w:lang w:val="fr-BE"/>
        </w:rPr>
      </w:pPr>
    </w:p>
    <w:p w14:paraId="4CAB1DBB" w14:textId="77777777" w:rsidR="00676FEA" w:rsidRPr="00A019FF" w:rsidRDefault="00676FEA" w:rsidP="00D76457">
      <w:pPr>
        <w:jc w:val="center"/>
        <w:rPr>
          <w:b/>
          <w:bCs/>
          <w:sz w:val="22"/>
          <w:szCs w:val="22"/>
        </w:rPr>
      </w:pPr>
    </w:p>
    <w:p w14:paraId="1D542F8F" w14:textId="77777777" w:rsidR="00D76457" w:rsidRPr="00A019FF" w:rsidRDefault="00D76457" w:rsidP="00D76457">
      <w:pPr>
        <w:jc w:val="center"/>
        <w:rPr>
          <w:b/>
          <w:bCs/>
          <w:sz w:val="22"/>
          <w:szCs w:val="22"/>
        </w:rPr>
      </w:pPr>
    </w:p>
    <w:p w14:paraId="5068003D" w14:textId="77777777" w:rsidR="00D76457" w:rsidRPr="00A019FF" w:rsidRDefault="00D76457">
      <w:pPr>
        <w:rPr>
          <w:sz w:val="22"/>
          <w:szCs w:val="22"/>
        </w:rPr>
      </w:pPr>
    </w:p>
    <w:sectPr w:rsidR="00D76457" w:rsidRPr="00A019FF">
      <w:headerReference w:type="default" r:id="rId13"/>
      <w:footerReference w:type="even" r:id="rId14"/>
      <w:footerReference w:type="defaul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ED4B75E" w14:textId="77777777" w:rsidR="0092690E" w:rsidRDefault="0092690E" w:rsidP="00ED0B2D">
      <w:pPr>
        <w:spacing w:after="0" w:line="240" w:lineRule="auto"/>
      </w:pPr>
      <w:r>
        <w:separator/>
      </w:r>
    </w:p>
  </w:endnote>
  <w:endnote w:type="continuationSeparator" w:id="0">
    <w:p w14:paraId="12F4F434" w14:textId="77777777" w:rsidR="0092690E" w:rsidRDefault="0092690E" w:rsidP="00ED0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MSC Pangea">
    <w:altName w:val="Calibri"/>
    <w:panose1 w:val="020B0604020202020204"/>
    <w:charset w:val="00"/>
    <w:family w:val="swiss"/>
    <w:notTrueType/>
    <w:pitch w:val="variable"/>
    <w:sig w:usb0="A00002DF" w:usb1="02000003" w:usb2="00000000" w:usb3="00000000" w:csb0="0000019F" w:csb1="00000000"/>
  </w:font>
  <w:font w:name="system-ui">
    <w:altName w:val="Cambria"/>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21E353E" w14:textId="0FA5B798" w:rsidR="00ED0B2D" w:rsidRDefault="00ED0B2D">
    <w:pPr>
      <w:pStyle w:val="Voettekst"/>
    </w:pPr>
    <w:r>
      <w:rPr>
        <w:noProof/>
      </w:rPr>
      <mc:AlternateContent>
        <mc:Choice Requires="wps">
          <w:drawing>
            <wp:anchor distT="0" distB="0" distL="0" distR="0" simplePos="0" relativeHeight="251659264" behindDoc="0" locked="0" layoutInCell="1" allowOverlap="1" wp14:anchorId="6380FE89" wp14:editId="471B0D92">
              <wp:simplePos x="635" y="635"/>
              <wp:positionH relativeFrom="page">
                <wp:align>center</wp:align>
              </wp:positionH>
              <wp:positionV relativeFrom="page">
                <wp:align>bottom</wp:align>
              </wp:positionV>
              <wp:extent cx="643890" cy="334010"/>
              <wp:effectExtent l="0" t="0" r="3810" b="0"/>
              <wp:wrapNone/>
              <wp:docPr id="728095387" name="Zone de texte 2" descr=" MSC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66881000" w14:textId="0CDAC890" w:rsidR="00ED0B2D" w:rsidRPr="00ED0B2D" w:rsidRDefault="00ED0B2D" w:rsidP="00ED0B2D">
                          <w:pPr>
                            <w:spacing w:after="0"/>
                            <w:rPr>
                              <w:rFonts w:ascii="Aptos" w:eastAsia="Aptos" w:hAnsi="Aptos" w:cs="Aptos"/>
                              <w:noProof/>
                              <w:color w:val="737373"/>
                              <w:sz w:val="16"/>
                              <w:szCs w:val="16"/>
                            </w:rPr>
                          </w:pPr>
                          <w:r w:rsidRPr="00ED0B2D">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380FE89" id="_x0000_t202" coordsize="21600,21600" o:spt="202" path="m,l,21600r21600,l21600,xe">
              <v:stroke joinstyle="miter"/>
              <v:path gradientshapeok="t" o:connecttype="rect"/>
            </v:shapetype>
            <v:shape id="Zone de texte 2" o:spid="_x0000_s1026" type="#_x0000_t202" alt=" MSC - Internal  " style="position:absolute;margin-left:0;margin-top:0;width:50.7pt;height:26.3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" filled="f" stroked="f">
              <v:textbox style="mso-fit-shape-to-text:t" inset="0,0,0,15pt">
                <w:txbxContent>
                  <w:p w14:paraId="66881000" w14:textId="0CDAC890" w:rsidR="00ED0B2D" w:rsidRPr="00ED0B2D" w:rsidRDefault="00ED0B2D" w:rsidP="00ED0B2D">
                    <w:pPr>
                      <w:spacing w:after="0"/>
                      <w:rPr>
                        <w:rFonts w:ascii="Aptos" w:eastAsia="Aptos" w:hAnsi="Aptos" w:cs="Aptos"/>
                        <w:noProof/>
                        <w:color w:val="737373"/>
                        <w:sz w:val="16"/>
                        <w:szCs w:val="16"/>
                      </w:rPr>
                    </w:pPr>
                    <w:r w:rsidRPr="00ED0B2D">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4B6D5C8" w14:textId="1C6405C0" w:rsidR="00ED0B2D" w:rsidRDefault="00ED0B2D">
    <w:pPr>
      <w:pStyle w:val="Voettekst"/>
    </w:pPr>
    <w:r>
      <w:rPr>
        <w:noProof/>
      </w:rPr>
      <mc:AlternateContent>
        <mc:Choice Requires="wps">
          <w:drawing>
            <wp:anchor distT="0" distB="0" distL="0" distR="0" simplePos="0" relativeHeight="251660288" behindDoc="0" locked="0" layoutInCell="1" allowOverlap="1" wp14:anchorId="443D65A6" wp14:editId="34F77A4B">
              <wp:simplePos x="635" y="635"/>
              <wp:positionH relativeFrom="page">
                <wp:align>center</wp:align>
              </wp:positionH>
              <wp:positionV relativeFrom="page">
                <wp:align>bottom</wp:align>
              </wp:positionV>
              <wp:extent cx="643890" cy="334010"/>
              <wp:effectExtent l="0" t="0" r="3810" b="0"/>
              <wp:wrapNone/>
              <wp:docPr id="1482418322" name="Zone de texte 3" descr=" MSC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2A45A8F3" w14:textId="1299D992" w:rsidR="00ED0B2D" w:rsidRPr="00ED0B2D" w:rsidRDefault="00ED0B2D" w:rsidP="00ED0B2D">
                          <w:pPr>
                            <w:spacing w:after="0"/>
                            <w:rPr>
                              <w:rFonts w:ascii="Aptos" w:eastAsia="Aptos" w:hAnsi="Aptos" w:cs="Aptos"/>
                              <w:noProof/>
                              <w:color w:val="737373"/>
                              <w:sz w:val="16"/>
                              <w:szCs w:val="16"/>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3D65A6" id="_x0000_t202" coordsize="21600,21600" o:spt="202" path="m,l,21600r21600,l21600,xe">
              <v:stroke joinstyle="miter"/>
              <v:path gradientshapeok="t" o:connecttype="rect"/>
            </v:shapetype>
            <v:shape id="Zone de texte 3" o:spid="_x0000_s1027" type="#_x0000_t202" alt=" MSC - Internal  " style="position:absolute;margin-left:0;margin-top:0;width:50.7pt;height:26.3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" filled="f" stroked="f">
              <v:textbox style="mso-fit-shape-to-text:t" inset="0,0,0,15pt">
                <w:txbxContent>
                  <w:p w14:paraId="2A45A8F3" w14:textId="1299D992" w:rsidR="00ED0B2D" w:rsidRPr="00ED0B2D" w:rsidRDefault="00ED0B2D" w:rsidP="00ED0B2D">
                    <w:pPr>
                      <w:spacing w:after="0"/>
                      <w:rPr>
                        <w:rFonts w:ascii="Aptos" w:eastAsia="Aptos" w:hAnsi="Aptos" w:cs="Aptos"/>
                        <w:noProof/>
                        <w:color w:val="737373"/>
                        <w:sz w:val="16"/>
                        <w:szCs w:val="16"/>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318050" w14:textId="1EF75BAC" w:rsidR="00ED0B2D" w:rsidRDefault="00ED0B2D">
    <w:pPr>
      <w:pStyle w:val="Voettekst"/>
    </w:pPr>
    <w:r>
      <w:rPr>
        <w:noProof/>
      </w:rPr>
      <mc:AlternateContent>
        <mc:Choice Requires="wps">
          <w:drawing>
            <wp:anchor distT="0" distB="0" distL="0" distR="0" simplePos="0" relativeHeight="251658240" behindDoc="0" locked="0" layoutInCell="1" allowOverlap="1" wp14:anchorId="12848E35" wp14:editId="40FDBF95">
              <wp:simplePos x="635" y="635"/>
              <wp:positionH relativeFrom="page">
                <wp:align>center</wp:align>
              </wp:positionH>
              <wp:positionV relativeFrom="page">
                <wp:align>bottom</wp:align>
              </wp:positionV>
              <wp:extent cx="643890" cy="334010"/>
              <wp:effectExtent l="0" t="0" r="3810" b="0"/>
              <wp:wrapNone/>
              <wp:docPr id="852665799" name="Zone de texte 1" descr=" MSC - Intern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890" cy="334010"/>
                      </a:xfrm>
                      <a:prstGeom prst="rect">
                        <a:avLst/>
                      </a:prstGeom>
                      <a:noFill/>
                      <a:ln>
                        <a:noFill/>
                      </a:ln>
                    </wps:spPr>
                    <wps:txbx>
                      <w:txbxContent>
                        <w:p w14:paraId="0F64069B" w14:textId="0B5E145F" w:rsidR="00ED0B2D" w:rsidRPr="00ED0B2D" w:rsidRDefault="00ED0B2D" w:rsidP="00ED0B2D">
                          <w:pPr>
                            <w:spacing w:after="0"/>
                            <w:rPr>
                              <w:rFonts w:ascii="Aptos" w:eastAsia="Aptos" w:hAnsi="Aptos" w:cs="Aptos"/>
                              <w:noProof/>
                              <w:color w:val="737373"/>
                              <w:sz w:val="16"/>
                              <w:szCs w:val="16"/>
                            </w:rPr>
                          </w:pPr>
                          <w:r w:rsidRPr="00ED0B2D">
                            <w:rPr>
                              <w:rFonts w:ascii="Aptos" w:eastAsia="Aptos" w:hAnsi="Aptos" w:cs="Aptos"/>
                              <w:noProof/>
                              <w:color w:val="737373"/>
                              <w:sz w:val="16"/>
                              <w:szCs w:val="16"/>
                            </w:rPr>
                            <w:t xml:space="preserve"> MSC - Internal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848E35" id="_x0000_t202" coordsize="21600,21600" o:spt="202" path="m,l,21600r21600,l21600,xe">
              <v:stroke joinstyle="miter"/>
              <v:path gradientshapeok="t" o:connecttype="rect"/>
            </v:shapetype>
            <v:shape id="Zone de texte 1" o:spid="_x0000_s1028" type="#_x0000_t202" alt=" MSC - Internal  " style="position:absolute;margin-left:0;margin-top:0;width:50.7pt;height:26.3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" filled="f" stroked="f">
              <v:textbox style="mso-fit-shape-to-text:t" inset="0,0,0,15pt">
                <w:txbxContent>
                  <w:p w14:paraId="0F64069B" w14:textId="0B5E145F" w:rsidR="00ED0B2D" w:rsidRPr="00ED0B2D" w:rsidRDefault="00ED0B2D" w:rsidP="00ED0B2D">
                    <w:pPr>
                      <w:spacing w:after="0"/>
                      <w:rPr>
                        <w:rFonts w:ascii="Aptos" w:eastAsia="Aptos" w:hAnsi="Aptos" w:cs="Aptos"/>
                        <w:noProof/>
                        <w:color w:val="737373"/>
                        <w:sz w:val="16"/>
                        <w:szCs w:val="16"/>
                      </w:rPr>
                    </w:pPr>
                    <w:r w:rsidRPr="00ED0B2D">
                      <w:rPr>
                        <w:rFonts w:ascii="Aptos" w:eastAsia="Aptos" w:hAnsi="Aptos" w:cs="Aptos"/>
                        <w:noProof/>
                        <w:color w:val="737373"/>
                        <w:sz w:val="16"/>
                        <w:szCs w:val="16"/>
                      </w:rPr>
                      <w:t xml:space="preserve"> MSC - Internal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69F96D" w14:textId="77777777" w:rsidR="0092690E" w:rsidRDefault="0092690E" w:rsidP="00ED0B2D">
      <w:pPr>
        <w:spacing w:after="0" w:line="240" w:lineRule="auto"/>
      </w:pPr>
      <w:r>
        <w:separator/>
      </w:r>
    </w:p>
  </w:footnote>
  <w:footnote w:type="continuationSeparator" w:id="0">
    <w:p w14:paraId="1C34C27B" w14:textId="77777777" w:rsidR="0092690E" w:rsidRDefault="0092690E" w:rsidP="00ED0B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0DABB1" w14:textId="7B44A62E" w:rsidR="00047499" w:rsidRDefault="00047499">
    <w:pPr>
      <w:pStyle w:val="Koptekst"/>
    </w:pPr>
    <w:r>
      <w:rPr>
        <w:noProof/>
      </w:rPr>
      <w:drawing>
        <wp:anchor distT="0" distB="0" distL="114300" distR="114300" simplePos="0" relativeHeight="251661312" behindDoc="1" locked="0" layoutInCell="1" allowOverlap="1" wp14:anchorId="13A83FCE" wp14:editId="1108D935">
          <wp:simplePos x="0" y="0"/>
          <wp:positionH relativeFrom="column">
            <wp:posOffset>1725283</wp:posOffset>
          </wp:positionH>
          <wp:positionV relativeFrom="paragraph">
            <wp:posOffset>-276680</wp:posOffset>
          </wp:positionV>
          <wp:extent cx="1809750" cy="762000"/>
          <wp:effectExtent l="0" t="0" r="0" b="0"/>
          <wp:wrapTight wrapText="bothSides">
            <wp:wrapPolygon edited="0">
              <wp:start x="3865" y="0"/>
              <wp:lineTo x="1364" y="4320"/>
              <wp:lineTo x="909" y="5940"/>
              <wp:lineTo x="1592" y="8640"/>
              <wp:lineTo x="0" y="9720"/>
              <wp:lineTo x="0" y="13500"/>
              <wp:lineTo x="2046" y="17280"/>
              <wp:lineTo x="2046" y="17820"/>
              <wp:lineTo x="3638" y="21060"/>
              <wp:lineTo x="3865" y="21060"/>
              <wp:lineTo x="5002" y="21060"/>
              <wp:lineTo x="5229" y="21060"/>
              <wp:lineTo x="6821" y="17820"/>
              <wp:lineTo x="21373" y="15660"/>
              <wp:lineTo x="21373" y="5400"/>
              <wp:lineTo x="5002" y="0"/>
              <wp:lineTo x="3865" y="0"/>
            </wp:wrapPolygon>
          </wp:wrapTight>
          <wp:docPr id="668578163" name="drawing">
            <a:extLst xmlns:a="http://schemas.openxmlformats.org/drawingml/2006/main">
              <a:ext uri="{FF2B5EF4-FFF2-40B4-BE49-F238E27FC236}">
                <a16:creationId xmlns:a16="http://schemas.microsoft.com/office/drawing/2014/main" id="{D3919F8A-AA2A-45C1-B667-152F672991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578163" name="Picture 668578163"/>
                  <pic:cNvPicPr/>
                </pic:nvPicPr>
                <pic:blipFill>
                  <a:blip r:embed="rId1">
                    <a:extLst>
                      <a:ext uri="{28A0092B-C50C-407E-A947-70E740481C1C}">
                        <a14:useLocalDpi xmlns:a14="http://schemas.microsoft.com/office/drawing/2010/main" val="0"/>
                      </a:ext>
                    </a:extLst>
                  </a:blip>
                  <a:stretch>
                    <a:fillRect/>
                  </a:stretch>
                </pic:blipFill>
                <pic:spPr>
                  <a:xfrm>
                    <a:off x="0" y="0"/>
                    <a:ext cx="1809750" cy="762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A95386E"/>
    <w:multiLevelType w:val="multilevel"/>
    <w:tmpl w:val="3CB43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469451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5A06"/>
    <w:rsid w:val="00047499"/>
    <w:rsid w:val="000A5F3C"/>
    <w:rsid w:val="00131044"/>
    <w:rsid w:val="00176ECA"/>
    <w:rsid w:val="001E2184"/>
    <w:rsid w:val="00335AF7"/>
    <w:rsid w:val="00417439"/>
    <w:rsid w:val="00451730"/>
    <w:rsid w:val="006638F7"/>
    <w:rsid w:val="00676FEA"/>
    <w:rsid w:val="00736E93"/>
    <w:rsid w:val="0090340A"/>
    <w:rsid w:val="0092690E"/>
    <w:rsid w:val="009E24DC"/>
    <w:rsid w:val="00A019FF"/>
    <w:rsid w:val="00AD1FFC"/>
    <w:rsid w:val="00BA4026"/>
    <w:rsid w:val="00D76457"/>
    <w:rsid w:val="00DA0516"/>
    <w:rsid w:val="00DC187F"/>
    <w:rsid w:val="00DD78A2"/>
    <w:rsid w:val="00DF2346"/>
    <w:rsid w:val="00E23676"/>
    <w:rsid w:val="00EB5A06"/>
    <w:rsid w:val="00EB651D"/>
    <w:rsid w:val="00ED0B2D"/>
    <w:rsid w:val="00F4293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5EBDB1"/>
  <w15:chartTrackingRefBased/>
  <w15:docId w15:val="{EB211CDC-C859-45A3-9709-251DC7318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B5A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B5A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B5A0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B5A0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B5A0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B5A0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B5A0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B5A0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B5A0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B5A06"/>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B5A06"/>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B5A06"/>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B5A0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B5A0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B5A0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B5A0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B5A0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B5A06"/>
    <w:rPr>
      <w:rFonts w:eastAsiaTheme="majorEastAsia" w:cstheme="majorBidi"/>
      <w:color w:val="272727" w:themeColor="text1" w:themeTint="D8"/>
    </w:rPr>
  </w:style>
  <w:style w:type="paragraph" w:styleId="Titel">
    <w:name w:val="Title"/>
    <w:basedOn w:val="Standaard"/>
    <w:next w:val="Standaard"/>
    <w:link w:val="TitelChar"/>
    <w:uiPriority w:val="10"/>
    <w:qFormat/>
    <w:rsid w:val="00EB5A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B5A0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B5A0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B5A0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B5A0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B5A06"/>
    <w:rPr>
      <w:i/>
      <w:iCs/>
      <w:color w:val="404040" w:themeColor="text1" w:themeTint="BF"/>
    </w:rPr>
  </w:style>
  <w:style w:type="paragraph" w:styleId="Lijstalinea">
    <w:name w:val="List Paragraph"/>
    <w:basedOn w:val="Standaard"/>
    <w:uiPriority w:val="34"/>
    <w:qFormat/>
    <w:rsid w:val="00EB5A06"/>
    <w:pPr>
      <w:ind w:left="720"/>
      <w:contextualSpacing/>
    </w:pPr>
  </w:style>
  <w:style w:type="character" w:styleId="Intensievebenadrukking">
    <w:name w:val="Intense Emphasis"/>
    <w:basedOn w:val="Standaardalinea-lettertype"/>
    <w:uiPriority w:val="21"/>
    <w:qFormat/>
    <w:rsid w:val="00EB5A06"/>
    <w:rPr>
      <w:i/>
      <w:iCs/>
      <w:color w:val="0F4761" w:themeColor="accent1" w:themeShade="BF"/>
    </w:rPr>
  </w:style>
  <w:style w:type="paragraph" w:styleId="Duidelijkcitaat">
    <w:name w:val="Intense Quote"/>
    <w:basedOn w:val="Standaard"/>
    <w:next w:val="Standaard"/>
    <w:link w:val="DuidelijkcitaatChar"/>
    <w:uiPriority w:val="30"/>
    <w:qFormat/>
    <w:rsid w:val="00EB5A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B5A06"/>
    <w:rPr>
      <w:i/>
      <w:iCs/>
      <w:color w:val="0F4761" w:themeColor="accent1" w:themeShade="BF"/>
    </w:rPr>
  </w:style>
  <w:style w:type="character" w:styleId="Intensieveverwijzing">
    <w:name w:val="Intense Reference"/>
    <w:basedOn w:val="Standaardalinea-lettertype"/>
    <w:uiPriority w:val="32"/>
    <w:qFormat/>
    <w:rsid w:val="00EB5A06"/>
    <w:rPr>
      <w:b/>
      <w:bCs/>
      <w:smallCaps/>
      <w:color w:val="0F4761" w:themeColor="accent1" w:themeShade="BF"/>
      <w:spacing w:val="5"/>
    </w:rPr>
  </w:style>
  <w:style w:type="paragraph" w:styleId="Voettekst">
    <w:name w:val="footer"/>
    <w:basedOn w:val="Standaard"/>
    <w:link w:val="VoettekstChar"/>
    <w:uiPriority w:val="99"/>
    <w:unhideWhenUsed/>
    <w:rsid w:val="00ED0B2D"/>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ED0B2D"/>
  </w:style>
  <w:style w:type="paragraph" w:styleId="Koptekst">
    <w:name w:val="header"/>
    <w:basedOn w:val="Standaard"/>
    <w:link w:val="KoptekstChar"/>
    <w:uiPriority w:val="99"/>
    <w:unhideWhenUsed/>
    <w:rsid w:val="0004749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047499"/>
  </w:style>
  <w:style w:type="character" w:styleId="Hyperlink">
    <w:name w:val="Hyperlink"/>
    <w:basedOn w:val="Standaardalinea-lettertype"/>
    <w:uiPriority w:val="99"/>
    <w:unhideWhenUsed/>
    <w:rsid w:val="00676FE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msccruises.b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96f0c6d-1617-4e38-b10e-c7628bb34398" xsi:nil="true"/>
    <lcf76f155ced4ddcb4097134ff3c332f xmlns="34a7bff1-289b-42cb-be6b-8ce58e83cd4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FF1F24313EF8E4B91737390730EC476" ma:contentTypeVersion="14" ma:contentTypeDescription="Crée un document." ma:contentTypeScope="" ma:versionID="1bb72a5e82e5853b2de717d7cf2b4ee3">
  <xsd:schema xmlns:xsd="http://www.w3.org/2001/XMLSchema" xmlns:xs="http://www.w3.org/2001/XMLSchema" xmlns:p="http://schemas.microsoft.com/office/2006/metadata/properties" xmlns:ns2="34a7bff1-289b-42cb-be6b-8ce58e83cd4c" xmlns:ns3="696f0c6d-1617-4e38-b10e-c7628bb34398" targetNamespace="http://schemas.microsoft.com/office/2006/metadata/properties" ma:root="true" ma:fieldsID="492ae86a8c6195ba0feada280309cc27" ns2:_="" ns3:_="">
    <xsd:import namespace="34a7bff1-289b-42cb-be6b-8ce58e83cd4c"/>
    <xsd:import namespace="696f0c6d-1617-4e38-b10e-c7628bb343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7bff1-289b-42cb-be6b-8ce58e83cd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a57e54d8-e7ce-4443-8b38-bef8b11d56d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6f0c6d-1617-4e38-b10e-c7628bb3439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2b8e46e-3356-402e-8a48-8982100ddb0a}" ma:internalName="TaxCatchAll" ma:showField="CatchAllData" ma:web="696f0c6d-1617-4e38-b10e-c7628bb343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51F05B-3C23-4181-9851-083BBA73E831}">
  <ds:schemaRefs>
    <ds:schemaRef ds:uri="http://schemas.microsoft.com/office/2006/metadata/properties"/>
    <ds:schemaRef ds:uri="http://schemas.microsoft.com/office/infopath/2007/PartnerControls"/>
    <ds:schemaRef ds:uri="696f0c6d-1617-4e38-b10e-c7628bb34398"/>
    <ds:schemaRef ds:uri="34a7bff1-289b-42cb-be6b-8ce58e83cd4c"/>
  </ds:schemaRefs>
</ds:datastoreItem>
</file>

<file path=customXml/itemProps2.xml><?xml version="1.0" encoding="utf-8"?>
<ds:datastoreItem xmlns:ds="http://schemas.openxmlformats.org/officeDocument/2006/customXml" ds:itemID="{8B85F760-8AFC-4A36-AB10-150172EEECDB}">
  <ds:schemaRefs>
    <ds:schemaRef ds:uri="http://schemas.microsoft.com/sharepoint/v3/contenttype/forms"/>
  </ds:schemaRefs>
</ds:datastoreItem>
</file>

<file path=customXml/itemProps3.xml><?xml version="1.0" encoding="utf-8"?>
<ds:datastoreItem xmlns:ds="http://schemas.openxmlformats.org/officeDocument/2006/customXml" ds:itemID="{6E2A7B47-BB31-41B4-827C-E3E7FDACE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7bff1-289b-42cb-be6b-8ce58e83cd4c"/>
    <ds:schemaRef ds:uri="696f0c6d-1617-4e38-b10e-c7628bb34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1039</Words>
  <Characters>5718</Characters>
  <Application>Microsoft Office Word</Application>
  <DocSecurity>0</DocSecurity>
  <Lines>47</Lines>
  <Paragraphs>13</Paragraphs>
  <ScaleCrop>false</ScaleCrop>
  <Company>MSC Cruise SA</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Maud Autrechy</dc:creator>
  <cp:keywords/>
  <dc:description/>
  <cp:lastModifiedBy>Marie Piton</cp:lastModifiedBy>
  <cp:revision>19</cp:revision>
  <dcterms:created xsi:type="dcterms:W3CDTF">2026-10-30T14:48:00Z</dcterms:created>
  <dcterms:modified xsi:type="dcterms:W3CDTF">2026-11-04T09:38:00Z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32d2a5c7,2b65da9b,585be892</vt:lpwstr>
  </property>
  <property fmtid="{D5CDD505-2E9C-101B-9397-08002B2CF9AE}" pid="3" name="ClassificationContentMarkingFooterFontProps">
    <vt:lpwstr>#737373,8,Aptos</vt:lpwstr>
  </property>
  <property fmtid="{D5CDD505-2E9C-101B-9397-08002B2CF9AE}" pid="4" name="ClassificationContentMarkingFooterText">
    <vt:lpwstr> MSC - Internal  </vt:lpwstr>
  </property>
  <property fmtid="{D5CDD505-2E9C-101B-9397-08002B2CF9AE}" pid="5" name="MSIP_Label_ed71c5df-13e2-46aa-9c4a-89f16d383170_Enabled">
    <vt:lpwstr>true</vt:lpwstr>
  </property>
  <property fmtid="{D5CDD505-2E9C-101B-9397-08002B2CF9AE}" pid="6" name="MSIP_Label_ed71c5df-13e2-46aa-9c4a-89f16d383170_SetDate">
    <vt:lpwstr>2026-10-30T14:49:11Z</vt:lpwstr>
  </property>
  <property fmtid="{D5CDD505-2E9C-101B-9397-08002B2CF9AE}" pid="7" name="MSIP_Label_ed71c5df-13e2-46aa-9c4a-89f16d383170_Method">
    <vt:lpwstr>Standard</vt:lpwstr>
  </property>
  <property fmtid="{D5CDD505-2E9C-101B-9397-08002B2CF9AE}" pid="8" name="MSIP_Label_ed71c5df-13e2-46aa-9c4a-89f16d383170_Name">
    <vt:lpwstr>ed71c5df-13e2-46aa-9c4a-89f16d383170</vt:lpwstr>
  </property>
  <property fmtid="{D5CDD505-2E9C-101B-9397-08002B2CF9AE}" pid="9" name="MSIP_Label_ed71c5df-13e2-46aa-9c4a-89f16d383170_SiteId">
    <vt:lpwstr>12f8fc46-d7cb-49d7-8306-029c075ff2e7</vt:lpwstr>
  </property>
  <property fmtid="{D5CDD505-2E9C-101B-9397-08002B2CF9AE}" pid="10" name="MSIP_Label_ed71c5df-13e2-46aa-9c4a-89f16d383170_ActionId">
    <vt:lpwstr>9a316c3f-986b-40f1-969a-e0cee0eed9e7</vt:lpwstr>
  </property>
  <property fmtid="{D5CDD505-2E9C-101B-9397-08002B2CF9AE}" pid="11" name="MSIP_Label_ed71c5df-13e2-46aa-9c4a-89f16d383170_ContentBits">
    <vt:lpwstr>2</vt:lpwstr>
  </property>
  <property fmtid="{D5CDD505-2E9C-101B-9397-08002B2CF9AE}" pid="12" name="MSIP_Label_ed71c5df-13e2-46aa-9c4a-89f16d383170_Tag">
    <vt:lpwstr>10, 3, 0, 1</vt:lpwstr>
  </property>
  <property fmtid="{D5CDD505-2E9C-101B-9397-08002B2CF9AE}" pid="13" name="ContentTypeId">
    <vt:lpwstr>0x0101009FF1F24313EF8E4B91737390730EC476</vt:lpwstr>
  </property>
</Properties>
</file>