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left"/>
        <w:rPr>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Relojes que combinan tecnología con la belleza de la tradición, la apuesta de Casio para Baselworld 2018 </w:t>
      </w:r>
      <w:r w:rsidDel="00000000" w:rsidR="00000000" w:rsidRPr="00000000">
        <w:rPr>
          <w:rtl w:val="0"/>
        </w:rPr>
      </w:r>
    </w:p>
    <w:p w:rsidR="00000000" w:rsidDel="00000000" w:rsidP="00000000" w:rsidRDefault="00000000" w:rsidRPr="00000000" w14:paraId="00000002">
      <w:pPr>
        <w:contextualSpacing w:val="0"/>
        <w:jc w:val="center"/>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rPr>
      </w:pPr>
      <w:r w:rsidDel="00000000" w:rsidR="00000000" w:rsidRPr="00000000">
        <w:rPr>
          <w:i w:val="1"/>
          <w:rtl w:val="0"/>
        </w:rPr>
        <w:t xml:space="preserve">Durante un año más, Casio reafirmó su condición en la industria relojera presentando en Basilea modelos originales e innovadores para el mercado mundial.</w:t>
      </w:r>
      <w:r w:rsidDel="00000000" w:rsidR="00000000" w:rsidRPr="00000000">
        <w:rPr>
          <w:rtl w:val="0"/>
        </w:rPr>
      </w:r>
    </w:p>
    <w:p w:rsidR="00000000" w:rsidDel="00000000" w:rsidP="00000000" w:rsidRDefault="00000000" w:rsidRPr="00000000" w14:paraId="00000004">
      <w:pPr>
        <w:contextualSpacing w:val="0"/>
        <w:jc w:val="both"/>
        <w:rPr>
          <w:b w:val="1"/>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b w:val="1"/>
          <w:rtl w:val="0"/>
        </w:rPr>
        <w:t xml:space="preserve">Ciudad de México, a 26 de marzo de 2018.–</w:t>
      </w:r>
      <w:r w:rsidDel="00000000" w:rsidR="00000000" w:rsidRPr="00000000">
        <w:rPr>
          <w:rtl w:val="0"/>
        </w:rPr>
        <w:t xml:space="preserve"> </w:t>
      </w:r>
      <w:r w:rsidDel="00000000" w:rsidR="00000000" w:rsidRPr="00000000">
        <w:rPr>
          <w:b w:val="1"/>
          <w:rtl w:val="0"/>
        </w:rPr>
        <w:t xml:space="preserve">Casio</w:t>
      </w:r>
      <w:r w:rsidDel="00000000" w:rsidR="00000000" w:rsidRPr="00000000">
        <w:rPr>
          <w:rtl w:val="0"/>
        </w:rPr>
        <w:t xml:space="preserve"> se enorgullece en haber presentado exclusivas piezas de relojería que combinan con pasión una estética funcional con la belleza de las tradicionales técnicas artesanales japonesas en el marco de la edición 18 de Baselworld celebrado en Basilea, Suiza del 22 al 27 de marzo.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Con la tecnología como estandarte, la empresa japonesa exhibió novedosos modelos de las marcas G-SHOCK, EDIFICE, BABY G, PRO TREK, SHEEN Y OCEANUS. Uno de los protagonistas de los lanzamientos fue la serie 5000 de </w:t>
      </w:r>
      <w:r w:rsidDel="00000000" w:rsidR="00000000" w:rsidRPr="00000000">
        <w:rPr>
          <w:b w:val="1"/>
          <w:rtl w:val="0"/>
        </w:rPr>
        <w:t xml:space="preserve">G-SHOCK </w:t>
      </w:r>
      <w:r w:rsidDel="00000000" w:rsidR="00000000" w:rsidRPr="00000000">
        <w:rPr>
          <w:rtl w:val="0"/>
        </w:rPr>
        <w:t xml:space="preserve">que incluye tres modelos que perfeccionan la esencia de resistencia en la relojería moderna. </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color w:val="222222"/>
        </w:rPr>
      </w:pPr>
      <w:r w:rsidDel="00000000" w:rsidR="00000000" w:rsidRPr="00000000">
        <w:rPr>
          <w:rtl w:val="0"/>
        </w:rPr>
        <w:t xml:space="preserve">El GMW-B5000, </w:t>
      </w:r>
      <w:r w:rsidDel="00000000" w:rsidR="00000000" w:rsidRPr="00000000">
        <w:rPr>
          <w:color w:val="222222"/>
          <w:rtl w:val="0"/>
        </w:rPr>
        <w:t xml:space="preserve">el primer modelo de la serie 5000, tiene con una constitución completamente metálica que refleja la herencia del primer </w:t>
      </w:r>
      <w:r w:rsidDel="00000000" w:rsidR="00000000" w:rsidRPr="00000000">
        <w:rPr>
          <w:b w:val="1"/>
          <w:color w:val="222222"/>
          <w:rtl w:val="0"/>
        </w:rPr>
        <w:t xml:space="preserve">G-SHOCK</w:t>
      </w:r>
      <w:r w:rsidDel="00000000" w:rsidR="00000000" w:rsidRPr="00000000">
        <w:rPr>
          <w:color w:val="222222"/>
          <w:rtl w:val="0"/>
        </w:rPr>
        <w:t xml:space="preserve"> de la historia. Su silueta cuadrada es un guiño a la nostalgia y, al mismo tiempo, un vistazo al futuro en la tecnología de resistencia de la marca que este año celebra su 35 aniversario. </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Este hito también lo conmemora el modelo </w:t>
      </w:r>
      <w:r w:rsidDel="00000000" w:rsidR="00000000" w:rsidRPr="00000000">
        <w:rPr>
          <w:rtl w:val="0"/>
        </w:rPr>
        <w:t xml:space="preserve">GMW-B5000TFG-9, una edición especial recubierta de oro, con empaque y logo conmemorativo grabado detrás de la carátula, hecho precisamente para enmarcar el aniversario. </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La serie se completa con el modelo GMW-B5000TFC-</w:t>
      </w:r>
      <w:r w:rsidDel="00000000" w:rsidR="00000000" w:rsidRPr="00000000">
        <w:rPr>
          <w:rtl w:val="0"/>
        </w:rPr>
        <w:t xml:space="preserve">1,</w:t>
      </w:r>
      <w:r w:rsidDel="00000000" w:rsidR="00000000" w:rsidRPr="00000000">
        <w:rPr>
          <w:rtl w:val="0"/>
        </w:rPr>
        <w:t xml:space="preserve"> una edición limitada a 500 piezas hecha en colaboración con el diseñador japonés de equipaje Yoshida &amp; Co., Ltd. El reloj será lanzado junto con un maletín especialmente diseñado bajo su firma Porter. </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Con la promesa de seguir recorriendo el camino de la innovación para lograr la relojería más confiable y resistente, </w:t>
      </w:r>
      <w:r w:rsidDel="00000000" w:rsidR="00000000" w:rsidRPr="00000000">
        <w:rPr>
          <w:b w:val="1"/>
          <w:rtl w:val="0"/>
        </w:rPr>
        <w:t xml:space="preserve">Casio</w:t>
      </w:r>
      <w:r w:rsidDel="00000000" w:rsidR="00000000" w:rsidRPr="00000000">
        <w:rPr>
          <w:rtl w:val="0"/>
        </w:rPr>
        <w:t xml:space="preserve"> presentó también la última adición a la serie GRAVITYMASTER diseñada para pilotos cuya labor exige de una estricta atención al tiempo.  </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El nuevo GR-B100, además de conectarse vía Bluetooth a la </w:t>
      </w:r>
      <w:r w:rsidDel="00000000" w:rsidR="00000000" w:rsidRPr="00000000">
        <w:rPr>
          <w:i w:val="1"/>
          <w:rtl w:val="0"/>
        </w:rPr>
        <w:t xml:space="preserve">app</w:t>
      </w:r>
      <w:r w:rsidDel="00000000" w:rsidR="00000000" w:rsidRPr="00000000">
        <w:rPr>
          <w:rtl w:val="0"/>
        </w:rPr>
        <w:t xml:space="preserve"> </w:t>
      </w:r>
      <w:r w:rsidDel="00000000" w:rsidR="00000000" w:rsidRPr="00000000">
        <w:rPr>
          <w:b w:val="1"/>
          <w:rtl w:val="0"/>
        </w:rPr>
        <w:t xml:space="preserve">G-SHOCK</w:t>
      </w:r>
      <w:r w:rsidDel="00000000" w:rsidR="00000000" w:rsidRPr="00000000">
        <w:rPr>
          <w:b w:val="1"/>
          <w:i w:val="1"/>
          <w:rtl w:val="0"/>
        </w:rPr>
        <w:t xml:space="preserve"> Connected</w:t>
      </w:r>
      <w:r w:rsidDel="00000000" w:rsidR="00000000" w:rsidRPr="00000000">
        <w:rPr>
          <w:i w:val="1"/>
          <w:rtl w:val="0"/>
        </w:rPr>
        <w:t xml:space="preserve"> </w:t>
      </w:r>
      <w:r w:rsidDel="00000000" w:rsidR="00000000" w:rsidRPr="00000000">
        <w:rPr>
          <w:rtl w:val="0"/>
        </w:rPr>
        <w:t xml:space="preserve">para mantener siempre la hora exacta, también incluye una función de inicio de sesión de vuelo para registrar información de tiempo y ubicación con la posibilidad de visualizar puntos específicos y rutas de vuelo en un mapa desde la aplicación para </w:t>
      </w:r>
      <w:r w:rsidDel="00000000" w:rsidR="00000000" w:rsidRPr="00000000">
        <w:rPr>
          <w:i w:val="1"/>
          <w:rtl w:val="0"/>
        </w:rPr>
        <w:t xml:space="preserve">smartphone.</w:t>
      </w:r>
      <w:r w:rsidDel="00000000" w:rsidR="00000000" w:rsidRPr="00000000">
        <w:rPr>
          <w:rtl w:val="0"/>
        </w:rPr>
        <w:t xml:space="preserve"> </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Con este y otros modelos como el </w:t>
      </w:r>
      <w:hyperlink r:id="rId6">
        <w:r w:rsidDel="00000000" w:rsidR="00000000" w:rsidRPr="00000000">
          <w:rPr>
            <w:color w:val="1155cc"/>
            <w:highlight w:val="white"/>
            <w:u w:val="single"/>
            <w:rtl w:val="0"/>
          </w:rPr>
          <w:t xml:space="preserve">MRG-G2000HA, el MTG-B1000-1A y el PRO TREK </w:t>
        </w:r>
      </w:hyperlink>
      <w:hyperlink r:id="rId7">
        <w:r w:rsidDel="00000000" w:rsidR="00000000" w:rsidRPr="00000000">
          <w:rPr>
            <w:color w:val="1155cc"/>
            <w:highlight w:val="white"/>
            <w:u w:val="single"/>
            <w:rtl w:val="0"/>
          </w:rPr>
          <w:t xml:space="preserve">WSD-F20SC</w:t>
        </w:r>
      </w:hyperlink>
      <w:r w:rsidDel="00000000" w:rsidR="00000000" w:rsidRPr="00000000">
        <w:rPr>
          <w:color w:val="100000"/>
          <w:sz w:val="26"/>
          <w:szCs w:val="26"/>
          <w:highlight w:val="white"/>
          <w:rtl w:val="0"/>
        </w:rPr>
        <w:t xml:space="preserve">, </w:t>
      </w:r>
      <w:r w:rsidDel="00000000" w:rsidR="00000000" w:rsidRPr="00000000">
        <w:rPr>
          <w:rtl w:val="0"/>
        </w:rPr>
        <w:t xml:space="preserve">presentados</w:t>
      </w:r>
      <w:r w:rsidDel="00000000" w:rsidR="00000000" w:rsidRPr="00000000">
        <w:rPr>
          <w:rtl w:val="0"/>
        </w:rPr>
        <w:t xml:space="preserve"> en BASELWORLD 2018, </w:t>
      </w:r>
      <w:r w:rsidDel="00000000" w:rsidR="00000000" w:rsidRPr="00000000">
        <w:rPr>
          <w:b w:val="1"/>
          <w:rtl w:val="0"/>
        </w:rPr>
        <w:t xml:space="preserve">Casio </w:t>
      </w:r>
      <w:r w:rsidDel="00000000" w:rsidR="00000000" w:rsidRPr="00000000">
        <w:rPr>
          <w:rtl w:val="0"/>
        </w:rPr>
        <w:t xml:space="preserve">reafirma su visión con un portafolio de productos originales que crean nuevas posibilidades para la manufactura de relojería moderna, funcional y de lujo, con diseños reforzados con la resistencia exclusiva y el uso innovador de técnicas manuales potencializadas con tecnologías digitales. </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“Como un verdadero fabricante, hacemos todo -desde el desarrollo de nuevas funciones y construcciones, la manufactura de partes, y el ensamblado de los relojes. Es por esto que puedes contar con </w:t>
      </w:r>
      <w:r w:rsidDel="00000000" w:rsidR="00000000" w:rsidRPr="00000000">
        <w:rPr>
          <w:b w:val="1"/>
          <w:rtl w:val="0"/>
        </w:rPr>
        <w:t xml:space="preserve">Casio</w:t>
      </w:r>
      <w:r w:rsidDel="00000000" w:rsidR="00000000" w:rsidRPr="00000000">
        <w:rPr>
          <w:rtl w:val="0"/>
        </w:rPr>
        <w:t xml:space="preserve"> para continuar creando valor nuevo en cada reloj”, promete Yuichi Masuda, Senior General Manager de la División de Relojes en </w:t>
      </w:r>
      <w:r w:rsidDel="00000000" w:rsidR="00000000" w:rsidRPr="00000000">
        <w:rPr>
          <w:b w:val="1"/>
          <w:rtl w:val="0"/>
        </w:rPr>
        <w:t xml:space="preserve">Casio</w:t>
      </w:r>
      <w:r w:rsidDel="00000000" w:rsidR="00000000" w:rsidRPr="00000000">
        <w:rPr>
          <w:rtl w:val="0"/>
        </w:rPr>
        <w:t xml:space="preserve">. </w:t>
      </w:r>
    </w:p>
    <w:p w:rsidR="00000000" w:rsidDel="00000000" w:rsidP="00000000" w:rsidRDefault="00000000" w:rsidRPr="00000000" w14:paraId="00000016">
      <w:pPr>
        <w:contextualSpacing w:val="0"/>
        <w:jc w:val="both"/>
        <w:rPr>
          <w:color w:val="2222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contextualSpacing w:val="0"/>
        <w:jc w:val="both"/>
        <w:rPr>
          <w:color w:val="222222"/>
        </w:rPr>
      </w:pPr>
      <w:r w:rsidDel="00000000" w:rsidR="00000000" w:rsidRPr="00000000">
        <w:rPr>
          <w:rtl w:val="0"/>
        </w:rPr>
      </w:r>
    </w:p>
    <w:p w:rsidR="00000000" w:rsidDel="00000000" w:rsidP="00000000" w:rsidRDefault="00000000" w:rsidRPr="00000000" w14:paraId="00000018">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9">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8">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1A">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9">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1B">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E">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21">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22">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10">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24">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1">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6">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9">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2A">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14:paraId="0000002B">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2C">
      <w:pPr>
        <w:widowControl w:val="0"/>
        <w:spacing w:line="240" w:lineRule="auto"/>
        <w:contextualSpacing w:val="0"/>
        <w:jc w:val="both"/>
        <w:rPr/>
      </w:pPr>
      <w:r w:rsidDel="00000000" w:rsidR="00000000" w:rsidRPr="00000000">
        <w:rPr>
          <w:rtl w:val="0"/>
        </w:rPr>
        <w:t xml:space="preserve">(55) 10 80 01 72</w:t>
      </w:r>
    </w:p>
    <w:p w:rsidR="00000000" w:rsidDel="00000000" w:rsidP="00000000" w:rsidRDefault="00000000" w:rsidRPr="00000000" w14:paraId="0000002D">
      <w:pPr>
        <w:widowControl w:val="0"/>
        <w:spacing w:line="240" w:lineRule="auto"/>
        <w:contextualSpacing w:val="0"/>
        <w:jc w:val="both"/>
        <w:rPr/>
      </w:pPr>
      <w:r w:rsidDel="00000000" w:rsidR="00000000" w:rsidRPr="00000000">
        <w:rPr>
          <w:rtl w:val="0"/>
        </w:rPr>
        <w:t xml:space="preserve">andrea.munguia</w:t>
      </w:r>
      <w:hyperlink r:id="rId12">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14:paraId="0000002E">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F">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31">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2">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 WeWork Insurgentes Sur</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33">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4">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35">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6">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7">
      <w:pPr>
        <w:widowControl w:val="0"/>
        <w:spacing w:line="240" w:lineRule="auto"/>
        <w:contextualSpacing w:val="0"/>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8">
      <w:pPr>
        <w:widowControl w:val="0"/>
        <w:spacing w:line="240" w:lineRule="auto"/>
        <w:contextualSpacing w:val="0"/>
        <w:jc w:val="both"/>
        <w:rPr>
          <w:sz w:val="20"/>
          <w:szCs w:val="20"/>
        </w:rPr>
      </w:pPr>
      <w:hyperlink r:id="rId13">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14:paraId="00000039">
      <w:pPr>
        <w:widowControl w:val="0"/>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3A">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B">
      <w:pPr>
        <w:contextualSpacing w:val="0"/>
        <w:jc w:val="both"/>
        <w:rPr/>
      </w:pPr>
      <w:r w:rsidDel="00000000" w:rsidR="00000000" w:rsidRPr="00000000">
        <w:rPr>
          <w:rtl w:val="0"/>
        </w:rPr>
      </w:r>
    </w:p>
    <w:sectPr>
      <w:headerReference r:id="rId14"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4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asiousa.com/" TargetMode="External"/><Relationship Id="rId10" Type="http://schemas.openxmlformats.org/officeDocument/2006/relationships/hyperlink" Target="http://www.casiomx.com/products/Watches/" TargetMode="External"/><Relationship Id="rId13" Type="http://schemas.openxmlformats.org/officeDocument/2006/relationships/hyperlink" Target="mailto:showroom@anothercompany.com.mx" TargetMode="External"/><Relationship Id="rId12" Type="http://schemas.openxmlformats.org/officeDocument/2006/relationships/hyperlink" Target="mailto:jorge@anothercompany.com.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CASIOGSHOCKMexico/?fref=nf"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g-shock.another.co/casio-lleva-a-baselworld-2018-modernas-y-unicas-piezas-de-relojeria" TargetMode="External"/><Relationship Id="rId7" Type="http://schemas.openxmlformats.org/officeDocument/2006/relationships/hyperlink" Target="https://g-shock.another.co/casio-lleva-a-baselworld-2018-modernas-y-unicas-piezas-de-relojeria" TargetMode="External"/><Relationship Id="rId8" Type="http://schemas.openxmlformats.org/officeDocument/2006/relationships/hyperlink" Target="https://twitter.com/casiogshock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