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E175" w14:textId="78DFFE86" w:rsidR="006E7F51" w:rsidRPr="00C61EEC" w:rsidRDefault="006E7F51" w:rsidP="00A81AF5">
      <w:pPr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</w:pPr>
      <w:r w:rsidRPr="00C61EEC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Lubrizol </w:t>
      </w:r>
      <w:r w:rsidR="00757170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showcase</w:t>
      </w:r>
      <w:r w:rsidR="00336613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s</w:t>
      </w:r>
      <w:r w:rsidR="002D23BB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 </w:t>
      </w:r>
      <w:r w:rsidR="00813ACB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great-tasting</w:t>
      </w:r>
      <w:r w:rsidR="002D23BB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 nutraceutical </w:t>
      </w:r>
      <w:r w:rsidR="007947C0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solutions</w:t>
      </w:r>
      <w:r w:rsidR="002D23BB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 </w:t>
      </w:r>
      <w:r w:rsidR="00095F96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for every life stage </w:t>
      </w:r>
      <w:r w:rsidR="002D23BB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at SupplySide Global</w:t>
      </w:r>
    </w:p>
    <w:p w14:paraId="6C3EB91F" w14:textId="77777777" w:rsidR="006E7F51" w:rsidRPr="00C61EEC" w:rsidRDefault="006E7F51" w:rsidP="00A81AF5">
      <w:pPr>
        <w:rPr>
          <w:rFonts w:asciiTheme="minorHAnsi" w:hAnsiTheme="minorHAnsi" w:cstheme="minorHAnsi"/>
          <w:b/>
          <w:bCs/>
          <w:sz w:val="22"/>
          <w:szCs w:val="22"/>
          <w:lang w:eastAsia="es-ES"/>
        </w:rPr>
      </w:pPr>
    </w:p>
    <w:p w14:paraId="435B546E" w14:textId="66BFEFB1" w:rsidR="00336613" w:rsidRPr="007901E6" w:rsidRDefault="009555B4" w:rsidP="0033661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26</w:t>
      </w:r>
      <w:r w:rsidRPr="009555B4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bCs/>
          <w:sz w:val="22"/>
          <w:szCs w:val="22"/>
        </w:rPr>
        <w:t xml:space="preserve"> August </w:t>
      </w:r>
      <w:r w:rsidR="00336613" w:rsidRPr="007901E6">
        <w:rPr>
          <w:rFonts w:ascii="Calibri" w:hAnsi="Calibri" w:cs="Calibri"/>
          <w:b/>
          <w:bCs/>
          <w:sz w:val="22"/>
          <w:szCs w:val="22"/>
        </w:rPr>
        <w:t>2026</w:t>
      </w:r>
      <w:r w:rsidR="007901E6">
        <w:rPr>
          <w:rFonts w:ascii="Calibri" w:hAnsi="Calibri" w:cs="Calibri"/>
          <w:sz w:val="22"/>
          <w:szCs w:val="22"/>
        </w:rPr>
        <w:t xml:space="preserve"> </w:t>
      </w:r>
      <w:r w:rsidR="00336613" w:rsidRPr="007901E6">
        <w:rPr>
          <w:rFonts w:ascii="Calibri" w:hAnsi="Calibri" w:cs="Calibri"/>
          <w:sz w:val="22"/>
          <w:szCs w:val="22"/>
        </w:rPr>
        <w:t xml:space="preserve">– Lubrizol will </w:t>
      </w:r>
      <w:r w:rsidR="009D6883" w:rsidRPr="007901E6">
        <w:rPr>
          <w:rFonts w:ascii="Calibri" w:hAnsi="Calibri" w:cs="Calibri"/>
          <w:sz w:val="22"/>
          <w:szCs w:val="22"/>
        </w:rPr>
        <w:t>demonstrate</w:t>
      </w:r>
      <w:r w:rsidR="00336613" w:rsidRPr="007901E6">
        <w:rPr>
          <w:rFonts w:ascii="Calibri" w:hAnsi="Calibri" w:cs="Calibri"/>
          <w:sz w:val="22"/>
          <w:szCs w:val="22"/>
        </w:rPr>
        <w:t xml:space="preserve"> how </w:t>
      </w:r>
      <w:r w:rsidR="00C45A20">
        <w:rPr>
          <w:rFonts w:ascii="Calibri" w:hAnsi="Calibri" w:cs="Calibri"/>
          <w:sz w:val="22"/>
          <w:szCs w:val="22"/>
        </w:rPr>
        <w:t xml:space="preserve">its </w:t>
      </w:r>
      <w:r w:rsidR="00336613" w:rsidRPr="007901E6">
        <w:rPr>
          <w:rFonts w:ascii="Calibri" w:hAnsi="Calibri" w:cs="Calibri"/>
          <w:sz w:val="22"/>
          <w:szCs w:val="22"/>
        </w:rPr>
        <w:t>scien</w:t>
      </w:r>
      <w:r w:rsidR="009D6883" w:rsidRPr="007901E6">
        <w:rPr>
          <w:rFonts w:ascii="Calibri" w:hAnsi="Calibri" w:cs="Calibri"/>
          <w:sz w:val="22"/>
          <w:szCs w:val="22"/>
        </w:rPr>
        <w:t>ce-backed</w:t>
      </w:r>
      <w:r w:rsidR="00336613" w:rsidRPr="007901E6">
        <w:rPr>
          <w:rFonts w:ascii="Calibri" w:hAnsi="Calibri" w:cs="Calibri"/>
          <w:sz w:val="22"/>
          <w:szCs w:val="22"/>
        </w:rPr>
        <w:t xml:space="preserve"> innovation </w:t>
      </w:r>
      <w:r w:rsidR="0070210D" w:rsidRPr="007901E6">
        <w:rPr>
          <w:rFonts w:ascii="Calibri" w:hAnsi="Calibri" w:cs="Calibri"/>
          <w:sz w:val="22"/>
          <w:szCs w:val="22"/>
        </w:rPr>
        <w:t xml:space="preserve">and consumer insights </w:t>
      </w:r>
      <w:r w:rsidR="00336613" w:rsidRPr="007901E6">
        <w:rPr>
          <w:rFonts w:ascii="Calibri" w:hAnsi="Calibri" w:cs="Calibri"/>
          <w:sz w:val="22"/>
          <w:szCs w:val="22"/>
        </w:rPr>
        <w:t xml:space="preserve">create great-tasting, effective nutraceutical solutions for all life stages at SupplySide Global </w:t>
      </w:r>
      <w:r w:rsidR="00B31507" w:rsidRPr="007901E6">
        <w:rPr>
          <w:rFonts w:ascii="Calibri" w:hAnsi="Calibri" w:cs="Calibri"/>
          <w:sz w:val="22"/>
          <w:szCs w:val="22"/>
        </w:rPr>
        <w:t>(</w:t>
      </w:r>
      <w:r w:rsidR="00336613" w:rsidRPr="007901E6">
        <w:rPr>
          <w:rFonts w:ascii="Calibri" w:hAnsi="Calibri" w:cs="Calibri"/>
          <w:sz w:val="22"/>
          <w:szCs w:val="22"/>
        </w:rPr>
        <w:t>Las Vegas</w:t>
      </w:r>
      <w:r w:rsidR="00B31507" w:rsidRPr="007901E6">
        <w:rPr>
          <w:rFonts w:ascii="Calibri" w:hAnsi="Calibri" w:cs="Calibri"/>
          <w:sz w:val="22"/>
          <w:szCs w:val="22"/>
        </w:rPr>
        <w:t xml:space="preserve">, </w:t>
      </w:r>
      <w:r w:rsidR="00EF4D1D">
        <w:rPr>
          <w:rFonts w:ascii="Calibri" w:hAnsi="Calibri" w:cs="Calibri"/>
          <w:sz w:val="22"/>
          <w:szCs w:val="22"/>
        </w:rPr>
        <w:t>28</w:t>
      </w:r>
      <w:r w:rsidR="00EF4D1D" w:rsidRPr="00EF4D1D">
        <w:rPr>
          <w:rFonts w:ascii="Calibri" w:hAnsi="Calibri" w:cs="Calibri"/>
          <w:sz w:val="22"/>
          <w:szCs w:val="22"/>
          <w:vertAlign w:val="superscript"/>
        </w:rPr>
        <w:t>th</w:t>
      </w:r>
      <w:r w:rsidR="00EF4D1D">
        <w:rPr>
          <w:rFonts w:ascii="Calibri" w:hAnsi="Calibri" w:cs="Calibri"/>
          <w:sz w:val="22"/>
          <w:szCs w:val="22"/>
        </w:rPr>
        <w:t xml:space="preserve"> to 30</w:t>
      </w:r>
      <w:r w:rsidR="00EF4D1D" w:rsidRPr="00EF4D1D">
        <w:rPr>
          <w:rFonts w:ascii="Calibri" w:hAnsi="Calibri" w:cs="Calibri"/>
          <w:sz w:val="22"/>
          <w:szCs w:val="22"/>
          <w:vertAlign w:val="superscript"/>
        </w:rPr>
        <w:t>th</w:t>
      </w:r>
      <w:r w:rsidR="00865EEA" w:rsidRPr="007901E6">
        <w:rPr>
          <w:rFonts w:ascii="Calibri" w:hAnsi="Calibri" w:cs="Calibri"/>
          <w:sz w:val="22"/>
          <w:szCs w:val="22"/>
        </w:rPr>
        <w:t xml:space="preserve"> October)</w:t>
      </w:r>
      <w:r w:rsidR="00336613" w:rsidRPr="007901E6">
        <w:rPr>
          <w:rFonts w:ascii="Calibri" w:hAnsi="Calibri" w:cs="Calibri"/>
          <w:sz w:val="22"/>
          <w:szCs w:val="22"/>
        </w:rPr>
        <w:t>.</w:t>
      </w:r>
    </w:p>
    <w:p w14:paraId="21C2CD10" w14:textId="77777777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</w:p>
    <w:p w14:paraId="286D6223" w14:textId="6DA7D700" w:rsidR="00336613" w:rsidRPr="007901E6" w:rsidRDefault="00865EEA" w:rsidP="00336613">
      <w:pPr>
        <w:rPr>
          <w:rFonts w:ascii="Calibri" w:hAnsi="Calibri" w:cs="Calibri"/>
          <w:sz w:val="22"/>
          <w:szCs w:val="22"/>
        </w:rPr>
      </w:pPr>
      <w:r w:rsidRPr="007901E6">
        <w:rPr>
          <w:rFonts w:ascii="Calibri" w:hAnsi="Calibri" w:cs="Calibri"/>
          <w:sz w:val="22"/>
          <w:szCs w:val="22"/>
        </w:rPr>
        <w:t>Lubrizol’s</w:t>
      </w:r>
      <w:r w:rsidR="00336613" w:rsidRPr="007901E6">
        <w:rPr>
          <w:rFonts w:ascii="Calibri" w:hAnsi="Calibri" w:cs="Calibri"/>
          <w:sz w:val="22"/>
          <w:szCs w:val="22"/>
        </w:rPr>
        <w:t xml:space="preserve"> </w:t>
      </w:r>
      <w:r w:rsidR="009D6883" w:rsidRPr="007901E6">
        <w:rPr>
          <w:rFonts w:ascii="Calibri" w:hAnsi="Calibri" w:cs="Calibri"/>
          <w:sz w:val="22"/>
          <w:szCs w:val="22"/>
        </w:rPr>
        <w:t xml:space="preserve">Booth </w:t>
      </w:r>
      <w:r w:rsidR="00336613" w:rsidRPr="007901E6">
        <w:rPr>
          <w:rFonts w:ascii="Calibri" w:hAnsi="Calibri" w:cs="Calibri"/>
          <w:sz w:val="22"/>
          <w:szCs w:val="22"/>
        </w:rPr>
        <w:t>#4319</w:t>
      </w:r>
      <w:r w:rsidRPr="007901E6">
        <w:rPr>
          <w:rFonts w:ascii="Calibri" w:hAnsi="Calibri" w:cs="Calibri"/>
          <w:sz w:val="22"/>
          <w:szCs w:val="22"/>
        </w:rPr>
        <w:t xml:space="preserve"> </w:t>
      </w:r>
      <w:r w:rsidR="00336613" w:rsidRPr="007901E6">
        <w:rPr>
          <w:rFonts w:ascii="Calibri" w:hAnsi="Calibri" w:cs="Calibri"/>
          <w:sz w:val="22"/>
          <w:szCs w:val="22"/>
        </w:rPr>
        <w:t xml:space="preserve">will feature dedicated Persona, Science, and Sensory </w:t>
      </w:r>
      <w:r w:rsidR="007901E6" w:rsidRPr="007901E6">
        <w:rPr>
          <w:rFonts w:ascii="Calibri" w:hAnsi="Calibri" w:cs="Calibri"/>
          <w:sz w:val="22"/>
          <w:szCs w:val="22"/>
        </w:rPr>
        <w:t>Z</w:t>
      </w:r>
      <w:r w:rsidR="00336613" w:rsidRPr="007901E6">
        <w:rPr>
          <w:rFonts w:ascii="Calibri" w:hAnsi="Calibri" w:cs="Calibri"/>
          <w:sz w:val="22"/>
          <w:szCs w:val="22"/>
        </w:rPr>
        <w:t>ones</w:t>
      </w:r>
      <w:r w:rsidR="009D6883" w:rsidRPr="007901E6">
        <w:rPr>
          <w:rFonts w:ascii="Calibri" w:hAnsi="Calibri" w:cs="Calibri"/>
          <w:sz w:val="22"/>
          <w:szCs w:val="22"/>
        </w:rPr>
        <w:t>. The</w:t>
      </w:r>
      <w:r w:rsidR="006228D8" w:rsidRPr="007901E6">
        <w:rPr>
          <w:rFonts w:ascii="Calibri" w:hAnsi="Calibri" w:cs="Calibri"/>
          <w:sz w:val="22"/>
          <w:szCs w:val="22"/>
        </w:rPr>
        <w:t>se</w:t>
      </w:r>
      <w:r w:rsidR="009D6883" w:rsidRPr="007901E6">
        <w:rPr>
          <w:rFonts w:ascii="Calibri" w:hAnsi="Calibri" w:cs="Calibri"/>
          <w:sz w:val="22"/>
          <w:szCs w:val="22"/>
        </w:rPr>
        <w:t xml:space="preserve"> </w:t>
      </w:r>
      <w:r w:rsidRPr="007901E6">
        <w:rPr>
          <w:rFonts w:ascii="Calibri" w:hAnsi="Calibri" w:cs="Calibri"/>
          <w:sz w:val="22"/>
          <w:szCs w:val="22"/>
        </w:rPr>
        <w:t>will</w:t>
      </w:r>
      <w:r w:rsidR="009D6883" w:rsidRPr="007901E6">
        <w:rPr>
          <w:rFonts w:ascii="Calibri" w:hAnsi="Calibri" w:cs="Calibri"/>
          <w:sz w:val="22"/>
          <w:szCs w:val="22"/>
        </w:rPr>
        <w:t xml:space="preserve"> highlight</w:t>
      </w:r>
      <w:r w:rsidR="00336613" w:rsidRPr="007901E6">
        <w:rPr>
          <w:rFonts w:ascii="Calibri" w:hAnsi="Calibri" w:cs="Calibri"/>
          <w:sz w:val="22"/>
          <w:szCs w:val="22"/>
        </w:rPr>
        <w:t xml:space="preserve"> consumer </w:t>
      </w:r>
      <w:r w:rsidR="009D6883" w:rsidRPr="007901E6">
        <w:rPr>
          <w:rFonts w:ascii="Calibri" w:hAnsi="Calibri" w:cs="Calibri"/>
          <w:sz w:val="22"/>
          <w:szCs w:val="22"/>
        </w:rPr>
        <w:t>needs, address</w:t>
      </w:r>
      <w:r w:rsidR="00336613" w:rsidRPr="007901E6">
        <w:rPr>
          <w:rFonts w:ascii="Calibri" w:hAnsi="Calibri" w:cs="Calibri"/>
          <w:sz w:val="22"/>
          <w:szCs w:val="22"/>
        </w:rPr>
        <w:t xml:space="preserve"> manufacturers’ </w:t>
      </w:r>
      <w:r w:rsidR="0070210D" w:rsidRPr="007901E6">
        <w:rPr>
          <w:rFonts w:ascii="Calibri" w:hAnsi="Calibri" w:cs="Calibri"/>
          <w:sz w:val="22"/>
          <w:szCs w:val="22"/>
        </w:rPr>
        <w:t>formulation</w:t>
      </w:r>
      <w:r w:rsidR="00336613" w:rsidRPr="007901E6">
        <w:rPr>
          <w:rFonts w:ascii="Calibri" w:hAnsi="Calibri" w:cs="Calibri"/>
          <w:sz w:val="22"/>
          <w:szCs w:val="22"/>
        </w:rPr>
        <w:t xml:space="preserve"> challenges</w:t>
      </w:r>
      <w:r w:rsidR="009D6883" w:rsidRPr="007901E6">
        <w:rPr>
          <w:rFonts w:ascii="Calibri" w:hAnsi="Calibri" w:cs="Calibri"/>
          <w:sz w:val="22"/>
          <w:szCs w:val="22"/>
        </w:rPr>
        <w:t>, and demonstrate</w:t>
      </w:r>
      <w:r w:rsidR="00336613" w:rsidRPr="007901E6">
        <w:rPr>
          <w:rFonts w:ascii="Calibri" w:hAnsi="Calibri" w:cs="Calibri"/>
          <w:sz w:val="22"/>
          <w:szCs w:val="22"/>
        </w:rPr>
        <w:t xml:space="preserve"> the scientific and sensory benefits </w:t>
      </w:r>
      <w:r w:rsidR="009D6883" w:rsidRPr="007901E6">
        <w:rPr>
          <w:rFonts w:ascii="Calibri" w:hAnsi="Calibri" w:cs="Calibri"/>
          <w:sz w:val="22"/>
          <w:szCs w:val="22"/>
        </w:rPr>
        <w:t xml:space="preserve">of the </w:t>
      </w:r>
      <w:r w:rsidR="00C45A20">
        <w:rPr>
          <w:rFonts w:ascii="Calibri" w:hAnsi="Calibri" w:cs="Calibri"/>
          <w:sz w:val="22"/>
          <w:szCs w:val="22"/>
        </w:rPr>
        <w:t>proprietary</w:t>
      </w:r>
      <w:r w:rsidR="00986481">
        <w:rPr>
          <w:rFonts w:ascii="Calibri" w:hAnsi="Calibri" w:cs="Calibri"/>
          <w:sz w:val="22"/>
          <w:szCs w:val="22"/>
        </w:rPr>
        <w:t>, advanced</w:t>
      </w:r>
      <w:r w:rsidR="00C45A20">
        <w:rPr>
          <w:rFonts w:ascii="Calibri" w:hAnsi="Calibri" w:cs="Calibri"/>
          <w:sz w:val="22"/>
          <w:szCs w:val="22"/>
        </w:rPr>
        <w:t xml:space="preserve"> </w:t>
      </w:r>
      <w:r w:rsidR="009D6883" w:rsidRPr="007901E6">
        <w:rPr>
          <w:rFonts w:ascii="Calibri" w:hAnsi="Calibri" w:cs="Calibri"/>
          <w:sz w:val="22"/>
          <w:szCs w:val="22"/>
        </w:rPr>
        <w:t xml:space="preserve">microencapsulation technologies </w:t>
      </w:r>
      <w:r w:rsidR="00336613" w:rsidRPr="007901E6">
        <w:rPr>
          <w:rFonts w:ascii="Calibri" w:hAnsi="Calibri" w:cs="Calibri"/>
          <w:sz w:val="22"/>
          <w:szCs w:val="22"/>
        </w:rPr>
        <w:t xml:space="preserve">that underpin </w:t>
      </w:r>
      <w:r w:rsidR="009D6883" w:rsidRPr="007901E6">
        <w:rPr>
          <w:rFonts w:ascii="Calibri" w:hAnsi="Calibri" w:cs="Calibri"/>
          <w:sz w:val="22"/>
          <w:szCs w:val="22"/>
        </w:rPr>
        <w:t>Lubrizol’s</w:t>
      </w:r>
      <w:r w:rsidR="00336613" w:rsidRPr="007901E6">
        <w:rPr>
          <w:rFonts w:ascii="Calibri" w:hAnsi="Calibri" w:cs="Calibri"/>
          <w:sz w:val="22"/>
          <w:szCs w:val="22"/>
        </w:rPr>
        <w:t xml:space="preserve"> nutraceutical innovation. </w:t>
      </w:r>
    </w:p>
    <w:p w14:paraId="075A957C" w14:textId="77777777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</w:p>
    <w:p w14:paraId="39257570" w14:textId="2C424D23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  <w:r w:rsidRPr="007901E6">
        <w:rPr>
          <w:rFonts w:ascii="Calibri" w:hAnsi="Calibri" w:cs="Calibri"/>
          <w:sz w:val="22"/>
          <w:szCs w:val="22"/>
        </w:rPr>
        <w:t xml:space="preserve">Four personas representing women’s </w:t>
      </w:r>
      <w:r w:rsidR="0015631E" w:rsidRPr="007901E6">
        <w:rPr>
          <w:rFonts w:ascii="Calibri" w:hAnsi="Calibri" w:cs="Calibri"/>
          <w:sz w:val="22"/>
          <w:szCs w:val="22"/>
        </w:rPr>
        <w:t>h</w:t>
      </w:r>
      <w:r w:rsidRPr="007901E6">
        <w:rPr>
          <w:rFonts w:ascii="Calibri" w:hAnsi="Calibri" w:cs="Calibri"/>
          <w:sz w:val="22"/>
          <w:szCs w:val="22"/>
        </w:rPr>
        <w:t xml:space="preserve">ealth and wellbeing needs at different life stages will </w:t>
      </w:r>
      <w:r w:rsidR="009D6883" w:rsidRPr="007901E6">
        <w:rPr>
          <w:rFonts w:ascii="Calibri" w:hAnsi="Calibri" w:cs="Calibri"/>
          <w:sz w:val="22"/>
          <w:szCs w:val="22"/>
        </w:rPr>
        <w:t xml:space="preserve">show </w:t>
      </w:r>
      <w:r w:rsidRPr="007901E6">
        <w:rPr>
          <w:rFonts w:ascii="Calibri" w:hAnsi="Calibri" w:cs="Calibri"/>
          <w:sz w:val="22"/>
          <w:szCs w:val="22"/>
        </w:rPr>
        <w:t>how Lubrizol help</w:t>
      </w:r>
      <w:r w:rsidR="009D6883" w:rsidRPr="007901E6">
        <w:rPr>
          <w:rFonts w:ascii="Calibri" w:hAnsi="Calibri" w:cs="Calibri"/>
          <w:sz w:val="22"/>
          <w:szCs w:val="22"/>
        </w:rPr>
        <w:t>s</w:t>
      </w:r>
      <w:r w:rsidRPr="007901E6">
        <w:rPr>
          <w:rFonts w:ascii="Calibri" w:hAnsi="Calibri" w:cs="Calibri"/>
          <w:sz w:val="22"/>
          <w:szCs w:val="22"/>
        </w:rPr>
        <w:t xml:space="preserve"> brands develop targeted solutions combin</w:t>
      </w:r>
      <w:r w:rsidR="009D6883" w:rsidRPr="007901E6">
        <w:rPr>
          <w:rFonts w:ascii="Calibri" w:hAnsi="Calibri" w:cs="Calibri"/>
          <w:sz w:val="22"/>
          <w:szCs w:val="22"/>
        </w:rPr>
        <w:t>ing</w:t>
      </w:r>
      <w:r w:rsidRPr="007901E6">
        <w:rPr>
          <w:rFonts w:ascii="Calibri" w:hAnsi="Calibri" w:cs="Calibri"/>
          <w:sz w:val="22"/>
          <w:szCs w:val="22"/>
        </w:rPr>
        <w:t xml:space="preserve"> efficacy with </w:t>
      </w:r>
      <w:r w:rsidR="009D6883" w:rsidRPr="007901E6">
        <w:rPr>
          <w:rFonts w:ascii="Calibri" w:hAnsi="Calibri" w:cs="Calibri"/>
          <w:sz w:val="22"/>
          <w:szCs w:val="22"/>
        </w:rPr>
        <w:t>sensory</w:t>
      </w:r>
      <w:r w:rsidRPr="007901E6">
        <w:rPr>
          <w:rFonts w:ascii="Calibri" w:hAnsi="Calibri" w:cs="Calibri"/>
          <w:sz w:val="22"/>
          <w:szCs w:val="22"/>
        </w:rPr>
        <w:t xml:space="preserve"> appeal:</w:t>
      </w:r>
    </w:p>
    <w:p w14:paraId="6D1716C9" w14:textId="77777777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  <w:hyperlink r:id="rId11" w:history="1"/>
      <w:r w:rsidRPr="007901E6">
        <w:rPr>
          <w:rFonts w:ascii="Calibri" w:hAnsi="Calibri" w:cs="Calibri"/>
          <w:sz w:val="22"/>
          <w:szCs w:val="22"/>
        </w:rPr>
        <w:t xml:space="preserve"> </w:t>
      </w:r>
    </w:p>
    <w:p w14:paraId="7C30CB74" w14:textId="51154315" w:rsidR="00336613" w:rsidRDefault="00336613" w:rsidP="00336613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</w:rPr>
      </w:pPr>
      <w:r w:rsidRPr="007901E6">
        <w:rPr>
          <w:rFonts w:ascii="Calibri" w:eastAsia="Times New Roman" w:hAnsi="Calibri" w:cs="Calibri"/>
          <w:b/>
          <w:bCs/>
        </w:rPr>
        <w:t xml:space="preserve">“Young Rebel” Saoirse and mother-to-be Julieta </w:t>
      </w:r>
      <w:r w:rsidRPr="007901E6">
        <w:rPr>
          <w:rFonts w:ascii="Calibri" w:eastAsia="Times New Roman" w:hAnsi="Calibri" w:cs="Calibri"/>
        </w:rPr>
        <w:t>– adolescent Saoirse has increased iron requirements due to menstruation, while Julieta is seeking an iron supplement she can comfortably take throughout pregnancy. Lubrizol’s Lipofer™ microcapsules provide a stable, tolerable source of microencapsulated iron with a pleasant taste and texture, including in gummy and stick pack formats</w:t>
      </w:r>
      <w:r w:rsidR="007901E6">
        <w:rPr>
          <w:rFonts w:ascii="Calibri" w:eastAsia="Times New Roman" w:hAnsi="Calibri" w:cs="Calibri"/>
        </w:rPr>
        <w:t>.</w:t>
      </w:r>
    </w:p>
    <w:p w14:paraId="2C3B4560" w14:textId="77777777" w:rsidR="007901E6" w:rsidRPr="007901E6" w:rsidRDefault="007901E6" w:rsidP="007901E6">
      <w:pPr>
        <w:pStyle w:val="ListParagraph"/>
        <w:spacing w:after="0" w:line="240" w:lineRule="auto"/>
        <w:rPr>
          <w:rFonts w:ascii="Calibri" w:eastAsia="Times New Roman" w:hAnsi="Calibri" w:cs="Calibri"/>
        </w:rPr>
      </w:pPr>
    </w:p>
    <w:p w14:paraId="75149C55" w14:textId="34CD7587" w:rsidR="00336613" w:rsidRDefault="00336613" w:rsidP="00336613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7901E6">
        <w:rPr>
          <w:rFonts w:ascii="Calibri" w:eastAsia="Times New Roman" w:hAnsi="Calibri" w:cs="Calibri"/>
          <w:b/>
          <w:bCs/>
        </w:rPr>
        <w:t xml:space="preserve">Busy professional Linneah </w:t>
      </w:r>
      <w:r w:rsidRPr="007901E6">
        <w:rPr>
          <w:rFonts w:ascii="Calibri" w:eastAsia="Times New Roman" w:hAnsi="Calibri" w:cs="Calibri"/>
        </w:rPr>
        <w:t xml:space="preserve">– balancing career ambitions with personal wellbeing, Linneah is focused on maintaining her health while supporting skin rejuvenation and beauty from within. Curcushine™ microcapsules use microencapsulation </w:t>
      </w:r>
      <w:r w:rsidR="00C45A20">
        <w:rPr>
          <w:rFonts w:ascii="Calibri" w:eastAsia="Times New Roman" w:hAnsi="Calibri" w:cs="Calibri"/>
        </w:rPr>
        <w:t xml:space="preserve">technology </w:t>
      </w:r>
      <w:r w:rsidRPr="007901E6">
        <w:rPr>
          <w:rFonts w:ascii="Calibri" w:eastAsia="Times New Roman" w:hAnsi="Calibri" w:cs="Calibri"/>
        </w:rPr>
        <w:t>to deliver a bioavailable</w:t>
      </w:r>
      <w:r w:rsidR="006228D8" w:rsidRPr="007901E6">
        <w:rPr>
          <w:rFonts w:ascii="Calibri" w:eastAsia="Times New Roman" w:hAnsi="Calibri" w:cs="Calibri"/>
        </w:rPr>
        <w:t>,</w:t>
      </w:r>
      <w:r w:rsidRPr="007901E6">
        <w:rPr>
          <w:rFonts w:ascii="Calibri" w:eastAsia="Times New Roman" w:hAnsi="Calibri" w:cs="Calibri"/>
        </w:rPr>
        <w:t xml:space="preserve"> water-dispersible curcuminoid extract. This helps overcome curcumin’s naturally strong flavor profile, opening opportunities for appealing products</w:t>
      </w:r>
      <w:r w:rsidR="006228D8" w:rsidRPr="007901E6">
        <w:rPr>
          <w:rFonts w:ascii="Calibri" w:eastAsia="Times New Roman" w:hAnsi="Calibri" w:cs="Calibri"/>
        </w:rPr>
        <w:t xml:space="preserve"> such as</w:t>
      </w:r>
      <w:r w:rsidRPr="007901E6">
        <w:rPr>
          <w:rFonts w:ascii="Calibri" w:eastAsia="Times New Roman" w:hAnsi="Calibri" w:cs="Calibri"/>
        </w:rPr>
        <w:t xml:space="preserve"> plant-based gummies</w:t>
      </w:r>
      <w:r w:rsidR="006228D8" w:rsidRPr="007901E6">
        <w:rPr>
          <w:rFonts w:ascii="Calibri" w:eastAsia="Times New Roman" w:hAnsi="Calibri" w:cs="Calibri"/>
        </w:rPr>
        <w:t xml:space="preserve"> and beauty drinks</w:t>
      </w:r>
      <w:r w:rsidRPr="007901E6">
        <w:rPr>
          <w:rFonts w:ascii="Calibri" w:eastAsia="Times New Roman" w:hAnsi="Calibri" w:cs="Calibri"/>
        </w:rPr>
        <w:t>.</w:t>
      </w:r>
    </w:p>
    <w:p w14:paraId="486C95DB" w14:textId="77777777" w:rsidR="007901E6" w:rsidRPr="007901E6" w:rsidRDefault="007901E6" w:rsidP="007901E6">
      <w:pPr>
        <w:rPr>
          <w:rFonts w:ascii="Calibri" w:hAnsi="Calibri" w:cs="Calibri"/>
        </w:rPr>
      </w:pPr>
    </w:p>
    <w:p w14:paraId="32BE4EB5" w14:textId="5F83284B" w:rsidR="00336613" w:rsidRPr="007901E6" w:rsidRDefault="00336613" w:rsidP="00336613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</w:rPr>
      </w:pPr>
      <w:r w:rsidRPr="007901E6">
        <w:rPr>
          <w:rFonts w:ascii="Calibri" w:eastAsia="Times New Roman" w:hAnsi="Calibri" w:cs="Calibri"/>
          <w:b/>
          <w:bCs/>
        </w:rPr>
        <w:t xml:space="preserve">Fighting fit Cara </w:t>
      </w:r>
      <w:r w:rsidRPr="007901E6">
        <w:rPr>
          <w:rFonts w:ascii="Calibri" w:eastAsia="Times New Roman" w:hAnsi="Calibri" w:cs="Calibri"/>
        </w:rPr>
        <w:t>– active and determined, Cara is looking for convenient ways to manage fatigue, stress, and sleep quality to maintain her busy lifestyle.</w:t>
      </w:r>
      <w:r w:rsidR="007901E6">
        <w:rPr>
          <w:rFonts w:ascii="Calibri" w:eastAsia="Times New Roman" w:hAnsi="Calibri" w:cs="Calibri"/>
        </w:rPr>
        <w:t xml:space="preserve"> </w:t>
      </w:r>
      <w:r w:rsidRPr="007901E6">
        <w:rPr>
          <w:rFonts w:ascii="Calibri" w:eastAsia="Times New Roman" w:hAnsi="Calibri" w:cs="Calibri"/>
        </w:rPr>
        <w:t>Magshape™ microcapsules</w:t>
      </w:r>
      <w:r w:rsidR="007901E6">
        <w:rPr>
          <w:rFonts w:ascii="Calibri" w:eastAsia="Times New Roman" w:hAnsi="Calibri" w:cs="Calibri"/>
        </w:rPr>
        <w:t xml:space="preserve"> </w:t>
      </w:r>
      <w:r w:rsidR="00C45A20">
        <w:rPr>
          <w:rFonts w:ascii="Calibri" w:eastAsia="Times New Roman" w:hAnsi="Calibri" w:cs="Calibri"/>
        </w:rPr>
        <w:t>deliver</w:t>
      </w:r>
      <w:r w:rsidRPr="007901E6">
        <w:rPr>
          <w:rFonts w:ascii="Calibri" w:eastAsia="Times New Roman" w:hAnsi="Calibri" w:cs="Calibri"/>
        </w:rPr>
        <w:t xml:space="preserve"> </w:t>
      </w:r>
      <w:r w:rsidR="009D6883" w:rsidRPr="007901E6">
        <w:rPr>
          <w:rFonts w:ascii="Calibri" w:eastAsia="Times New Roman" w:hAnsi="Calibri" w:cs="Calibri"/>
        </w:rPr>
        <w:t xml:space="preserve">microencapsulated </w:t>
      </w:r>
      <w:r w:rsidRPr="007901E6">
        <w:rPr>
          <w:rFonts w:ascii="Calibri" w:eastAsia="Times New Roman" w:hAnsi="Calibri" w:cs="Calibri"/>
        </w:rPr>
        <w:t>magnesium oxide</w:t>
      </w:r>
      <w:r w:rsidR="006228D8" w:rsidRPr="007901E6">
        <w:rPr>
          <w:rFonts w:ascii="Calibri" w:eastAsia="Times New Roman" w:hAnsi="Calibri" w:cs="Calibri"/>
        </w:rPr>
        <w:t>,</w:t>
      </w:r>
      <w:r w:rsidRPr="007901E6">
        <w:rPr>
          <w:rFonts w:ascii="Calibri" w:eastAsia="Times New Roman" w:hAnsi="Calibri" w:cs="Calibri"/>
        </w:rPr>
        <w:t xml:space="preserve"> </w:t>
      </w:r>
      <w:r w:rsidR="00C45A20">
        <w:rPr>
          <w:rFonts w:ascii="Calibri" w:eastAsia="Times New Roman" w:hAnsi="Calibri" w:cs="Calibri"/>
        </w:rPr>
        <w:t xml:space="preserve">which is </w:t>
      </w:r>
      <w:r w:rsidRPr="007901E6">
        <w:rPr>
          <w:rFonts w:ascii="Calibri" w:eastAsia="Times New Roman" w:hAnsi="Calibri" w:cs="Calibri"/>
        </w:rPr>
        <w:t>clinically proven to have higher bioavailability and reduced gastric side effects compared to common magnesium salts</w:t>
      </w:r>
      <w:r w:rsidR="006228D8" w:rsidRPr="007901E6">
        <w:rPr>
          <w:rFonts w:ascii="Calibri" w:eastAsia="Times New Roman" w:hAnsi="Calibri" w:cs="Calibri"/>
        </w:rPr>
        <w:t>.</w:t>
      </w:r>
      <w:hyperlink r:id="rId12" w:history="1"/>
      <w:r w:rsidRPr="007901E6">
        <w:rPr>
          <w:rStyle w:val="FootnoteReference"/>
          <w:rFonts w:ascii="Calibri" w:hAnsi="Calibri" w:cs="Calibri"/>
        </w:rPr>
        <w:footnoteReference w:id="2"/>
      </w:r>
      <w:r w:rsidRPr="007901E6">
        <w:rPr>
          <w:rFonts w:ascii="Calibri" w:eastAsia="Times New Roman" w:hAnsi="Calibri" w:cs="Calibri"/>
        </w:rPr>
        <w:t xml:space="preserve"> </w:t>
      </w:r>
      <w:r w:rsidR="006228D8" w:rsidRPr="007901E6">
        <w:rPr>
          <w:rFonts w:ascii="Calibri" w:eastAsia="Times New Roman" w:hAnsi="Calibri" w:cs="Calibri"/>
        </w:rPr>
        <w:t>Magshape™ microcapsules are ideal for convenient formats such as stick packs.</w:t>
      </w:r>
    </w:p>
    <w:p w14:paraId="49DE49E6" w14:textId="77777777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</w:p>
    <w:p w14:paraId="3553BA3C" w14:textId="1F3C8631" w:rsidR="00336613" w:rsidRPr="007901E6" w:rsidRDefault="00336613" w:rsidP="00336613">
      <w:pPr>
        <w:rPr>
          <w:rFonts w:ascii="Calibri" w:hAnsi="Calibri" w:cs="Calibri"/>
          <w:sz w:val="22"/>
          <w:szCs w:val="22"/>
        </w:rPr>
      </w:pPr>
      <w:r w:rsidRPr="007901E6">
        <w:rPr>
          <w:rFonts w:ascii="Calibri" w:hAnsi="Calibri" w:cs="Calibri"/>
          <w:sz w:val="22"/>
          <w:szCs w:val="22"/>
        </w:rPr>
        <w:t>Supporting each persona’s story, the booth’s dedicated</w:t>
      </w:r>
      <w:r w:rsidR="007901E6">
        <w:rPr>
          <w:rFonts w:ascii="Calibri" w:hAnsi="Calibri" w:cs="Calibri"/>
          <w:sz w:val="22"/>
          <w:szCs w:val="22"/>
        </w:rPr>
        <w:t xml:space="preserve"> </w:t>
      </w:r>
      <w:r w:rsidRPr="007901E6">
        <w:rPr>
          <w:rFonts w:ascii="Calibri" w:hAnsi="Calibri" w:cs="Calibri"/>
          <w:sz w:val="22"/>
          <w:szCs w:val="22"/>
        </w:rPr>
        <w:t xml:space="preserve">Science Zone </w:t>
      </w:r>
      <w:r w:rsidR="007901E6" w:rsidRPr="007901E6">
        <w:rPr>
          <w:rFonts w:ascii="Calibri" w:hAnsi="Calibri" w:cs="Calibri"/>
          <w:sz w:val="22"/>
          <w:szCs w:val="22"/>
        </w:rPr>
        <w:t xml:space="preserve">will </w:t>
      </w:r>
      <w:r w:rsidR="006228D8" w:rsidRPr="007901E6">
        <w:rPr>
          <w:rFonts w:ascii="Calibri" w:hAnsi="Calibri" w:cs="Calibri"/>
          <w:sz w:val="22"/>
          <w:szCs w:val="22"/>
        </w:rPr>
        <w:t>highlight</w:t>
      </w:r>
      <w:r w:rsidRPr="007901E6">
        <w:rPr>
          <w:rFonts w:ascii="Calibri" w:hAnsi="Calibri" w:cs="Calibri"/>
          <w:sz w:val="22"/>
          <w:szCs w:val="22"/>
        </w:rPr>
        <w:t xml:space="preserve"> </w:t>
      </w:r>
      <w:r w:rsidR="007901E6" w:rsidRPr="007901E6">
        <w:rPr>
          <w:rFonts w:ascii="Calibri" w:hAnsi="Calibri" w:cs="Calibri"/>
          <w:sz w:val="22"/>
          <w:szCs w:val="22"/>
        </w:rPr>
        <w:t>Lubrizol’s</w:t>
      </w:r>
      <w:r w:rsidRPr="007901E6">
        <w:rPr>
          <w:rFonts w:ascii="Calibri" w:hAnsi="Calibri" w:cs="Calibri"/>
          <w:sz w:val="22"/>
          <w:szCs w:val="22"/>
        </w:rPr>
        <w:t xml:space="preserve"> microencapsulation technologies that protect active ingredients</w:t>
      </w:r>
      <w:r w:rsidR="006E1650" w:rsidRPr="007901E6">
        <w:rPr>
          <w:rFonts w:ascii="Calibri" w:hAnsi="Calibri" w:cs="Calibri"/>
          <w:sz w:val="22"/>
          <w:szCs w:val="22"/>
        </w:rPr>
        <w:t xml:space="preserve"> and</w:t>
      </w:r>
      <w:r w:rsidRPr="007901E6">
        <w:rPr>
          <w:rFonts w:ascii="Calibri" w:hAnsi="Calibri" w:cs="Calibri"/>
          <w:sz w:val="22"/>
          <w:szCs w:val="22"/>
        </w:rPr>
        <w:t xml:space="preserve"> improve stability, dispersibility, bioavailability</w:t>
      </w:r>
      <w:r w:rsidR="006228D8" w:rsidRPr="007901E6">
        <w:rPr>
          <w:rFonts w:ascii="Calibri" w:hAnsi="Calibri" w:cs="Calibri"/>
          <w:sz w:val="22"/>
          <w:szCs w:val="22"/>
        </w:rPr>
        <w:t>, and tolerability</w:t>
      </w:r>
      <w:r w:rsidRPr="007901E6">
        <w:rPr>
          <w:rFonts w:ascii="Calibri" w:hAnsi="Calibri" w:cs="Calibri"/>
          <w:sz w:val="22"/>
          <w:szCs w:val="22"/>
        </w:rPr>
        <w:t xml:space="preserve"> to create better sensory experiences. </w:t>
      </w:r>
      <w:r w:rsidR="006E1650" w:rsidRPr="007901E6">
        <w:rPr>
          <w:rFonts w:ascii="Calibri" w:hAnsi="Calibri" w:cs="Calibri"/>
          <w:sz w:val="22"/>
          <w:szCs w:val="22"/>
        </w:rPr>
        <w:t>T</w:t>
      </w:r>
      <w:r w:rsidRPr="007901E6">
        <w:rPr>
          <w:rFonts w:ascii="Calibri" w:hAnsi="Calibri" w:cs="Calibri"/>
          <w:sz w:val="22"/>
          <w:szCs w:val="22"/>
        </w:rPr>
        <w:t>he Sensory Zone</w:t>
      </w:r>
      <w:r w:rsidR="007901E6">
        <w:rPr>
          <w:rFonts w:ascii="Calibri" w:hAnsi="Calibri" w:cs="Calibri"/>
          <w:sz w:val="22"/>
          <w:szCs w:val="22"/>
        </w:rPr>
        <w:t xml:space="preserve"> </w:t>
      </w:r>
      <w:r w:rsidRPr="007901E6">
        <w:rPr>
          <w:rFonts w:ascii="Calibri" w:hAnsi="Calibri" w:cs="Calibri"/>
          <w:sz w:val="22"/>
          <w:szCs w:val="22"/>
        </w:rPr>
        <w:t>connects these scientific benefits to real-world consumer experiences</w:t>
      </w:r>
      <w:r w:rsidR="00C45A20">
        <w:rPr>
          <w:rFonts w:ascii="Calibri" w:hAnsi="Calibri" w:cs="Calibri"/>
          <w:sz w:val="22"/>
          <w:szCs w:val="22"/>
        </w:rPr>
        <w:t xml:space="preserve">, offering visitors the opportunity to </w:t>
      </w:r>
      <w:proofErr w:type="gramStart"/>
      <w:r w:rsidR="00C45A20">
        <w:rPr>
          <w:rFonts w:ascii="Calibri" w:hAnsi="Calibri" w:cs="Calibri"/>
          <w:sz w:val="22"/>
          <w:szCs w:val="22"/>
        </w:rPr>
        <w:t xml:space="preserve">sample </w:t>
      </w:r>
      <w:r w:rsidRPr="007901E6">
        <w:rPr>
          <w:rFonts w:ascii="Calibri" w:hAnsi="Calibri" w:cs="Calibri"/>
          <w:sz w:val="22"/>
          <w:szCs w:val="22"/>
        </w:rPr>
        <w:t xml:space="preserve"> </w:t>
      </w:r>
      <w:r w:rsidR="00C45A20">
        <w:rPr>
          <w:rFonts w:ascii="Calibri" w:hAnsi="Calibri" w:cs="Calibri"/>
          <w:sz w:val="22"/>
          <w:szCs w:val="22"/>
        </w:rPr>
        <w:t>Lubrizol’s</w:t>
      </w:r>
      <w:proofErr w:type="gramEnd"/>
      <w:r w:rsidR="00C45A20">
        <w:rPr>
          <w:rFonts w:ascii="Calibri" w:hAnsi="Calibri" w:cs="Calibri"/>
          <w:sz w:val="22"/>
          <w:szCs w:val="22"/>
        </w:rPr>
        <w:t xml:space="preserve"> featured ingredients</w:t>
      </w:r>
      <w:r w:rsidR="006228D8" w:rsidRPr="007901E6">
        <w:rPr>
          <w:rFonts w:ascii="Calibri" w:hAnsi="Calibri" w:cs="Calibri"/>
          <w:sz w:val="22"/>
          <w:szCs w:val="22"/>
        </w:rPr>
        <w:t>.</w:t>
      </w:r>
    </w:p>
    <w:p w14:paraId="681C619E" w14:textId="77777777" w:rsidR="00336613" w:rsidRPr="007901E6" w:rsidRDefault="00336613" w:rsidP="00336613">
      <w:pPr>
        <w:rPr>
          <w:rFonts w:ascii="Calibri" w:hAnsi="Calibri" w:cs="Calibri"/>
          <w:b/>
          <w:bCs/>
          <w:sz w:val="22"/>
          <w:szCs w:val="22"/>
        </w:rPr>
      </w:pPr>
    </w:p>
    <w:p w14:paraId="002A0755" w14:textId="6E377589" w:rsidR="007901E6" w:rsidRDefault="002678EA" w:rsidP="001D43BF">
      <w:pPr>
        <w:rPr>
          <w:rFonts w:ascii="Calibri" w:hAnsi="Calibri" w:cs="Calibri"/>
          <w:sz w:val="22"/>
          <w:szCs w:val="22"/>
        </w:rPr>
      </w:pPr>
      <w:r w:rsidRPr="007715A3">
        <w:rPr>
          <w:rFonts w:ascii="Calibri" w:hAnsi="Calibri" w:cs="Calibri"/>
          <w:sz w:val="22"/>
          <w:szCs w:val="22"/>
        </w:rPr>
        <w:t>Lori Ditty, Global Marketing Communications Manager, Pharma &amp; Nutra</w:t>
      </w:r>
      <w:r w:rsidR="007715A3">
        <w:rPr>
          <w:rFonts w:ascii="Calibri" w:hAnsi="Calibri" w:cs="Calibri"/>
          <w:sz w:val="22"/>
          <w:szCs w:val="22"/>
        </w:rPr>
        <w:t xml:space="preserve">, </w:t>
      </w:r>
      <w:r w:rsidR="00336613" w:rsidRPr="007901E6">
        <w:rPr>
          <w:rFonts w:ascii="Calibri" w:hAnsi="Calibri" w:cs="Calibri"/>
          <w:sz w:val="22"/>
          <w:szCs w:val="22"/>
        </w:rPr>
        <w:t>Lubrizol,</w:t>
      </w:r>
      <w:r w:rsidR="007901E6">
        <w:rPr>
          <w:rFonts w:ascii="Calibri" w:hAnsi="Calibri" w:cs="Calibri"/>
          <w:sz w:val="22"/>
          <w:szCs w:val="22"/>
        </w:rPr>
        <w:t xml:space="preserve"> s</w:t>
      </w:r>
      <w:r w:rsidR="00336613" w:rsidRPr="007901E6">
        <w:rPr>
          <w:rFonts w:ascii="Calibri" w:hAnsi="Calibri" w:cs="Calibri"/>
          <w:sz w:val="22"/>
          <w:szCs w:val="22"/>
        </w:rPr>
        <w:t>aid:</w:t>
      </w:r>
      <w:r w:rsidR="00336613" w:rsidRPr="007715A3">
        <w:rPr>
          <w:rFonts w:ascii="Calibri" w:hAnsi="Calibri" w:cs="Calibri"/>
          <w:sz w:val="22"/>
          <w:szCs w:val="22"/>
        </w:rPr>
        <w:t xml:space="preserve"> </w:t>
      </w:r>
      <w:r w:rsidR="00336613" w:rsidRPr="007901E6">
        <w:rPr>
          <w:rFonts w:ascii="Calibri" w:hAnsi="Calibri" w:cs="Calibri"/>
          <w:sz w:val="22"/>
          <w:szCs w:val="22"/>
        </w:rPr>
        <w:t xml:space="preserve">“Consumers increasingly expect nutraceutical products that fit seamlessly into their lifestyles, </w:t>
      </w:r>
      <w:r w:rsidR="006E1650" w:rsidRPr="007901E6">
        <w:rPr>
          <w:rFonts w:ascii="Calibri" w:hAnsi="Calibri" w:cs="Calibri"/>
          <w:sz w:val="22"/>
          <w:szCs w:val="22"/>
        </w:rPr>
        <w:t xml:space="preserve">delivering proven </w:t>
      </w:r>
      <w:r w:rsidR="006E1650" w:rsidRPr="007901E6">
        <w:rPr>
          <w:rFonts w:ascii="Calibri" w:hAnsi="Calibri" w:cs="Calibri"/>
          <w:sz w:val="22"/>
          <w:szCs w:val="22"/>
        </w:rPr>
        <w:lastRenderedPageBreak/>
        <w:t>health benefits without compromising on taste and convenience, to</w:t>
      </w:r>
      <w:r w:rsidR="00336613" w:rsidRPr="007901E6">
        <w:rPr>
          <w:rFonts w:ascii="Calibri" w:hAnsi="Calibri" w:cs="Calibri"/>
          <w:sz w:val="22"/>
          <w:szCs w:val="22"/>
        </w:rPr>
        <w:t xml:space="preserve"> provide an enjoyable daily experience. At SupplySide Global, we</w:t>
      </w:r>
      <w:r w:rsidR="006E1650" w:rsidRPr="007901E6">
        <w:rPr>
          <w:rFonts w:ascii="Calibri" w:hAnsi="Calibri" w:cs="Calibri"/>
          <w:sz w:val="22"/>
          <w:szCs w:val="22"/>
        </w:rPr>
        <w:t xml:space="preserve"> ar</w:t>
      </w:r>
      <w:r w:rsidR="00336613" w:rsidRPr="007901E6">
        <w:rPr>
          <w:rFonts w:ascii="Calibri" w:hAnsi="Calibri" w:cs="Calibri"/>
          <w:sz w:val="22"/>
          <w:szCs w:val="22"/>
        </w:rPr>
        <w:t>e bringing that concept to life</w:t>
      </w:r>
      <w:r w:rsidR="007901E6" w:rsidRPr="007901E6">
        <w:rPr>
          <w:rFonts w:ascii="Calibri" w:hAnsi="Calibri" w:cs="Calibri"/>
          <w:sz w:val="22"/>
          <w:szCs w:val="22"/>
        </w:rPr>
        <w:t xml:space="preserve"> by</w:t>
      </w:r>
      <w:r w:rsidR="00336613" w:rsidRPr="007901E6">
        <w:rPr>
          <w:rFonts w:ascii="Calibri" w:hAnsi="Calibri" w:cs="Calibri"/>
          <w:sz w:val="22"/>
          <w:szCs w:val="22"/>
        </w:rPr>
        <w:t xml:space="preserve"> demonstrating how our </w:t>
      </w:r>
      <w:r w:rsidR="006E1650" w:rsidRPr="007901E6">
        <w:rPr>
          <w:rFonts w:ascii="Calibri" w:hAnsi="Calibri" w:cs="Calibri"/>
          <w:sz w:val="22"/>
          <w:szCs w:val="22"/>
        </w:rPr>
        <w:t xml:space="preserve">advanced </w:t>
      </w:r>
      <w:r w:rsidR="00336613" w:rsidRPr="007901E6">
        <w:rPr>
          <w:rFonts w:ascii="Calibri" w:hAnsi="Calibri" w:cs="Calibri"/>
          <w:sz w:val="22"/>
          <w:szCs w:val="22"/>
        </w:rPr>
        <w:t xml:space="preserve">microencapsulation technologies help brands develop </w:t>
      </w:r>
      <w:r w:rsidR="006228D8" w:rsidRPr="007901E6">
        <w:rPr>
          <w:rFonts w:ascii="Calibri" w:hAnsi="Calibri" w:cs="Calibri"/>
          <w:sz w:val="22"/>
          <w:szCs w:val="22"/>
        </w:rPr>
        <w:t xml:space="preserve">consumer-friendly </w:t>
      </w:r>
      <w:r w:rsidR="00336613" w:rsidRPr="007901E6">
        <w:rPr>
          <w:rFonts w:ascii="Calibri" w:hAnsi="Calibri" w:cs="Calibri"/>
          <w:sz w:val="22"/>
          <w:szCs w:val="22"/>
        </w:rPr>
        <w:t xml:space="preserve">products that support health needs from adolescence to active aging. By </w:t>
      </w:r>
      <w:r w:rsidR="006E1650" w:rsidRPr="007901E6">
        <w:rPr>
          <w:rFonts w:ascii="Calibri" w:hAnsi="Calibri" w:cs="Calibri"/>
          <w:sz w:val="22"/>
          <w:szCs w:val="22"/>
        </w:rPr>
        <w:t xml:space="preserve">addressing </w:t>
      </w:r>
      <w:r w:rsidR="00C45A20">
        <w:rPr>
          <w:rFonts w:ascii="Calibri" w:hAnsi="Calibri" w:cs="Calibri"/>
          <w:sz w:val="22"/>
          <w:szCs w:val="22"/>
        </w:rPr>
        <w:t xml:space="preserve">common </w:t>
      </w:r>
      <w:r w:rsidR="006E1650" w:rsidRPr="007901E6">
        <w:rPr>
          <w:rFonts w:ascii="Calibri" w:hAnsi="Calibri" w:cs="Calibri"/>
          <w:sz w:val="22"/>
          <w:szCs w:val="22"/>
        </w:rPr>
        <w:t xml:space="preserve">challenges such as stability, taste masking, and bioavailability, </w:t>
      </w:r>
      <w:r w:rsidR="00336613" w:rsidRPr="007901E6">
        <w:rPr>
          <w:rFonts w:ascii="Calibri" w:hAnsi="Calibri" w:cs="Calibri"/>
          <w:sz w:val="22"/>
          <w:szCs w:val="22"/>
        </w:rPr>
        <w:t xml:space="preserve">we </w:t>
      </w:r>
      <w:r w:rsidR="00B31507" w:rsidRPr="007901E6">
        <w:rPr>
          <w:rFonts w:ascii="Calibri" w:hAnsi="Calibri" w:cs="Calibri"/>
          <w:sz w:val="22"/>
          <w:szCs w:val="22"/>
        </w:rPr>
        <w:t>enable</w:t>
      </w:r>
      <w:r w:rsidR="00336613" w:rsidRPr="007901E6">
        <w:rPr>
          <w:rFonts w:ascii="Calibri" w:hAnsi="Calibri" w:cs="Calibri"/>
          <w:sz w:val="22"/>
          <w:szCs w:val="22"/>
        </w:rPr>
        <w:t xml:space="preserve"> brands </w:t>
      </w:r>
      <w:r w:rsidR="00B31507" w:rsidRPr="007901E6">
        <w:rPr>
          <w:rFonts w:ascii="Calibri" w:hAnsi="Calibri" w:cs="Calibri"/>
          <w:sz w:val="22"/>
          <w:szCs w:val="22"/>
        </w:rPr>
        <w:t xml:space="preserve">to </w:t>
      </w:r>
      <w:r w:rsidR="00336613" w:rsidRPr="007901E6">
        <w:rPr>
          <w:rFonts w:ascii="Calibri" w:hAnsi="Calibri" w:cs="Calibri"/>
          <w:sz w:val="22"/>
          <w:szCs w:val="22"/>
        </w:rPr>
        <w:t xml:space="preserve">create </w:t>
      </w:r>
      <w:r w:rsidR="006E1650" w:rsidRPr="007901E6">
        <w:rPr>
          <w:rFonts w:ascii="Calibri" w:hAnsi="Calibri" w:cs="Calibri"/>
          <w:sz w:val="22"/>
          <w:szCs w:val="22"/>
        </w:rPr>
        <w:t xml:space="preserve">effective, </w:t>
      </w:r>
      <w:r w:rsidR="00C45A20">
        <w:rPr>
          <w:rFonts w:ascii="Calibri" w:hAnsi="Calibri" w:cs="Calibri"/>
          <w:sz w:val="22"/>
          <w:szCs w:val="22"/>
        </w:rPr>
        <w:t>great-tasting</w:t>
      </w:r>
      <w:r w:rsidR="006E1650" w:rsidRPr="007901E6">
        <w:rPr>
          <w:rFonts w:ascii="Calibri" w:hAnsi="Calibri" w:cs="Calibri"/>
          <w:sz w:val="22"/>
          <w:szCs w:val="22"/>
        </w:rPr>
        <w:t xml:space="preserve"> </w:t>
      </w:r>
      <w:r w:rsidR="00336613" w:rsidRPr="007901E6">
        <w:rPr>
          <w:rFonts w:ascii="Calibri" w:hAnsi="Calibri" w:cs="Calibri"/>
          <w:sz w:val="22"/>
          <w:szCs w:val="22"/>
        </w:rPr>
        <w:t xml:space="preserve">nutraceutical solutions that </w:t>
      </w:r>
      <w:r w:rsidR="006E1650" w:rsidRPr="007901E6">
        <w:rPr>
          <w:rFonts w:ascii="Calibri" w:hAnsi="Calibri" w:cs="Calibri"/>
          <w:sz w:val="22"/>
          <w:szCs w:val="22"/>
        </w:rPr>
        <w:t>stand out in an increasingly competitive marketplace</w:t>
      </w:r>
      <w:r w:rsidR="00336613" w:rsidRPr="007901E6">
        <w:rPr>
          <w:rFonts w:ascii="Calibri" w:hAnsi="Calibri" w:cs="Calibri"/>
          <w:sz w:val="22"/>
          <w:szCs w:val="22"/>
        </w:rPr>
        <w:t>.”</w:t>
      </w:r>
    </w:p>
    <w:p w14:paraId="3EB1FAF0" w14:textId="77777777" w:rsidR="007901E6" w:rsidRDefault="007901E6" w:rsidP="001D43B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C8F9D08" w14:textId="17CA15C6" w:rsidR="006E7F51" w:rsidRPr="007901E6" w:rsidRDefault="006E7F51" w:rsidP="001D43BF">
      <w:pPr>
        <w:rPr>
          <w:rFonts w:ascii="Calibri" w:hAnsi="Calibri" w:cs="Calibri"/>
          <w:sz w:val="22"/>
          <w:szCs w:val="22"/>
        </w:rPr>
      </w:pPr>
      <w:r w:rsidRPr="007901E6">
        <w:rPr>
          <w:rFonts w:asciiTheme="minorHAnsi" w:hAnsiTheme="minorHAnsi" w:cstheme="minorHAnsi"/>
          <w:b/>
          <w:bCs/>
          <w:sz w:val="22"/>
          <w:szCs w:val="22"/>
        </w:rPr>
        <w:t>Media contact</w:t>
      </w:r>
    </w:p>
    <w:p w14:paraId="59D73E46" w14:textId="2A914272" w:rsidR="00C61EEC" w:rsidRPr="007901E6" w:rsidRDefault="00EA42FA" w:rsidP="007901E6">
      <w:pPr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7715A3">
        <w:rPr>
          <w:rFonts w:ascii="Calibri" w:hAnsi="Calibri" w:cs="Calibri"/>
          <w:sz w:val="22"/>
          <w:szCs w:val="22"/>
        </w:rPr>
        <w:t>Lori Ditty, Global Marketing Communications Manager, Pharma &amp; Nutra</w:t>
      </w:r>
      <w:r>
        <w:rPr>
          <w:rFonts w:ascii="Calibri" w:hAnsi="Calibri" w:cs="Calibri"/>
          <w:sz w:val="22"/>
          <w:szCs w:val="22"/>
        </w:rPr>
        <w:t xml:space="preserve">, </w:t>
      </w:r>
      <w:r w:rsidRPr="007901E6">
        <w:rPr>
          <w:rFonts w:ascii="Calibri" w:hAnsi="Calibri" w:cs="Calibri"/>
          <w:sz w:val="22"/>
          <w:szCs w:val="22"/>
        </w:rPr>
        <w:t>Lubrizol,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13" w:history="1">
        <w:r w:rsidR="007901E6" w:rsidRPr="007901E6">
          <w:rPr>
            <w:rStyle w:val="Hyperlink"/>
            <w:rFonts w:ascii="Calibri" w:hAnsi="Calibri" w:cs="Calibri"/>
            <w:sz w:val="22"/>
            <w:szCs w:val="22"/>
            <w:lang w:eastAsia="en-US"/>
          </w:rPr>
          <w:t>Lori.Ditty@Lubrizol.com</w:t>
        </w:r>
      </w:hyperlink>
    </w:p>
    <w:p w14:paraId="3CF9FC96" w14:textId="77777777" w:rsidR="007901E6" w:rsidRPr="007901E6" w:rsidRDefault="007901E6" w:rsidP="007901E6">
      <w:pPr>
        <w:rPr>
          <w:rFonts w:asciiTheme="minorHAnsi" w:hAnsiTheme="minorHAnsi" w:cstheme="minorHAnsi"/>
          <w:sz w:val="22"/>
          <w:szCs w:val="22"/>
        </w:rPr>
      </w:pPr>
    </w:p>
    <w:p w14:paraId="26063D19" w14:textId="374B2BAC" w:rsidR="006E7F51" w:rsidRPr="007901E6" w:rsidRDefault="006E7F51" w:rsidP="001D43B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901E6">
        <w:rPr>
          <w:rFonts w:asciiTheme="minorHAnsi" w:hAnsiTheme="minorHAnsi" w:cstheme="minorHAnsi"/>
          <w:b/>
          <w:bCs/>
          <w:sz w:val="22"/>
          <w:szCs w:val="22"/>
        </w:rPr>
        <w:t>About Lubrizol</w:t>
      </w:r>
    </w:p>
    <w:p w14:paraId="57F0C261" w14:textId="5D677483" w:rsidR="007901E6" w:rsidRPr="007901E6" w:rsidRDefault="007901E6" w:rsidP="007901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eastAsia="en-US"/>
        </w:rPr>
      </w:pPr>
      <w:r w:rsidRPr="007901E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Lubrizol partners with brands and manufacturers to turn science-backed active ingredients into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7901E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consumer-preferred finished formats. Its microencapsulation platforms power category leaders across minerals and botanicals, helping improve bioavailability, stability, flavor, and format flexibility from concept through scale-up.</w:t>
      </w:r>
    </w:p>
    <w:p w14:paraId="6F47A3BE" w14:textId="4A5DE5EB" w:rsidR="006E7F51" w:rsidRPr="007901E6" w:rsidRDefault="007901E6" w:rsidP="007901E6">
      <w:pPr>
        <w:rPr>
          <w:rFonts w:asciiTheme="minorHAnsi" w:hAnsiTheme="minorHAnsi" w:cstheme="minorHAnsi"/>
          <w:sz w:val="22"/>
          <w:szCs w:val="22"/>
        </w:rPr>
      </w:pPr>
      <w:r w:rsidRPr="007901E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For more information, visit </w:t>
      </w:r>
      <w:r w:rsidRPr="007901E6">
        <w:rPr>
          <w:rFonts w:asciiTheme="minorHAnsi" w:hAnsiTheme="minorHAnsi" w:cstheme="minorHAnsi"/>
          <w:color w:val="0B4CB4"/>
          <w:sz w:val="22"/>
          <w:szCs w:val="22"/>
          <w:lang w:eastAsia="en-US"/>
        </w:rPr>
        <w:t>www.lubrizol.com/Health/Nutraceuticals</w:t>
      </w:r>
    </w:p>
    <w:sectPr w:rsidR="006E7F51" w:rsidRPr="007901E6" w:rsidSect="00F702ED">
      <w:headerReference w:type="default" r:id="rId14"/>
      <w:footerReference w:type="even" r:id="rId15"/>
      <w:headerReference w:type="first" r:id="rId16"/>
      <w:footerReference w:type="first" r:id="rId17"/>
      <w:pgSz w:w="12240" w:h="15840" w:code="1"/>
      <w:pgMar w:top="1987" w:right="1411" w:bottom="835" w:left="1411" w:header="374" w:footer="56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25ED" w14:textId="77777777" w:rsidR="002E2D43" w:rsidRDefault="002E2D43">
      <w:r>
        <w:separator/>
      </w:r>
    </w:p>
  </w:endnote>
  <w:endnote w:type="continuationSeparator" w:id="0">
    <w:p w14:paraId="18732CB7" w14:textId="77777777" w:rsidR="002E2D43" w:rsidRDefault="002E2D43">
      <w:r>
        <w:continuationSeparator/>
      </w:r>
    </w:p>
  </w:endnote>
  <w:endnote w:type="continuationNotice" w:id="1">
    <w:p w14:paraId="7F0E2C38" w14:textId="77777777" w:rsidR="002E2D43" w:rsidRDefault="002E2D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DE19" w14:textId="7A15D4CD" w:rsidR="00AB21F6" w:rsidRDefault="00450E8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91C272" wp14:editId="1AFFF0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8715" cy="345440"/>
              <wp:effectExtent l="0" t="0" r="13335" b="0"/>
              <wp:wrapNone/>
              <wp:docPr id="69705976" name="Text Box 5" descr="Lubrizo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CE4349" w14:textId="4AF83297" w:rsidR="00450E87" w:rsidRPr="00450E87" w:rsidRDefault="00450E87" w:rsidP="00450E8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0E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Lubrizol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1C2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Lubrizol Sensitive" style="position:absolute;margin-left:0;margin-top:0;width:90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" filled="f" stroked="f">
              <v:textbox style="mso-fit-shape-to-text:t" inset="20pt,0,0,15pt">
                <w:txbxContent>
                  <w:p w14:paraId="73CE4349" w14:textId="4AF83297" w:rsidR="00450E87" w:rsidRPr="00450E87" w:rsidRDefault="00450E87" w:rsidP="00450E87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0E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Lubrizol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7C15" w14:textId="0452353B" w:rsidR="00F702ED" w:rsidRDefault="00305784" w:rsidP="1397AC41">
    <w:pPr>
      <w:pStyle w:val="Footer"/>
      <w:tabs>
        <w:tab w:val="clear" w:pos="4320"/>
        <w:tab w:val="clear" w:pos="8640"/>
        <w:tab w:val="left" w:pos="6300"/>
      </w:tabs>
      <w:rPr>
        <w:rFonts w:ascii="Noto Sans" w:hAnsi="Noto Sans" w:cs="Noto Sans"/>
        <w:sz w:val="24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1E31" w14:textId="77777777" w:rsidR="002E2D43" w:rsidRDefault="002E2D43">
      <w:r>
        <w:separator/>
      </w:r>
    </w:p>
  </w:footnote>
  <w:footnote w:type="continuationSeparator" w:id="0">
    <w:p w14:paraId="34603D8D" w14:textId="77777777" w:rsidR="002E2D43" w:rsidRDefault="002E2D43">
      <w:r>
        <w:continuationSeparator/>
      </w:r>
    </w:p>
  </w:footnote>
  <w:footnote w:type="continuationNotice" w:id="1">
    <w:p w14:paraId="30B851B1" w14:textId="77777777" w:rsidR="002E2D43" w:rsidRDefault="002E2D43"/>
  </w:footnote>
  <w:footnote w:id="2">
    <w:p w14:paraId="65B61E16" w14:textId="77777777" w:rsidR="00336613" w:rsidRPr="00476EB0" w:rsidRDefault="00336613" w:rsidP="00336613">
      <w:pPr>
        <w:pStyle w:val="FootnoteText"/>
        <w:rPr>
          <w:rFonts w:ascii="Calibri" w:hAnsi="Calibri" w:cs="Calibri"/>
          <w:sz w:val="18"/>
          <w:szCs w:val="18"/>
        </w:rPr>
      </w:pPr>
      <w:r w:rsidRPr="00476EB0">
        <w:rPr>
          <w:rStyle w:val="FootnoteReference"/>
          <w:rFonts w:ascii="Calibri" w:hAnsi="Calibri" w:cs="Calibri"/>
          <w:sz w:val="18"/>
          <w:szCs w:val="18"/>
        </w:rPr>
        <w:footnoteRef/>
      </w:r>
      <w:r w:rsidRPr="00476EB0">
        <w:rPr>
          <w:rFonts w:ascii="Calibri" w:hAnsi="Calibri" w:cs="Calibri"/>
          <w:sz w:val="18"/>
          <w:szCs w:val="18"/>
        </w:rPr>
        <w:t xml:space="preserve"> Pajuelo et al. Comparative clinical study on magnesium absorption and side effects after oral intake of microencapsulated magnesium (Magshape microcapsules) versus other magnesium sources. Nutrients, 2024;16(24):4367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B5CF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4D3448C9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53128261" w14:textId="231FD42E" w:rsidR="00392112" w:rsidRDefault="0007747B" w:rsidP="00741305">
    <w:pPr>
      <w:pStyle w:val="Header"/>
      <w:tabs>
        <w:tab w:val="clear" w:pos="8640"/>
      </w:tabs>
      <w:ind w:left="-142" w:right="-302"/>
    </w:pPr>
    <w:r>
      <w:rPr>
        <w:noProof/>
      </w:rPr>
      <w:drawing>
        <wp:inline distT="0" distB="0" distL="0" distR="0" wp14:anchorId="0576E4E5" wp14:editId="7519A668">
          <wp:extent cx="1576800" cy="424747"/>
          <wp:effectExtent l="0" t="0" r="0" b="0"/>
          <wp:docPr id="1607612171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161106" name="Picture 3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14" t="25398" r="13026" b="24951"/>
                  <a:stretch/>
                </pic:blipFill>
                <pic:spPr bwMode="auto">
                  <a:xfrm>
                    <a:off x="0" y="0"/>
                    <a:ext cx="1670193" cy="449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34259">
      <w:t xml:space="preserve">                                    </w:t>
    </w:r>
    <w:r w:rsidR="008D6A33">
      <w:t xml:space="preserve"> </w:t>
    </w:r>
    <w:r w:rsidR="008D6A33">
      <w:rPr>
        <w:noProof/>
      </w:rPr>
      <w:drawing>
        <wp:inline distT="0" distB="0" distL="0" distR="0" wp14:anchorId="2AEBB3A9" wp14:editId="7E76ABDC">
          <wp:extent cx="2026488" cy="105377"/>
          <wp:effectExtent l="0" t="0" r="0" b="0"/>
          <wp:docPr id="5976714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926786" name="Picture 11729267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998" cy="12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23D0DB" w14:textId="77777777" w:rsidR="00BD600C" w:rsidRDefault="00BD600C" w:rsidP="00741305">
    <w:pPr>
      <w:pStyle w:val="Header"/>
      <w:tabs>
        <w:tab w:val="clear" w:pos="8640"/>
      </w:tabs>
      <w:ind w:left="-142" w:right="-302"/>
    </w:pPr>
  </w:p>
  <w:p w14:paraId="46B07274" w14:textId="41D702AA" w:rsidR="00BD600C" w:rsidRDefault="00BD600C" w:rsidP="00BD600C">
    <w:pPr>
      <w:pStyle w:val="Header"/>
      <w:tabs>
        <w:tab w:val="clear" w:pos="8640"/>
      </w:tabs>
      <w:ind w:left="-142" w:right="-30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4566" w14:textId="3B252228" w:rsidR="00F61FC4" w:rsidRDefault="00741305" w:rsidP="00741305">
    <w:pPr>
      <w:pStyle w:val="Header"/>
      <w:ind w:left="-994"/>
    </w:pPr>
    <w:r>
      <w:rPr>
        <w:noProof/>
      </w:rPr>
      <w:drawing>
        <wp:inline distT="0" distB="0" distL="0" distR="0" wp14:anchorId="1A9C1F6B" wp14:editId="4DD0C97A">
          <wp:extent cx="7260336" cy="1490146"/>
          <wp:effectExtent l="0" t="0" r="0" b="0"/>
          <wp:docPr id="536761352" name="Picture 3" descr="A blue and white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979138" name="Picture 3" descr="A blue and white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1490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0DD"/>
    <w:multiLevelType w:val="hybridMultilevel"/>
    <w:tmpl w:val="4866D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95CCC"/>
    <w:multiLevelType w:val="hybridMultilevel"/>
    <w:tmpl w:val="6F0C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04872"/>
    <w:multiLevelType w:val="hybridMultilevel"/>
    <w:tmpl w:val="EF3A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100B4"/>
    <w:multiLevelType w:val="hybridMultilevel"/>
    <w:tmpl w:val="4F1C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31108"/>
    <w:multiLevelType w:val="hybridMultilevel"/>
    <w:tmpl w:val="10224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82133"/>
    <w:multiLevelType w:val="hybridMultilevel"/>
    <w:tmpl w:val="CDE2D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226C0"/>
    <w:multiLevelType w:val="hybridMultilevel"/>
    <w:tmpl w:val="ABE2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186948">
    <w:abstractNumId w:val="3"/>
  </w:num>
  <w:num w:numId="2" w16cid:durableId="1113861316">
    <w:abstractNumId w:val="2"/>
  </w:num>
  <w:num w:numId="3" w16cid:durableId="1606813572">
    <w:abstractNumId w:val="0"/>
  </w:num>
  <w:num w:numId="4" w16cid:durableId="1059668885">
    <w:abstractNumId w:val="4"/>
  </w:num>
  <w:num w:numId="5" w16cid:durableId="1734307717">
    <w:abstractNumId w:val="6"/>
  </w:num>
  <w:num w:numId="6" w16cid:durableId="838887784">
    <w:abstractNumId w:val="1"/>
  </w:num>
  <w:num w:numId="7" w16cid:durableId="177813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45"/>
    <w:rsid w:val="00002319"/>
    <w:rsid w:val="0000349B"/>
    <w:rsid w:val="00003F66"/>
    <w:rsid w:val="000076A1"/>
    <w:rsid w:val="00007E19"/>
    <w:rsid w:val="0001538D"/>
    <w:rsid w:val="00023850"/>
    <w:rsid w:val="00034322"/>
    <w:rsid w:val="0003467C"/>
    <w:rsid w:val="00034FFE"/>
    <w:rsid w:val="00047DF0"/>
    <w:rsid w:val="000646E8"/>
    <w:rsid w:val="000667C5"/>
    <w:rsid w:val="00070584"/>
    <w:rsid w:val="0007356F"/>
    <w:rsid w:val="0007464F"/>
    <w:rsid w:val="00076E85"/>
    <w:rsid w:val="0007747B"/>
    <w:rsid w:val="00077D54"/>
    <w:rsid w:val="00090C56"/>
    <w:rsid w:val="00095F96"/>
    <w:rsid w:val="000A1E62"/>
    <w:rsid w:val="000A6CA2"/>
    <w:rsid w:val="000C1037"/>
    <w:rsid w:val="000C51DC"/>
    <w:rsid w:val="000C7EE4"/>
    <w:rsid w:val="000D2AB9"/>
    <w:rsid w:val="000D63E3"/>
    <w:rsid w:val="000D7AF5"/>
    <w:rsid w:val="000E1797"/>
    <w:rsid w:val="000E24A1"/>
    <w:rsid w:val="000F4992"/>
    <w:rsid w:val="000F6413"/>
    <w:rsid w:val="001020E3"/>
    <w:rsid w:val="0010227A"/>
    <w:rsid w:val="00103C3D"/>
    <w:rsid w:val="00110176"/>
    <w:rsid w:val="00111AF7"/>
    <w:rsid w:val="00113820"/>
    <w:rsid w:val="00121B82"/>
    <w:rsid w:val="00124EA7"/>
    <w:rsid w:val="00127B35"/>
    <w:rsid w:val="0014117A"/>
    <w:rsid w:val="001422BE"/>
    <w:rsid w:val="0014320E"/>
    <w:rsid w:val="00146994"/>
    <w:rsid w:val="00155CCF"/>
    <w:rsid w:val="0015631E"/>
    <w:rsid w:val="00161B33"/>
    <w:rsid w:val="00163CDE"/>
    <w:rsid w:val="001705D3"/>
    <w:rsid w:val="00170D49"/>
    <w:rsid w:val="001726D5"/>
    <w:rsid w:val="00172BFB"/>
    <w:rsid w:val="00173B94"/>
    <w:rsid w:val="00174FF3"/>
    <w:rsid w:val="001752F9"/>
    <w:rsid w:val="001843EF"/>
    <w:rsid w:val="00192D45"/>
    <w:rsid w:val="001A0290"/>
    <w:rsid w:val="001A5DCE"/>
    <w:rsid w:val="001B1D4F"/>
    <w:rsid w:val="001B3AFF"/>
    <w:rsid w:val="001B655A"/>
    <w:rsid w:val="001D43BF"/>
    <w:rsid w:val="001D61A1"/>
    <w:rsid w:val="001D62BF"/>
    <w:rsid w:val="001E4CE8"/>
    <w:rsid w:val="001F600B"/>
    <w:rsid w:val="001F7049"/>
    <w:rsid w:val="00203760"/>
    <w:rsid w:val="00210055"/>
    <w:rsid w:val="00211EA0"/>
    <w:rsid w:val="00211EC5"/>
    <w:rsid w:val="00221EA6"/>
    <w:rsid w:val="00225AA9"/>
    <w:rsid w:val="00231839"/>
    <w:rsid w:val="00241D70"/>
    <w:rsid w:val="0025093B"/>
    <w:rsid w:val="00250A94"/>
    <w:rsid w:val="00252665"/>
    <w:rsid w:val="00264372"/>
    <w:rsid w:val="00264BA4"/>
    <w:rsid w:val="002678EA"/>
    <w:rsid w:val="00267A59"/>
    <w:rsid w:val="00271F62"/>
    <w:rsid w:val="002737D5"/>
    <w:rsid w:val="00274B65"/>
    <w:rsid w:val="002828EC"/>
    <w:rsid w:val="00293051"/>
    <w:rsid w:val="002A330A"/>
    <w:rsid w:val="002A3A4D"/>
    <w:rsid w:val="002A63E3"/>
    <w:rsid w:val="002A64DF"/>
    <w:rsid w:val="002A67C3"/>
    <w:rsid w:val="002A7BCE"/>
    <w:rsid w:val="002B1D65"/>
    <w:rsid w:val="002B2B1A"/>
    <w:rsid w:val="002B6EB7"/>
    <w:rsid w:val="002C2BF9"/>
    <w:rsid w:val="002C2DA8"/>
    <w:rsid w:val="002C76BC"/>
    <w:rsid w:val="002D23BB"/>
    <w:rsid w:val="002E2D43"/>
    <w:rsid w:val="002E3044"/>
    <w:rsid w:val="002E4038"/>
    <w:rsid w:val="002E416E"/>
    <w:rsid w:val="002E4300"/>
    <w:rsid w:val="002F6EE1"/>
    <w:rsid w:val="00304689"/>
    <w:rsid w:val="00305784"/>
    <w:rsid w:val="00305A9D"/>
    <w:rsid w:val="00305EBA"/>
    <w:rsid w:val="00310277"/>
    <w:rsid w:val="003168BF"/>
    <w:rsid w:val="0031691C"/>
    <w:rsid w:val="00317F23"/>
    <w:rsid w:val="003204EE"/>
    <w:rsid w:val="00334259"/>
    <w:rsid w:val="00336613"/>
    <w:rsid w:val="00336AE3"/>
    <w:rsid w:val="00336B67"/>
    <w:rsid w:val="00341966"/>
    <w:rsid w:val="00343F3E"/>
    <w:rsid w:val="003441CB"/>
    <w:rsid w:val="003529BD"/>
    <w:rsid w:val="00355B9C"/>
    <w:rsid w:val="00357E8B"/>
    <w:rsid w:val="00357FEA"/>
    <w:rsid w:val="00367CF6"/>
    <w:rsid w:val="00371A4B"/>
    <w:rsid w:val="00371E54"/>
    <w:rsid w:val="00377727"/>
    <w:rsid w:val="00383115"/>
    <w:rsid w:val="00386530"/>
    <w:rsid w:val="00392112"/>
    <w:rsid w:val="00396537"/>
    <w:rsid w:val="003974F1"/>
    <w:rsid w:val="003A24EF"/>
    <w:rsid w:val="003A374E"/>
    <w:rsid w:val="003A7219"/>
    <w:rsid w:val="003A73AD"/>
    <w:rsid w:val="003B219A"/>
    <w:rsid w:val="003B353E"/>
    <w:rsid w:val="003C1337"/>
    <w:rsid w:val="003D1655"/>
    <w:rsid w:val="003D47C1"/>
    <w:rsid w:val="003D52F0"/>
    <w:rsid w:val="003E2BC7"/>
    <w:rsid w:val="003F6DE9"/>
    <w:rsid w:val="004040D3"/>
    <w:rsid w:val="00405469"/>
    <w:rsid w:val="00411DB7"/>
    <w:rsid w:val="00414BEF"/>
    <w:rsid w:val="00420654"/>
    <w:rsid w:val="00421B57"/>
    <w:rsid w:val="00422A6A"/>
    <w:rsid w:val="00425A6F"/>
    <w:rsid w:val="00434835"/>
    <w:rsid w:val="00437F4E"/>
    <w:rsid w:val="004431D6"/>
    <w:rsid w:val="00450E87"/>
    <w:rsid w:val="00454A55"/>
    <w:rsid w:val="00460938"/>
    <w:rsid w:val="004641E4"/>
    <w:rsid w:val="00464D38"/>
    <w:rsid w:val="00475C90"/>
    <w:rsid w:val="00490C5A"/>
    <w:rsid w:val="0049637B"/>
    <w:rsid w:val="004A3017"/>
    <w:rsid w:val="004A7452"/>
    <w:rsid w:val="004C031F"/>
    <w:rsid w:val="004D239D"/>
    <w:rsid w:val="004F2E86"/>
    <w:rsid w:val="004F302E"/>
    <w:rsid w:val="004F4981"/>
    <w:rsid w:val="004F6DCA"/>
    <w:rsid w:val="00501D5C"/>
    <w:rsid w:val="00503674"/>
    <w:rsid w:val="00506A05"/>
    <w:rsid w:val="005117AA"/>
    <w:rsid w:val="00514382"/>
    <w:rsid w:val="00517AFB"/>
    <w:rsid w:val="0052256C"/>
    <w:rsid w:val="00527ED6"/>
    <w:rsid w:val="005325AE"/>
    <w:rsid w:val="0053672C"/>
    <w:rsid w:val="00540270"/>
    <w:rsid w:val="0054666A"/>
    <w:rsid w:val="00546A38"/>
    <w:rsid w:val="00553616"/>
    <w:rsid w:val="00556E72"/>
    <w:rsid w:val="00560C2F"/>
    <w:rsid w:val="005629E4"/>
    <w:rsid w:val="0056591D"/>
    <w:rsid w:val="00566320"/>
    <w:rsid w:val="00573432"/>
    <w:rsid w:val="00573566"/>
    <w:rsid w:val="005762A2"/>
    <w:rsid w:val="00581B81"/>
    <w:rsid w:val="005839F6"/>
    <w:rsid w:val="00584E92"/>
    <w:rsid w:val="00585517"/>
    <w:rsid w:val="0058553D"/>
    <w:rsid w:val="00585FAC"/>
    <w:rsid w:val="005964FA"/>
    <w:rsid w:val="005B12D3"/>
    <w:rsid w:val="005B625F"/>
    <w:rsid w:val="005C55B1"/>
    <w:rsid w:val="005D21BD"/>
    <w:rsid w:val="005D2D08"/>
    <w:rsid w:val="005E14C4"/>
    <w:rsid w:val="005F0F15"/>
    <w:rsid w:val="00601748"/>
    <w:rsid w:val="00604417"/>
    <w:rsid w:val="00611DA4"/>
    <w:rsid w:val="0061374C"/>
    <w:rsid w:val="006169A4"/>
    <w:rsid w:val="006228D8"/>
    <w:rsid w:val="00632F45"/>
    <w:rsid w:val="00635733"/>
    <w:rsid w:val="006416A8"/>
    <w:rsid w:val="00643548"/>
    <w:rsid w:val="00646849"/>
    <w:rsid w:val="006468D0"/>
    <w:rsid w:val="00651FD2"/>
    <w:rsid w:val="0065685A"/>
    <w:rsid w:val="0066019B"/>
    <w:rsid w:val="00682013"/>
    <w:rsid w:val="006974CE"/>
    <w:rsid w:val="006A29FF"/>
    <w:rsid w:val="006A6A4A"/>
    <w:rsid w:val="006B60E0"/>
    <w:rsid w:val="006D729F"/>
    <w:rsid w:val="006E1650"/>
    <w:rsid w:val="006E33D7"/>
    <w:rsid w:val="006E7F51"/>
    <w:rsid w:val="006F17CE"/>
    <w:rsid w:val="0070210D"/>
    <w:rsid w:val="00704528"/>
    <w:rsid w:val="007069BB"/>
    <w:rsid w:val="007075AA"/>
    <w:rsid w:val="0071200F"/>
    <w:rsid w:val="00720BDD"/>
    <w:rsid w:val="00720EC6"/>
    <w:rsid w:val="00721D30"/>
    <w:rsid w:val="00723AB9"/>
    <w:rsid w:val="00726F8A"/>
    <w:rsid w:val="00741305"/>
    <w:rsid w:val="00745BCE"/>
    <w:rsid w:val="00747A3E"/>
    <w:rsid w:val="00747BE6"/>
    <w:rsid w:val="00757170"/>
    <w:rsid w:val="00760A35"/>
    <w:rsid w:val="00761F68"/>
    <w:rsid w:val="00767589"/>
    <w:rsid w:val="007715A3"/>
    <w:rsid w:val="0077233C"/>
    <w:rsid w:val="00781896"/>
    <w:rsid w:val="00781DEB"/>
    <w:rsid w:val="00786D31"/>
    <w:rsid w:val="007901E6"/>
    <w:rsid w:val="007947C0"/>
    <w:rsid w:val="00796151"/>
    <w:rsid w:val="007A1A81"/>
    <w:rsid w:val="007A3706"/>
    <w:rsid w:val="007A53E3"/>
    <w:rsid w:val="007B2842"/>
    <w:rsid w:val="007B312D"/>
    <w:rsid w:val="007B7C8F"/>
    <w:rsid w:val="007C5E36"/>
    <w:rsid w:val="007D6AAE"/>
    <w:rsid w:val="007E2000"/>
    <w:rsid w:val="007E2F1A"/>
    <w:rsid w:val="007E3970"/>
    <w:rsid w:val="007E54BA"/>
    <w:rsid w:val="007F1730"/>
    <w:rsid w:val="00801237"/>
    <w:rsid w:val="00806CC7"/>
    <w:rsid w:val="008126E0"/>
    <w:rsid w:val="00813ACB"/>
    <w:rsid w:val="008226A2"/>
    <w:rsid w:val="0082512D"/>
    <w:rsid w:val="00830246"/>
    <w:rsid w:val="00835E6B"/>
    <w:rsid w:val="00840401"/>
    <w:rsid w:val="00843F15"/>
    <w:rsid w:val="00854279"/>
    <w:rsid w:val="00856463"/>
    <w:rsid w:val="008625F5"/>
    <w:rsid w:val="00862C95"/>
    <w:rsid w:val="00864232"/>
    <w:rsid w:val="00865EEA"/>
    <w:rsid w:val="00865F20"/>
    <w:rsid w:val="008711EB"/>
    <w:rsid w:val="008722D0"/>
    <w:rsid w:val="008733B2"/>
    <w:rsid w:val="008769EC"/>
    <w:rsid w:val="008839D5"/>
    <w:rsid w:val="00883E77"/>
    <w:rsid w:val="00890296"/>
    <w:rsid w:val="0089248B"/>
    <w:rsid w:val="008A1287"/>
    <w:rsid w:val="008B65DD"/>
    <w:rsid w:val="008B7E80"/>
    <w:rsid w:val="008C14E1"/>
    <w:rsid w:val="008C158F"/>
    <w:rsid w:val="008C3056"/>
    <w:rsid w:val="008C3E34"/>
    <w:rsid w:val="008C6265"/>
    <w:rsid w:val="008D06F5"/>
    <w:rsid w:val="008D6A33"/>
    <w:rsid w:val="008E2C9A"/>
    <w:rsid w:val="008F2F0D"/>
    <w:rsid w:val="008F3295"/>
    <w:rsid w:val="008F5FEF"/>
    <w:rsid w:val="00905669"/>
    <w:rsid w:val="009060EF"/>
    <w:rsid w:val="00906CE6"/>
    <w:rsid w:val="00907166"/>
    <w:rsid w:val="00912789"/>
    <w:rsid w:val="0091404F"/>
    <w:rsid w:val="00914C15"/>
    <w:rsid w:val="00914EA3"/>
    <w:rsid w:val="00924DB4"/>
    <w:rsid w:val="00925236"/>
    <w:rsid w:val="009311C3"/>
    <w:rsid w:val="00935973"/>
    <w:rsid w:val="00936EF5"/>
    <w:rsid w:val="00943230"/>
    <w:rsid w:val="00952743"/>
    <w:rsid w:val="009555B4"/>
    <w:rsid w:val="00955F9A"/>
    <w:rsid w:val="00961075"/>
    <w:rsid w:val="009624F0"/>
    <w:rsid w:val="009731BF"/>
    <w:rsid w:val="00976B28"/>
    <w:rsid w:val="0098544B"/>
    <w:rsid w:val="00986481"/>
    <w:rsid w:val="00990081"/>
    <w:rsid w:val="009A0430"/>
    <w:rsid w:val="009A08A0"/>
    <w:rsid w:val="009A2230"/>
    <w:rsid w:val="009B0A56"/>
    <w:rsid w:val="009B166F"/>
    <w:rsid w:val="009C3554"/>
    <w:rsid w:val="009D3788"/>
    <w:rsid w:val="009D6883"/>
    <w:rsid w:val="009E4A0C"/>
    <w:rsid w:val="009F0B02"/>
    <w:rsid w:val="00A03C66"/>
    <w:rsid w:val="00A07408"/>
    <w:rsid w:val="00A12525"/>
    <w:rsid w:val="00A12D94"/>
    <w:rsid w:val="00A162C4"/>
    <w:rsid w:val="00A20996"/>
    <w:rsid w:val="00A31918"/>
    <w:rsid w:val="00A34031"/>
    <w:rsid w:val="00A42277"/>
    <w:rsid w:val="00A54537"/>
    <w:rsid w:val="00A54791"/>
    <w:rsid w:val="00A54FD5"/>
    <w:rsid w:val="00A558A7"/>
    <w:rsid w:val="00A577F3"/>
    <w:rsid w:val="00A62321"/>
    <w:rsid w:val="00A81AF5"/>
    <w:rsid w:val="00A81F9B"/>
    <w:rsid w:val="00A8232E"/>
    <w:rsid w:val="00A82ED7"/>
    <w:rsid w:val="00A84F3F"/>
    <w:rsid w:val="00A879AA"/>
    <w:rsid w:val="00A9339C"/>
    <w:rsid w:val="00A94A01"/>
    <w:rsid w:val="00A968E3"/>
    <w:rsid w:val="00AA1C3E"/>
    <w:rsid w:val="00AA3474"/>
    <w:rsid w:val="00AA3AD1"/>
    <w:rsid w:val="00AB0312"/>
    <w:rsid w:val="00AB21F6"/>
    <w:rsid w:val="00AB2929"/>
    <w:rsid w:val="00AC4309"/>
    <w:rsid w:val="00AE2663"/>
    <w:rsid w:val="00AE33CB"/>
    <w:rsid w:val="00AE43F6"/>
    <w:rsid w:val="00B045CF"/>
    <w:rsid w:val="00B06650"/>
    <w:rsid w:val="00B12D09"/>
    <w:rsid w:val="00B21B12"/>
    <w:rsid w:val="00B31507"/>
    <w:rsid w:val="00B33A18"/>
    <w:rsid w:val="00B35541"/>
    <w:rsid w:val="00B45079"/>
    <w:rsid w:val="00B47DCA"/>
    <w:rsid w:val="00B51900"/>
    <w:rsid w:val="00B5521C"/>
    <w:rsid w:val="00B55D36"/>
    <w:rsid w:val="00B570BA"/>
    <w:rsid w:val="00B623E4"/>
    <w:rsid w:val="00B640C1"/>
    <w:rsid w:val="00B66990"/>
    <w:rsid w:val="00B74291"/>
    <w:rsid w:val="00B747B3"/>
    <w:rsid w:val="00B82D38"/>
    <w:rsid w:val="00B94335"/>
    <w:rsid w:val="00BA0CB8"/>
    <w:rsid w:val="00BB2B5C"/>
    <w:rsid w:val="00BB3976"/>
    <w:rsid w:val="00BC278B"/>
    <w:rsid w:val="00BC585A"/>
    <w:rsid w:val="00BC75B0"/>
    <w:rsid w:val="00BD600C"/>
    <w:rsid w:val="00BE7423"/>
    <w:rsid w:val="00BF48D9"/>
    <w:rsid w:val="00BF6BC7"/>
    <w:rsid w:val="00C044E6"/>
    <w:rsid w:val="00C045A9"/>
    <w:rsid w:val="00C12DCA"/>
    <w:rsid w:val="00C130E8"/>
    <w:rsid w:val="00C15B5B"/>
    <w:rsid w:val="00C16F72"/>
    <w:rsid w:val="00C232DA"/>
    <w:rsid w:val="00C24387"/>
    <w:rsid w:val="00C31267"/>
    <w:rsid w:val="00C312C0"/>
    <w:rsid w:val="00C31DE9"/>
    <w:rsid w:val="00C443ED"/>
    <w:rsid w:val="00C44CA1"/>
    <w:rsid w:val="00C45A20"/>
    <w:rsid w:val="00C473C3"/>
    <w:rsid w:val="00C61EEC"/>
    <w:rsid w:val="00C72261"/>
    <w:rsid w:val="00C74630"/>
    <w:rsid w:val="00C805FF"/>
    <w:rsid w:val="00C92FCC"/>
    <w:rsid w:val="00C962CE"/>
    <w:rsid w:val="00CA0221"/>
    <w:rsid w:val="00CA6497"/>
    <w:rsid w:val="00CB198A"/>
    <w:rsid w:val="00CB6920"/>
    <w:rsid w:val="00CC104A"/>
    <w:rsid w:val="00CC3AA7"/>
    <w:rsid w:val="00CC4225"/>
    <w:rsid w:val="00CD1786"/>
    <w:rsid w:val="00CD311E"/>
    <w:rsid w:val="00CD4436"/>
    <w:rsid w:val="00CD6081"/>
    <w:rsid w:val="00CE3EA8"/>
    <w:rsid w:val="00CE4AAA"/>
    <w:rsid w:val="00CE5B6C"/>
    <w:rsid w:val="00D00989"/>
    <w:rsid w:val="00D00C87"/>
    <w:rsid w:val="00D02191"/>
    <w:rsid w:val="00D03A03"/>
    <w:rsid w:val="00D077E8"/>
    <w:rsid w:val="00D13D75"/>
    <w:rsid w:val="00D14B5B"/>
    <w:rsid w:val="00D17060"/>
    <w:rsid w:val="00D23405"/>
    <w:rsid w:val="00D239BB"/>
    <w:rsid w:val="00D321BE"/>
    <w:rsid w:val="00D336C9"/>
    <w:rsid w:val="00D34E43"/>
    <w:rsid w:val="00D34FFD"/>
    <w:rsid w:val="00D46604"/>
    <w:rsid w:val="00D47878"/>
    <w:rsid w:val="00D600F6"/>
    <w:rsid w:val="00D60856"/>
    <w:rsid w:val="00D64B16"/>
    <w:rsid w:val="00D659B8"/>
    <w:rsid w:val="00D71850"/>
    <w:rsid w:val="00D91D25"/>
    <w:rsid w:val="00D97FEC"/>
    <w:rsid w:val="00DA7119"/>
    <w:rsid w:val="00DB3845"/>
    <w:rsid w:val="00DD16F1"/>
    <w:rsid w:val="00DD4D5F"/>
    <w:rsid w:val="00DE09A1"/>
    <w:rsid w:val="00DE294C"/>
    <w:rsid w:val="00DF36AC"/>
    <w:rsid w:val="00E01212"/>
    <w:rsid w:val="00E068EC"/>
    <w:rsid w:val="00E06BBC"/>
    <w:rsid w:val="00E137F4"/>
    <w:rsid w:val="00E24848"/>
    <w:rsid w:val="00E25ED5"/>
    <w:rsid w:val="00E26CA8"/>
    <w:rsid w:val="00E27DF9"/>
    <w:rsid w:val="00E4184E"/>
    <w:rsid w:val="00E4248F"/>
    <w:rsid w:val="00E44C45"/>
    <w:rsid w:val="00E44F61"/>
    <w:rsid w:val="00E46A37"/>
    <w:rsid w:val="00E47F89"/>
    <w:rsid w:val="00E54720"/>
    <w:rsid w:val="00E600F3"/>
    <w:rsid w:val="00E60945"/>
    <w:rsid w:val="00E62F0E"/>
    <w:rsid w:val="00E64382"/>
    <w:rsid w:val="00E654A9"/>
    <w:rsid w:val="00E80D9E"/>
    <w:rsid w:val="00E86146"/>
    <w:rsid w:val="00E94073"/>
    <w:rsid w:val="00EA3E99"/>
    <w:rsid w:val="00EA42FA"/>
    <w:rsid w:val="00EA5C31"/>
    <w:rsid w:val="00EA7D18"/>
    <w:rsid w:val="00ED1048"/>
    <w:rsid w:val="00ED4846"/>
    <w:rsid w:val="00ED6CD8"/>
    <w:rsid w:val="00ED6F8D"/>
    <w:rsid w:val="00EE2BB3"/>
    <w:rsid w:val="00EE60CE"/>
    <w:rsid w:val="00EE75E9"/>
    <w:rsid w:val="00EF4D1D"/>
    <w:rsid w:val="00F00BFB"/>
    <w:rsid w:val="00F06D62"/>
    <w:rsid w:val="00F06E5C"/>
    <w:rsid w:val="00F11709"/>
    <w:rsid w:val="00F32459"/>
    <w:rsid w:val="00F32A49"/>
    <w:rsid w:val="00F371FD"/>
    <w:rsid w:val="00F448B1"/>
    <w:rsid w:val="00F45B8B"/>
    <w:rsid w:val="00F525AF"/>
    <w:rsid w:val="00F60261"/>
    <w:rsid w:val="00F61FC4"/>
    <w:rsid w:val="00F62172"/>
    <w:rsid w:val="00F62D38"/>
    <w:rsid w:val="00F702ED"/>
    <w:rsid w:val="00F70695"/>
    <w:rsid w:val="00F7176E"/>
    <w:rsid w:val="00F84DB3"/>
    <w:rsid w:val="00F85F4E"/>
    <w:rsid w:val="00F900AF"/>
    <w:rsid w:val="00F97991"/>
    <w:rsid w:val="00FC03AD"/>
    <w:rsid w:val="00FD5A5B"/>
    <w:rsid w:val="00FD71DD"/>
    <w:rsid w:val="00FE1543"/>
    <w:rsid w:val="00FE5F6E"/>
    <w:rsid w:val="00FE7D15"/>
    <w:rsid w:val="00FF72C8"/>
    <w:rsid w:val="022774DE"/>
    <w:rsid w:val="078B5CE8"/>
    <w:rsid w:val="0A5D5B31"/>
    <w:rsid w:val="0AFC14A8"/>
    <w:rsid w:val="1118728C"/>
    <w:rsid w:val="1397AC41"/>
    <w:rsid w:val="13DA9B7B"/>
    <w:rsid w:val="1D39F7CC"/>
    <w:rsid w:val="1E80AAF0"/>
    <w:rsid w:val="1E98AE8C"/>
    <w:rsid w:val="255249B9"/>
    <w:rsid w:val="35D91D77"/>
    <w:rsid w:val="484A4131"/>
    <w:rsid w:val="4872FF1A"/>
    <w:rsid w:val="4B6E5F1A"/>
    <w:rsid w:val="4ECA508A"/>
    <w:rsid w:val="521B9C84"/>
    <w:rsid w:val="598DA32E"/>
    <w:rsid w:val="59FD85E8"/>
    <w:rsid w:val="5A1EF032"/>
    <w:rsid w:val="644CE836"/>
    <w:rsid w:val="6702DE68"/>
    <w:rsid w:val="695D4A9C"/>
    <w:rsid w:val="6C89784D"/>
    <w:rsid w:val="6DEB9C88"/>
    <w:rsid w:val="6E0FBF15"/>
    <w:rsid w:val="73E106B8"/>
    <w:rsid w:val="78FA4813"/>
    <w:rsid w:val="7B16444C"/>
    <w:rsid w:val="7CBA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AD7D4"/>
  <w15:chartTrackingRefBased/>
  <w15:docId w15:val="{F7A1EC7F-BB12-469F-B8AB-E0F66AC3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val="en-US" w:eastAsia="ja-JP"/>
    </w:rPr>
  </w:style>
  <w:style w:type="paragraph" w:styleId="Heading1">
    <w:name w:val="heading 1"/>
    <w:basedOn w:val="Normal"/>
    <w:next w:val="Normal"/>
    <w:qFormat/>
    <w:pPr>
      <w:keepNext/>
      <w:spacing w:line="720" w:lineRule="exact"/>
      <w:outlineLvl w:val="0"/>
    </w:pPr>
    <w:rPr>
      <w:color w:val="000000"/>
      <w:kern w:val="40"/>
      <w:sz w:val="72"/>
    </w:rPr>
  </w:style>
  <w:style w:type="paragraph" w:styleId="Heading2">
    <w:name w:val="heading 2"/>
    <w:basedOn w:val="Normal"/>
    <w:next w:val="Normal"/>
    <w:qFormat/>
    <w:pPr>
      <w:keepNext/>
      <w:spacing w:line="480" w:lineRule="exac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D75"/>
    <w:rPr>
      <w:rFonts w:ascii="Arial" w:hAnsi="Arial"/>
      <w:lang w:val="en-US" w:eastAsia="ja-JP"/>
    </w:rPr>
  </w:style>
  <w:style w:type="paragraph" w:styleId="ListParagraph">
    <w:name w:val="List Paragraph"/>
    <w:basedOn w:val="Normal"/>
    <w:uiPriority w:val="34"/>
    <w:qFormat/>
    <w:rsid w:val="002509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F6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FC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3441CB"/>
    <w:rPr>
      <w:rFonts w:ascii="Arial" w:hAnsi="Arial"/>
      <w:lang w:val="en-US" w:eastAsia="ja-JP"/>
    </w:rPr>
  </w:style>
  <w:style w:type="character" w:styleId="CommentReference">
    <w:name w:val="annotation reference"/>
    <w:basedOn w:val="DefaultParagraphFont"/>
    <w:uiPriority w:val="99"/>
    <w:unhideWhenUsed/>
    <w:rsid w:val="002C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BF9"/>
    <w:pPr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BF9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FollowedHyperlink">
    <w:name w:val="FollowedHyperlink"/>
    <w:basedOn w:val="DefaultParagraphFont"/>
    <w:rsid w:val="002C2BF9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907166"/>
    <w:pPr>
      <w:spacing w:after="0"/>
    </w:pPr>
    <w:rPr>
      <w:rFonts w:ascii="Arial" w:eastAsia="Times New Roman" w:hAnsi="Arial" w:cs="Times New Roman"/>
      <w:b/>
      <w:bCs/>
      <w:kern w:val="0"/>
      <w:lang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907166"/>
    <w:rPr>
      <w:rFonts w:ascii="Arial" w:eastAsiaTheme="minorHAnsi" w:hAnsi="Arial" w:cstheme="minorBidi"/>
      <w:b/>
      <w:bCs/>
      <w:kern w:val="2"/>
      <w:lang w:val="en-US" w:eastAsia="ja-JP"/>
      <w14:ligatures w14:val="standardContextual"/>
    </w:rPr>
  </w:style>
  <w:style w:type="paragraph" w:styleId="Revision">
    <w:name w:val="Revision"/>
    <w:hidden/>
    <w:uiPriority w:val="99"/>
    <w:semiHidden/>
    <w:rsid w:val="001705D3"/>
    <w:rPr>
      <w:rFonts w:ascii="Arial" w:hAnsi="Arial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336613"/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36613"/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3366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ri.Ditty@Lubrizo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gredientcomms-my.sharepoint.com/personal/gill_ingredientcommunications_com/_layouts/15/Doc.aspx?sourcedoc=%7B9A7B439F-8A55-4031-875D-4D4650AD6D3C%7D&amp;file=Brief_Strategic%20Narrative%20for%20SupplySide%20Global%202026%20Booth.docx&amp;action=default&amp;mobileredirect=tru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gredientcomms-my.sharepoint.com/personal/gill_ingredientcommunications_com/_layouts/15/Doc.aspx?sourcedoc=%7B9A7B439F-8A55-4031-875D-4D4650AD6D3C%7D&amp;file=Brief_Strategic%20Narrative%20for%20SupplySide%20Global%202026%20Booth.docx&amp;action=default&amp;mobileredirect=tru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C1E319-F8F4-4C09-8B2C-41FFFE16ECC3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2.xml><?xml version="1.0" encoding="utf-8"?>
<ds:datastoreItem xmlns:ds="http://schemas.openxmlformats.org/officeDocument/2006/customXml" ds:itemID="{4BC04E62-C0A3-4C2A-9B8A-570FDE18B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24C48E-407D-402F-B159-989A3A0F79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C31F8C-B891-4F7B-936D-23AD3B93AC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Interoffice Memorandum</vt:lpstr>
    </vt:vector>
  </TitlesOfParts>
  <Company>Lubrizol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Interoffice Memorandum</dc:title>
  <dc:subject/>
  <dc:creator>Microsoft Office User</dc:creator>
  <cp:keywords/>
  <dc:description/>
  <cp:lastModifiedBy>Steve Harman</cp:lastModifiedBy>
  <cp:revision>95</cp:revision>
  <cp:lastPrinted>2026-08-14T09:33:00Z</cp:lastPrinted>
  <dcterms:created xsi:type="dcterms:W3CDTF">2025-08-15T13:52:00Z</dcterms:created>
  <dcterms:modified xsi:type="dcterms:W3CDTF">2026-08-26T10:04:00Z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words0">
    <vt:lpwstr>Business Letterhead</vt:lpwstr>
  </property>
  <property fmtid="{D5CDD505-2E9C-101B-9397-08002B2CF9AE}" pid="3" name="Division">
    <vt:lpwstr/>
  </property>
  <property fmtid="{D5CDD505-2E9C-101B-9397-08002B2CF9AE}" pid="4" name="Form/Template Subtype">
    <vt:lpwstr/>
  </property>
  <property fmtid="{D5CDD505-2E9C-101B-9397-08002B2CF9AE}" pid="5" name="Cluster">
    <vt:lpwstr/>
  </property>
  <property fmtid="{D5CDD505-2E9C-101B-9397-08002B2CF9AE}" pid="6" name="Description0">
    <vt:lpwstr>Business Letterhead</vt:lpwstr>
  </property>
  <property fmtid="{D5CDD505-2E9C-101B-9397-08002B2CF9AE}" pid="7" name="Location">
    <vt:lpwstr>All</vt:lpwstr>
  </property>
  <property fmtid="{D5CDD505-2E9C-101B-9397-08002B2CF9AE}" pid="8" name="Language">
    <vt:lpwstr/>
  </property>
  <property fmtid="{D5CDD505-2E9C-101B-9397-08002B2CF9AE}" pid="9" name="Equipment Type">
    <vt:lpwstr/>
  </property>
  <property fmtid="{D5CDD505-2E9C-101B-9397-08002B2CF9AE}" pid="10" name="Title0">
    <vt:lpwstr>Business Letterhead</vt:lpwstr>
  </property>
  <property fmtid="{D5CDD505-2E9C-101B-9397-08002B2CF9AE}" pid="11" name="Author0">
    <vt:lpwstr>Clegg, Karen</vt:lpwstr>
  </property>
  <property fmtid="{D5CDD505-2E9C-101B-9397-08002B2CF9AE}" pid="12" name="Document Type">
    <vt:lpwstr>Template</vt:lpwstr>
  </property>
  <property fmtid="{D5CDD505-2E9C-101B-9397-08002B2CF9AE}" pid="13" name="Geographical Region">
    <vt:lpwstr/>
  </property>
  <property fmtid="{D5CDD505-2E9C-101B-9397-08002B2CF9AE}" pid="14" name="Business Segment">
    <vt:lpwstr/>
  </property>
  <property fmtid="{D5CDD505-2E9C-101B-9397-08002B2CF9AE}" pid="15" name="Form/Template Type">
    <vt:lpwstr/>
  </property>
  <property fmtid="{D5CDD505-2E9C-101B-9397-08002B2CF9AE}" pid="16" name="ContentTypeId">
    <vt:lpwstr>0x010100E61FCAE1430C0D41B3840ADAA7397EA2</vt:lpwstr>
  </property>
  <property fmtid="{D5CDD505-2E9C-101B-9397-08002B2CF9AE}" pid="17" name="MediaServiceImageTags">
    <vt:lpwstr/>
  </property>
  <property fmtid="{D5CDD505-2E9C-101B-9397-08002B2CF9AE}" pid="18" name="_dlc_DocIdItemGuid">
    <vt:lpwstr>3b0edf57-038a-497c-8d7c-5fdb23265ba9</vt:lpwstr>
  </property>
  <property fmtid="{D5CDD505-2E9C-101B-9397-08002B2CF9AE}" pid="19" name="ClassificationContentMarkingFooterShapeIds">
    <vt:lpwstr>66975244,f5b496e,427a0f8,3449a4fb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ClassificationContentMarkingFooterText">
    <vt:lpwstr>Lubrizol Sensitive</vt:lpwstr>
  </property>
  <property fmtid="{D5CDD505-2E9C-101B-9397-08002B2CF9AE}" pid="22" name="MSIP_Label_8b203773-a94c-4fea-b438-d8d1e3ede2a4_Enabled">
    <vt:lpwstr>true</vt:lpwstr>
  </property>
  <property fmtid="{D5CDD505-2E9C-101B-9397-08002B2CF9AE}" pid="23" name="MSIP_Label_8b203773-a94c-4fea-b438-d8d1e3ede2a4_SetDate">
    <vt:lpwstr>2025-06-05T19:42:49Z</vt:lpwstr>
  </property>
  <property fmtid="{D5CDD505-2E9C-101B-9397-08002B2CF9AE}" pid="24" name="MSIP_Label_8b203773-a94c-4fea-b438-d8d1e3ede2a4_Method">
    <vt:lpwstr>Privileged</vt:lpwstr>
  </property>
  <property fmtid="{D5CDD505-2E9C-101B-9397-08002B2CF9AE}" pid="25" name="MSIP_Label_8b203773-a94c-4fea-b438-d8d1e3ede2a4_Name">
    <vt:lpwstr>Lubrizol Sensitive</vt:lpwstr>
  </property>
  <property fmtid="{D5CDD505-2E9C-101B-9397-08002B2CF9AE}" pid="26" name="MSIP_Label_8b203773-a94c-4fea-b438-d8d1e3ede2a4_SiteId">
    <vt:lpwstr>311c6d14-3b16-4343-b048-f275178f8604</vt:lpwstr>
  </property>
  <property fmtid="{D5CDD505-2E9C-101B-9397-08002B2CF9AE}" pid="27" name="MSIP_Label_8b203773-a94c-4fea-b438-d8d1e3ede2a4_ActionId">
    <vt:lpwstr>a3310ef0-bdd3-443f-b701-4b5f32089f17</vt:lpwstr>
  </property>
  <property fmtid="{D5CDD505-2E9C-101B-9397-08002B2CF9AE}" pid="28" name="MSIP_Label_8b203773-a94c-4fea-b438-d8d1e3ede2a4_ContentBits">
    <vt:lpwstr>2</vt:lpwstr>
  </property>
  <property fmtid="{D5CDD505-2E9C-101B-9397-08002B2CF9AE}" pid="29" name="MSIP_Label_8b203773-a94c-4fea-b438-d8d1e3ede2a4_Tag">
    <vt:lpwstr>10, 0, 1, 1</vt:lpwstr>
  </property>
</Properties>
</file>