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15616F7" w14:textId="57ACF787" w:rsidR="00173DFC" w:rsidRDefault="00EE6A52" w:rsidP="00E40A05">
      <w:pPr>
        <w:rPr>
          <w:rFonts w:asciiTheme="minorHAnsi" w:hAnsiTheme="minorHAnsi" w:cstheme="minorHAnsi"/>
          <w:b/>
          <w:iCs/>
          <w:sz w:val="28"/>
          <w:szCs w:val="28"/>
          <w:lang w:val="en-US"/>
        </w:rPr>
      </w:pPr>
      <w:r w:rsidRPr="00BA55F9">
        <w:rPr>
          <w:rFonts w:asciiTheme="minorHAnsi" w:hAnsiTheme="minorHAnsi" w:cstheme="minorHAnsi"/>
          <w:b/>
          <w:iCs/>
          <w:sz w:val="28"/>
          <w:szCs w:val="28"/>
          <w:lang w:val="en-US"/>
        </w:rPr>
        <w:t xml:space="preserve">Neumann </w:t>
      </w:r>
      <w:r w:rsidR="00191009">
        <w:rPr>
          <w:rFonts w:asciiTheme="minorHAnsi" w:hAnsiTheme="minorHAnsi" w:cstheme="minorHAnsi"/>
          <w:b/>
          <w:iCs/>
          <w:sz w:val="28"/>
          <w:szCs w:val="28"/>
          <w:lang w:val="en-US"/>
        </w:rPr>
        <w:t>Ex</w:t>
      </w:r>
      <w:r w:rsidR="00B6362A">
        <w:rPr>
          <w:rFonts w:asciiTheme="minorHAnsi" w:hAnsiTheme="minorHAnsi" w:cstheme="minorHAnsi"/>
          <w:b/>
          <w:iCs/>
          <w:sz w:val="28"/>
          <w:szCs w:val="28"/>
          <w:lang w:val="en-US"/>
        </w:rPr>
        <w:t>pand</w:t>
      </w:r>
      <w:r w:rsidR="00191009">
        <w:rPr>
          <w:rFonts w:asciiTheme="minorHAnsi" w:hAnsiTheme="minorHAnsi" w:cstheme="minorHAnsi"/>
          <w:b/>
          <w:iCs/>
          <w:sz w:val="28"/>
          <w:szCs w:val="28"/>
          <w:lang w:val="en-US"/>
        </w:rPr>
        <w:t>s</w:t>
      </w:r>
      <w:r w:rsidR="0063595E">
        <w:rPr>
          <w:rFonts w:asciiTheme="minorHAnsi" w:hAnsiTheme="minorHAnsi" w:cstheme="minorHAnsi"/>
          <w:b/>
          <w:iCs/>
          <w:sz w:val="28"/>
          <w:szCs w:val="28"/>
          <w:lang w:val="en-US"/>
        </w:rPr>
        <w:t xml:space="preserve"> Its</w:t>
      </w:r>
      <w:r w:rsidR="00191009">
        <w:rPr>
          <w:rFonts w:asciiTheme="minorHAnsi" w:hAnsiTheme="minorHAnsi" w:cstheme="minorHAnsi"/>
          <w:b/>
          <w:iCs/>
          <w:sz w:val="28"/>
          <w:szCs w:val="28"/>
          <w:lang w:val="en-US"/>
        </w:rPr>
        <w:t xml:space="preserve"> KH</w:t>
      </w:r>
      <w:r w:rsidR="00710512">
        <w:rPr>
          <w:rFonts w:asciiTheme="minorHAnsi" w:hAnsiTheme="minorHAnsi" w:cstheme="minorHAnsi"/>
          <w:b/>
          <w:iCs/>
          <w:sz w:val="28"/>
          <w:szCs w:val="28"/>
          <w:lang w:val="en-US"/>
        </w:rPr>
        <w:t xml:space="preserve"> </w:t>
      </w:r>
      <w:r w:rsidR="00191009">
        <w:rPr>
          <w:rFonts w:asciiTheme="minorHAnsi" w:hAnsiTheme="minorHAnsi" w:cstheme="minorHAnsi"/>
          <w:b/>
          <w:iCs/>
          <w:sz w:val="28"/>
          <w:szCs w:val="28"/>
          <w:lang w:val="en-US"/>
        </w:rPr>
        <w:t xml:space="preserve">Line </w:t>
      </w:r>
      <w:r w:rsidR="006A356A">
        <w:rPr>
          <w:rFonts w:asciiTheme="minorHAnsi" w:hAnsiTheme="minorHAnsi" w:cstheme="minorHAnsi"/>
          <w:b/>
          <w:iCs/>
          <w:sz w:val="28"/>
          <w:szCs w:val="28"/>
          <w:lang w:val="en-US"/>
        </w:rPr>
        <w:t>W</w:t>
      </w:r>
      <w:r w:rsidR="00191009">
        <w:rPr>
          <w:rFonts w:asciiTheme="minorHAnsi" w:hAnsiTheme="minorHAnsi" w:cstheme="minorHAnsi"/>
          <w:b/>
          <w:iCs/>
          <w:sz w:val="28"/>
          <w:szCs w:val="28"/>
          <w:lang w:val="en-US"/>
        </w:rPr>
        <w:t>ith Five New Subwoofers</w:t>
      </w:r>
    </w:p>
    <w:p w14:paraId="4F4D6471" w14:textId="2C512DC8" w:rsidR="00472FD8" w:rsidRDefault="00E00A9D" w:rsidP="00173DFC">
      <w:pPr>
        <w:spacing w:after="240"/>
        <w:rPr>
          <w:rFonts w:asciiTheme="minorHAnsi" w:hAnsiTheme="minorHAnsi" w:cstheme="minorHAnsi"/>
          <w:bCs/>
          <w:iCs/>
          <w:color w:val="868686"/>
          <w:lang w:val="en-US"/>
        </w:rPr>
      </w:pPr>
      <w:r>
        <w:rPr>
          <w:rFonts w:asciiTheme="minorHAnsi" w:hAnsiTheme="minorHAnsi" w:cstheme="minorHAnsi"/>
          <w:bCs/>
          <w:iCs/>
          <w:color w:val="868686"/>
          <w:lang w:val="en-US"/>
        </w:rPr>
        <w:t>Precise Bass Reproduction for</w:t>
      </w:r>
      <w:r w:rsidR="00786051">
        <w:rPr>
          <w:rFonts w:asciiTheme="minorHAnsi" w:hAnsiTheme="minorHAnsi" w:cstheme="minorHAnsi"/>
          <w:bCs/>
          <w:iCs/>
          <w:color w:val="868686"/>
          <w:lang w:val="en-US"/>
        </w:rPr>
        <w:t xml:space="preserve"> Stereo, Surround, and Immersive Monitoring Systems</w:t>
      </w:r>
    </w:p>
    <w:p w14:paraId="0E28A71D" w14:textId="40C2878E" w:rsidR="00E40A05" w:rsidRPr="00BA55F9" w:rsidRDefault="00CE7291" w:rsidP="00E40A05">
      <w:pPr>
        <w:rPr>
          <w:rFonts w:asciiTheme="minorHAnsi" w:hAnsiTheme="minorHAnsi" w:cstheme="minorHAnsi"/>
          <w:bCs/>
          <w:iCs/>
          <w:color w:val="868686"/>
          <w:lang w:val="en-US"/>
        </w:rPr>
      </w:pPr>
      <w:r>
        <w:rPr>
          <w:rFonts w:asciiTheme="minorHAnsi" w:hAnsiTheme="minorHAnsi" w:cstheme="minorHAnsi"/>
          <w:bCs/>
          <w:iCs/>
          <w:noProof/>
          <w:color w:val="868686"/>
          <w:lang w:val="en-US"/>
        </w:rPr>
        <w:drawing>
          <wp:inline distT="0" distB="0" distL="0" distR="0" wp14:anchorId="0D51F521" wp14:editId="0915EAFD">
            <wp:extent cx="5068800" cy="3481200"/>
            <wp:effectExtent l="0" t="0" r="0" b="0"/>
            <wp:docPr id="120478044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780440" name="Grafik 1"/>
                    <pic:cNvPicPr/>
                  </pic:nvPicPr>
                  <pic:blipFill>
                    <a:blip r:embed="rId11" cstate="screen">
                      <a:extLst>
                        <a:ext uri="{28A0092B-C50C-407E-A947-70E740481C1C}">
                          <a14:useLocalDpi xmlns:a14="http://schemas.microsoft.com/office/drawing/2010/main"/>
                        </a:ext>
                      </a:extLst>
                    </a:blip>
                    <a:stretch>
                      <a:fillRect/>
                    </a:stretch>
                  </pic:blipFill>
                  <pic:spPr>
                    <a:xfrm>
                      <a:off x="0" y="0"/>
                      <a:ext cx="5068800" cy="3481200"/>
                    </a:xfrm>
                    <a:prstGeom prst="rect">
                      <a:avLst/>
                    </a:prstGeom>
                  </pic:spPr>
                </pic:pic>
              </a:graphicData>
            </a:graphic>
          </wp:inline>
        </w:drawing>
      </w:r>
    </w:p>
    <w:p w14:paraId="67D75070" w14:textId="77777777" w:rsidR="009B7541" w:rsidRPr="009B7541" w:rsidRDefault="009B7541" w:rsidP="009B7541">
      <w:pPr>
        <w:ind w:right="-284"/>
        <w:rPr>
          <w:rFonts w:asciiTheme="minorHAnsi" w:hAnsiTheme="minorHAnsi" w:cstheme="minorHAnsi"/>
          <w:bCs/>
          <w:iCs/>
          <w:lang w:val="en-US"/>
        </w:rPr>
      </w:pPr>
    </w:p>
    <w:p w14:paraId="4A35CCD3" w14:textId="0EC9ED8D" w:rsidR="009B7541" w:rsidRPr="009B7541" w:rsidRDefault="009B7541" w:rsidP="009B7541">
      <w:pPr>
        <w:ind w:right="-284"/>
        <w:rPr>
          <w:rFonts w:asciiTheme="minorHAnsi" w:hAnsiTheme="minorHAnsi" w:cstheme="minorHAnsi"/>
          <w:b/>
          <w:iCs/>
          <w:lang w:val="en-US"/>
        </w:rPr>
      </w:pPr>
      <w:r w:rsidRPr="009B7541">
        <w:rPr>
          <w:rFonts w:asciiTheme="minorHAnsi" w:hAnsiTheme="minorHAnsi" w:cstheme="minorHAnsi"/>
          <w:b/>
          <w:iCs/>
          <w:lang w:val="en-US"/>
        </w:rPr>
        <w:t xml:space="preserve">Berlin, </w:t>
      </w:r>
      <w:r w:rsidR="00302842">
        <w:rPr>
          <w:rFonts w:asciiTheme="minorHAnsi" w:hAnsiTheme="minorHAnsi" w:cstheme="minorHAnsi"/>
          <w:b/>
          <w:iCs/>
          <w:lang w:val="en-US"/>
        </w:rPr>
        <w:t xml:space="preserve">September </w:t>
      </w:r>
      <w:r w:rsidR="006B59EE">
        <w:rPr>
          <w:rFonts w:asciiTheme="minorHAnsi" w:hAnsiTheme="minorHAnsi" w:cstheme="minorHAnsi"/>
          <w:b/>
          <w:iCs/>
          <w:lang w:val="en-US"/>
        </w:rPr>
        <w:t>11</w:t>
      </w:r>
      <w:r w:rsidRPr="009B7541">
        <w:rPr>
          <w:rFonts w:asciiTheme="minorHAnsi" w:hAnsiTheme="minorHAnsi" w:cstheme="minorHAnsi"/>
          <w:b/>
          <w:iCs/>
          <w:lang w:val="en-US"/>
        </w:rPr>
        <w:t>, 2025 – German pro audio specialist Neumann is proud to announce the launch of five new DSP-powered subwoofers in its acclaimed KH series: KH 805 II, KH 810 II</w:t>
      </w:r>
      <w:r w:rsidR="000439AC">
        <w:rPr>
          <w:rFonts w:asciiTheme="minorHAnsi" w:hAnsiTheme="minorHAnsi" w:cstheme="minorHAnsi"/>
          <w:b/>
          <w:iCs/>
          <w:lang w:val="en-US"/>
        </w:rPr>
        <w:t xml:space="preserve"> and</w:t>
      </w:r>
      <w:r w:rsidRPr="009B7541">
        <w:rPr>
          <w:rFonts w:asciiTheme="minorHAnsi" w:hAnsiTheme="minorHAnsi" w:cstheme="minorHAnsi"/>
          <w:b/>
          <w:iCs/>
          <w:lang w:val="en-US"/>
        </w:rPr>
        <w:t xml:space="preserve"> KH 870 II, </w:t>
      </w:r>
      <w:r w:rsidR="000439AC">
        <w:rPr>
          <w:rFonts w:asciiTheme="minorHAnsi" w:hAnsiTheme="minorHAnsi" w:cstheme="minorHAnsi"/>
          <w:b/>
          <w:iCs/>
          <w:lang w:val="en-US"/>
        </w:rPr>
        <w:t xml:space="preserve">as well as </w:t>
      </w:r>
      <w:r w:rsidRPr="009B7541">
        <w:rPr>
          <w:rFonts w:asciiTheme="minorHAnsi" w:hAnsiTheme="minorHAnsi" w:cstheme="minorHAnsi"/>
          <w:b/>
          <w:iCs/>
          <w:lang w:val="en-US"/>
        </w:rPr>
        <w:t xml:space="preserve">their </w:t>
      </w:r>
      <w:r w:rsidR="00122AC0">
        <w:rPr>
          <w:rFonts w:asciiTheme="minorHAnsi" w:hAnsiTheme="minorHAnsi" w:cstheme="minorHAnsi"/>
          <w:b/>
          <w:lang w:val="en-US"/>
        </w:rPr>
        <w:t>Audio-over-IP</w:t>
      </w:r>
      <w:r w:rsidRPr="009B7541">
        <w:rPr>
          <w:rFonts w:asciiTheme="minorHAnsi" w:hAnsiTheme="minorHAnsi" w:cstheme="minorHAnsi"/>
          <w:b/>
          <w:iCs/>
          <w:lang w:val="en-US"/>
        </w:rPr>
        <w:t xml:space="preserve"> </w:t>
      </w:r>
      <w:r w:rsidR="000D3D86" w:rsidRPr="00D766C8">
        <w:rPr>
          <w:rFonts w:asciiTheme="minorHAnsi" w:hAnsiTheme="minorHAnsi" w:cstheme="minorHAnsi"/>
          <w:b/>
          <w:iCs/>
          <w:lang w:val="en-US"/>
        </w:rPr>
        <w:t>(</w:t>
      </w:r>
      <w:proofErr w:type="spellStart"/>
      <w:r w:rsidR="000D3D86" w:rsidRPr="00D766C8">
        <w:rPr>
          <w:rFonts w:asciiTheme="minorHAnsi" w:hAnsiTheme="minorHAnsi" w:cstheme="minorHAnsi"/>
          <w:b/>
          <w:iCs/>
          <w:lang w:val="en-US"/>
        </w:rPr>
        <w:t>AoIP</w:t>
      </w:r>
      <w:proofErr w:type="spellEnd"/>
      <w:r w:rsidR="000D3D86" w:rsidRPr="00D766C8">
        <w:rPr>
          <w:rFonts w:asciiTheme="minorHAnsi" w:hAnsiTheme="minorHAnsi" w:cstheme="minorHAnsi"/>
          <w:b/>
          <w:iCs/>
          <w:lang w:val="en-US"/>
        </w:rPr>
        <w:t>)</w:t>
      </w:r>
      <w:r w:rsidRPr="009B7541">
        <w:rPr>
          <w:rFonts w:asciiTheme="minorHAnsi" w:hAnsiTheme="minorHAnsi" w:cstheme="minorHAnsi"/>
          <w:b/>
          <w:iCs/>
          <w:lang w:val="en-US"/>
        </w:rPr>
        <w:t xml:space="preserve"> counterparts</w:t>
      </w:r>
      <w:r w:rsidR="000439AC">
        <w:rPr>
          <w:rFonts w:asciiTheme="minorHAnsi" w:hAnsiTheme="minorHAnsi" w:cstheme="minorHAnsi"/>
          <w:b/>
          <w:iCs/>
          <w:lang w:val="en-US"/>
        </w:rPr>
        <w:t xml:space="preserve"> KH</w:t>
      </w:r>
      <w:r w:rsidR="00173DFC">
        <w:rPr>
          <w:rFonts w:asciiTheme="minorHAnsi" w:hAnsiTheme="minorHAnsi" w:cstheme="minorHAnsi"/>
          <w:b/>
          <w:iCs/>
          <w:lang w:val="en-US"/>
        </w:rPr>
        <w:t> </w:t>
      </w:r>
      <w:r w:rsidR="00122AC0">
        <w:rPr>
          <w:rFonts w:asciiTheme="minorHAnsi" w:hAnsiTheme="minorHAnsi" w:cstheme="minorHAnsi"/>
          <w:b/>
          <w:iCs/>
          <w:lang w:val="en-US"/>
        </w:rPr>
        <w:t>810</w:t>
      </w:r>
      <w:r w:rsidR="00173DFC">
        <w:rPr>
          <w:rFonts w:asciiTheme="minorHAnsi" w:hAnsiTheme="minorHAnsi" w:cstheme="minorHAnsi"/>
          <w:b/>
          <w:iCs/>
          <w:lang w:val="en-US"/>
        </w:rPr>
        <w:t> </w:t>
      </w:r>
      <w:r w:rsidR="00122AC0">
        <w:rPr>
          <w:rFonts w:asciiTheme="minorHAnsi" w:hAnsiTheme="minorHAnsi" w:cstheme="minorHAnsi"/>
          <w:b/>
          <w:iCs/>
          <w:lang w:val="en-US"/>
        </w:rPr>
        <w:t>II</w:t>
      </w:r>
      <w:r w:rsidR="00173DFC">
        <w:rPr>
          <w:rFonts w:asciiTheme="minorHAnsi" w:hAnsiTheme="minorHAnsi" w:cstheme="minorHAnsi"/>
          <w:b/>
          <w:iCs/>
          <w:lang w:val="en-US"/>
        </w:rPr>
        <w:t> </w:t>
      </w:r>
      <w:r w:rsidR="00122AC0">
        <w:rPr>
          <w:rFonts w:asciiTheme="minorHAnsi" w:hAnsiTheme="minorHAnsi" w:cstheme="minorHAnsi"/>
          <w:b/>
          <w:iCs/>
          <w:lang w:val="en-US"/>
        </w:rPr>
        <w:t>AES67 and KH 870 II AES67</w:t>
      </w:r>
      <w:r w:rsidRPr="009B7541">
        <w:rPr>
          <w:rFonts w:asciiTheme="minorHAnsi" w:hAnsiTheme="minorHAnsi" w:cstheme="minorHAnsi"/>
          <w:b/>
          <w:iCs/>
          <w:lang w:val="en-US"/>
        </w:rPr>
        <w:t xml:space="preserve">. </w:t>
      </w:r>
      <w:r w:rsidR="001A3D46">
        <w:rPr>
          <w:rFonts w:asciiTheme="minorHAnsi" w:hAnsiTheme="minorHAnsi" w:cstheme="minorHAnsi"/>
          <w:b/>
          <w:iCs/>
          <w:lang w:val="en-US"/>
        </w:rPr>
        <w:t>With high SPL capabilities</w:t>
      </w:r>
      <w:r w:rsidRPr="009B7541">
        <w:rPr>
          <w:rFonts w:asciiTheme="minorHAnsi" w:hAnsiTheme="minorHAnsi" w:cstheme="minorHAnsi"/>
          <w:b/>
          <w:iCs/>
          <w:lang w:val="en-US"/>
        </w:rPr>
        <w:t>, these subwoofers deliver unmatched precision, power, and flexibility for stereo, surround, and immersive audio workflows.</w:t>
      </w:r>
    </w:p>
    <w:p w14:paraId="0CFFA953" w14:textId="77777777" w:rsidR="009B7541" w:rsidRPr="009B7541" w:rsidRDefault="009B7541" w:rsidP="009B7541">
      <w:pPr>
        <w:ind w:right="-284"/>
        <w:rPr>
          <w:rFonts w:asciiTheme="minorHAnsi" w:hAnsiTheme="minorHAnsi" w:cstheme="minorHAnsi"/>
          <w:bCs/>
          <w:iCs/>
          <w:lang w:val="en-US"/>
        </w:rPr>
      </w:pPr>
    </w:p>
    <w:p w14:paraId="470F937E" w14:textId="76E6A835" w:rsidR="009B7541" w:rsidRPr="009B7541"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“With immersive audio becoming the new standard across music, post-production, and broadcast, reliable monitoring is more important than ever,” said Yasmine Riechers, CEO of Neumann. “Our new KH subwoofers offer scalable solutions for every studio size and format</w:t>
      </w:r>
      <w:r w:rsidR="00963625">
        <w:rPr>
          <w:rFonts w:asciiTheme="minorHAnsi" w:hAnsiTheme="minorHAnsi" w:cstheme="minorHAnsi"/>
          <w:bCs/>
          <w:iCs/>
          <w:lang w:val="en-US"/>
        </w:rPr>
        <w:t xml:space="preserve"> – </w:t>
      </w:r>
      <w:r w:rsidRPr="009B7541">
        <w:rPr>
          <w:rFonts w:asciiTheme="minorHAnsi" w:hAnsiTheme="minorHAnsi" w:cstheme="minorHAnsi"/>
          <w:bCs/>
          <w:iCs/>
          <w:lang w:val="en-US"/>
        </w:rPr>
        <w:t>from stereo to</w:t>
      </w:r>
      <w:r w:rsidR="00577EA4">
        <w:rPr>
          <w:rFonts w:asciiTheme="minorHAnsi" w:hAnsiTheme="minorHAnsi" w:cstheme="minorHAnsi"/>
          <w:bCs/>
          <w:iCs/>
          <w:lang w:val="en-US"/>
        </w:rPr>
        <w:t xml:space="preserve"> surround and</w:t>
      </w:r>
      <w:r w:rsidRPr="009B7541">
        <w:rPr>
          <w:rFonts w:asciiTheme="minorHAnsi" w:hAnsiTheme="minorHAnsi" w:cstheme="minorHAnsi"/>
          <w:bCs/>
          <w:iCs/>
          <w:lang w:val="en-US"/>
        </w:rPr>
        <w:t xml:space="preserve"> </w:t>
      </w:r>
      <w:r w:rsidR="00470636">
        <w:rPr>
          <w:rFonts w:asciiTheme="minorHAnsi" w:hAnsiTheme="minorHAnsi" w:cstheme="minorHAnsi"/>
          <w:bCs/>
          <w:iCs/>
          <w:lang w:val="en-US"/>
        </w:rPr>
        <w:t>immersive</w:t>
      </w:r>
      <w:r w:rsidR="00577EA4">
        <w:rPr>
          <w:rFonts w:asciiTheme="minorHAnsi" w:hAnsiTheme="minorHAnsi" w:cstheme="minorHAnsi"/>
          <w:bCs/>
          <w:iCs/>
          <w:lang w:val="en-US"/>
        </w:rPr>
        <w:t xml:space="preserve"> </w:t>
      </w:r>
      <w:r w:rsidR="00963625">
        <w:rPr>
          <w:rFonts w:asciiTheme="minorHAnsi" w:hAnsiTheme="minorHAnsi" w:cstheme="minorHAnsi"/>
          <w:bCs/>
          <w:iCs/>
          <w:lang w:val="en-US"/>
        </w:rPr>
        <w:t xml:space="preserve">– </w:t>
      </w:r>
      <w:r w:rsidRPr="009B7541">
        <w:rPr>
          <w:rFonts w:asciiTheme="minorHAnsi" w:hAnsiTheme="minorHAnsi" w:cstheme="minorHAnsi"/>
          <w:bCs/>
          <w:iCs/>
          <w:lang w:val="en-US"/>
        </w:rPr>
        <w:t>while integrating seamlessly with both analog and DSP-equipped KH monitors.”</w:t>
      </w:r>
    </w:p>
    <w:p w14:paraId="3B9A2769" w14:textId="77777777" w:rsidR="009B7541" w:rsidRDefault="009B7541" w:rsidP="009B7541">
      <w:pPr>
        <w:ind w:right="-284"/>
        <w:rPr>
          <w:rFonts w:asciiTheme="minorHAnsi" w:hAnsiTheme="minorHAnsi" w:cstheme="minorHAnsi"/>
          <w:bCs/>
          <w:iCs/>
          <w:lang w:val="en-US"/>
        </w:rPr>
      </w:pPr>
    </w:p>
    <w:p w14:paraId="7B760F6F" w14:textId="77777777" w:rsidR="00173DFC" w:rsidRDefault="00173DFC">
      <w:pPr>
        <w:spacing w:line="240" w:lineRule="auto"/>
        <w:rPr>
          <w:rFonts w:asciiTheme="minorHAnsi" w:hAnsiTheme="minorHAnsi" w:cstheme="minorHAnsi"/>
          <w:bCs/>
          <w:iCs/>
          <w:lang w:val="en-US"/>
        </w:rPr>
      </w:pPr>
      <w:r>
        <w:rPr>
          <w:rFonts w:asciiTheme="minorHAnsi" w:hAnsiTheme="minorHAnsi" w:cstheme="minorHAnsi"/>
          <w:bCs/>
          <w:iCs/>
          <w:lang w:val="en-US"/>
        </w:rPr>
        <w:br w:type="page"/>
      </w:r>
    </w:p>
    <w:p w14:paraId="23E6AA6F" w14:textId="02E7AF66" w:rsidR="009B7541" w:rsidRDefault="00173DFC" w:rsidP="009B7541">
      <w:pPr>
        <w:ind w:right="-284"/>
        <w:rPr>
          <w:rFonts w:asciiTheme="minorHAnsi" w:hAnsiTheme="minorHAnsi" w:cstheme="minorHAnsi"/>
          <w:b/>
          <w:iCs/>
          <w:lang w:val="en-US"/>
        </w:rPr>
      </w:pPr>
      <w:r>
        <w:rPr>
          <w:rFonts w:asciiTheme="minorHAnsi" w:hAnsiTheme="minorHAnsi" w:cstheme="minorHAnsi"/>
          <w:bCs/>
          <w:iCs/>
          <w:noProof/>
          <w:lang w:val="en-US"/>
        </w:rPr>
        <w:lastRenderedPageBreak/>
        <w:drawing>
          <wp:anchor distT="0" distB="0" distL="0" distR="360045" simplePos="0" relativeHeight="251658240" behindDoc="1" locked="0" layoutInCell="1" allowOverlap="1" wp14:anchorId="181B110D" wp14:editId="3B676837">
            <wp:simplePos x="0" y="0"/>
            <wp:positionH relativeFrom="column">
              <wp:posOffset>-53975</wp:posOffset>
            </wp:positionH>
            <wp:positionV relativeFrom="paragraph">
              <wp:posOffset>223317</wp:posOffset>
            </wp:positionV>
            <wp:extent cx="2195830" cy="2040890"/>
            <wp:effectExtent l="0" t="0" r="1270" b="3810"/>
            <wp:wrapSquare wrapText="bothSides"/>
            <wp:docPr id="368153658" name="Grafik 1"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153658" name="Grafik 1" descr="Ein Bild, das Elektronik, Lautsprecher, Subwoofer, Audiogeräte enthält.&#10;&#10;KI-generierte Inhalte können fehlerhaft sein."/>
                    <pic:cNvPicPr/>
                  </pic:nvPicPr>
                  <pic:blipFill rotWithShape="1">
                    <a:blip r:embed="rId12" cstate="screen">
                      <a:extLst>
                        <a:ext uri="{28A0092B-C50C-407E-A947-70E740481C1C}">
                          <a14:useLocalDpi xmlns:a14="http://schemas.microsoft.com/office/drawing/2010/main"/>
                        </a:ext>
                      </a:extLst>
                    </a:blip>
                    <a:srcRect/>
                    <a:stretch>
                      <a:fillRect/>
                    </a:stretch>
                  </pic:blipFill>
                  <pic:spPr bwMode="auto">
                    <a:xfrm>
                      <a:off x="0" y="0"/>
                      <a:ext cx="2195830" cy="20408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90C3E">
        <w:rPr>
          <w:rFonts w:asciiTheme="minorHAnsi" w:hAnsiTheme="minorHAnsi" w:cstheme="minorHAnsi"/>
          <w:b/>
          <w:iCs/>
          <w:lang w:val="en-US"/>
        </w:rPr>
        <w:t>More Power</w:t>
      </w:r>
      <w:r w:rsidR="00D153AF">
        <w:rPr>
          <w:rFonts w:asciiTheme="minorHAnsi" w:hAnsiTheme="minorHAnsi" w:cstheme="minorHAnsi"/>
          <w:b/>
          <w:iCs/>
          <w:lang w:val="en-US"/>
        </w:rPr>
        <w:t xml:space="preserve"> &amp; Multichannel Bass Management</w:t>
      </w:r>
    </w:p>
    <w:p w14:paraId="539F1AD1" w14:textId="57E18CE9" w:rsidR="00173DFC" w:rsidRPr="00EB63F8" w:rsidRDefault="00173DFC" w:rsidP="009B7541">
      <w:pPr>
        <w:ind w:right="-284"/>
        <w:rPr>
          <w:rFonts w:asciiTheme="minorHAnsi" w:hAnsiTheme="minorHAnsi" w:cstheme="minorHAnsi"/>
          <w:b/>
          <w:iCs/>
          <w:lang w:val="en-US"/>
        </w:rPr>
      </w:pPr>
    </w:p>
    <w:p w14:paraId="32FFBB3D" w14:textId="77A0E702" w:rsidR="00EB63F8"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 xml:space="preserve">The </w:t>
      </w:r>
      <w:r w:rsidRPr="00470636">
        <w:rPr>
          <w:rFonts w:asciiTheme="minorHAnsi" w:hAnsiTheme="minorHAnsi" w:cstheme="minorHAnsi"/>
          <w:b/>
          <w:iCs/>
          <w:lang w:val="en-US"/>
        </w:rPr>
        <w:t xml:space="preserve">KH 805 II </w:t>
      </w:r>
      <w:r w:rsidRPr="009B7541">
        <w:rPr>
          <w:rFonts w:asciiTheme="minorHAnsi" w:hAnsiTheme="minorHAnsi" w:cstheme="minorHAnsi"/>
          <w:bCs/>
          <w:iCs/>
          <w:lang w:val="en-US"/>
        </w:rPr>
        <w:t>builds on the success of the KH</w:t>
      </w:r>
      <w:r w:rsidR="005349C7">
        <w:rPr>
          <w:rFonts w:asciiTheme="minorHAnsi" w:hAnsiTheme="minorHAnsi" w:cstheme="minorHAnsi"/>
          <w:bCs/>
          <w:iCs/>
          <w:lang w:val="en-US"/>
        </w:rPr>
        <w:t> </w:t>
      </w:r>
      <w:r w:rsidRPr="009B7541">
        <w:rPr>
          <w:rFonts w:asciiTheme="minorHAnsi" w:hAnsiTheme="minorHAnsi" w:cstheme="minorHAnsi"/>
          <w:bCs/>
          <w:iCs/>
          <w:lang w:val="en-US"/>
        </w:rPr>
        <w:t>750</w:t>
      </w:r>
      <w:r w:rsidR="00173DFC">
        <w:rPr>
          <w:rFonts w:asciiTheme="minorHAnsi" w:hAnsiTheme="minorHAnsi" w:cstheme="minorHAnsi"/>
          <w:bCs/>
          <w:iCs/>
          <w:lang w:val="en-US"/>
        </w:rPr>
        <w:t> </w:t>
      </w:r>
      <w:r w:rsidRPr="009B7541">
        <w:rPr>
          <w:rFonts w:asciiTheme="minorHAnsi" w:hAnsiTheme="minorHAnsi" w:cstheme="minorHAnsi"/>
          <w:bCs/>
          <w:iCs/>
          <w:lang w:val="en-US"/>
        </w:rPr>
        <w:t xml:space="preserve">DSP, offering approximately double the output for greater headroom and low-end authority. It’s the ideal choice for stereo setups using </w:t>
      </w:r>
      <w:r w:rsidR="0040200E">
        <w:rPr>
          <w:rFonts w:asciiTheme="minorHAnsi" w:hAnsiTheme="minorHAnsi" w:cstheme="minorHAnsi"/>
          <w:bCs/>
          <w:iCs/>
          <w:lang w:val="en-US"/>
        </w:rPr>
        <w:t xml:space="preserve">Neumann’s </w:t>
      </w:r>
      <w:r w:rsidR="004F0DA9">
        <w:rPr>
          <w:rFonts w:asciiTheme="minorHAnsi" w:hAnsiTheme="minorHAnsi" w:cstheme="minorHAnsi"/>
          <w:bCs/>
          <w:iCs/>
          <w:lang w:val="en-US"/>
        </w:rPr>
        <w:t xml:space="preserve">KH 120 II, </w:t>
      </w:r>
      <w:r w:rsidRPr="009B7541">
        <w:rPr>
          <w:rFonts w:asciiTheme="minorHAnsi" w:hAnsiTheme="minorHAnsi" w:cstheme="minorHAnsi"/>
          <w:bCs/>
          <w:iCs/>
          <w:lang w:val="en-US"/>
        </w:rPr>
        <w:t>KH 150 or KH 310</w:t>
      </w:r>
      <w:r w:rsidR="004F0DA9">
        <w:rPr>
          <w:rFonts w:asciiTheme="minorHAnsi" w:hAnsiTheme="minorHAnsi" w:cstheme="minorHAnsi"/>
          <w:bCs/>
          <w:iCs/>
          <w:lang w:val="en-US"/>
        </w:rPr>
        <w:t xml:space="preserve"> </w:t>
      </w:r>
      <w:r w:rsidRPr="009B7541">
        <w:rPr>
          <w:rFonts w:asciiTheme="minorHAnsi" w:hAnsiTheme="minorHAnsi" w:cstheme="minorHAnsi"/>
          <w:bCs/>
          <w:iCs/>
          <w:lang w:val="en-US"/>
        </w:rPr>
        <w:t>monitors.</w:t>
      </w:r>
    </w:p>
    <w:p w14:paraId="2892E923" w14:textId="77777777" w:rsidR="009244E4" w:rsidRDefault="009244E4" w:rsidP="009B7541">
      <w:pPr>
        <w:ind w:right="-284"/>
        <w:rPr>
          <w:rFonts w:asciiTheme="minorHAnsi" w:hAnsiTheme="minorHAnsi" w:cstheme="minorHAnsi"/>
          <w:bCs/>
          <w:iCs/>
          <w:lang w:val="en-US"/>
        </w:rPr>
      </w:pPr>
    </w:p>
    <w:p w14:paraId="04826426" w14:textId="41AD06C1" w:rsidR="009244E4" w:rsidRDefault="009244E4" w:rsidP="009B7541">
      <w:pPr>
        <w:ind w:right="-284"/>
        <w:rPr>
          <w:rFonts w:asciiTheme="minorHAnsi" w:hAnsiTheme="minorHAnsi" w:cstheme="minorHAnsi"/>
          <w:bCs/>
          <w:iCs/>
          <w:lang w:val="en-US"/>
        </w:rPr>
      </w:pPr>
      <w:r>
        <w:rPr>
          <w:rFonts w:asciiTheme="minorHAnsi" w:hAnsiTheme="minorHAnsi" w:cstheme="minorHAnsi"/>
          <w:bCs/>
          <w:iCs/>
          <w:noProof/>
          <w:lang w:val="en-US"/>
        </w:rPr>
        <w:drawing>
          <wp:anchor distT="0" distB="0" distL="252095" distR="114300" simplePos="0" relativeHeight="251659264" behindDoc="0" locked="0" layoutInCell="1" allowOverlap="1" wp14:anchorId="178B385F" wp14:editId="5637F2B8">
            <wp:simplePos x="0" y="0"/>
            <wp:positionH relativeFrom="column">
              <wp:posOffset>3102610</wp:posOffset>
            </wp:positionH>
            <wp:positionV relativeFrom="paragraph">
              <wp:posOffset>11227</wp:posOffset>
            </wp:positionV>
            <wp:extent cx="2196000" cy="2160000"/>
            <wp:effectExtent l="0" t="0" r="1270" b="0"/>
            <wp:wrapSquare wrapText="bothSides"/>
            <wp:docPr id="473629789" name="Grafik 2"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629789" name="Grafik 2" descr="Ein Bild, das Elektronik, Lautsprecher, Subwoofer, Audiogeräte enthält.&#10;&#10;KI-generierte Inhalte können fehlerhaft sein."/>
                    <pic:cNvPicPr/>
                  </pic:nvPicPr>
                  <pic:blipFill>
                    <a:blip r:embed="rId13" cstate="screen">
                      <a:extLst>
                        <a:ext uri="{28A0092B-C50C-407E-A947-70E740481C1C}">
                          <a14:useLocalDpi xmlns:a14="http://schemas.microsoft.com/office/drawing/2010/main"/>
                        </a:ext>
                      </a:extLst>
                    </a:blip>
                    <a:stretch>
                      <a:fillRect/>
                    </a:stretch>
                  </pic:blipFill>
                  <pic:spPr>
                    <a:xfrm>
                      <a:off x="0" y="0"/>
                      <a:ext cx="2196000" cy="2160000"/>
                    </a:xfrm>
                    <a:prstGeom prst="rect">
                      <a:avLst/>
                    </a:prstGeom>
                  </pic:spPr>
                </pic:pic>
              </a:graphicData>
            </a:graphic>
            <wp14:sizeRelH relativeFrom="page">
              <wp14:pctWidth>0</wp14:pctWidth>
            </wp14:sizeRelH>
            <wp14:sizeRelV relativeFrom="page">
              <wp14:pctHeight>0</wp14:pctHeight>
            </wp14:sizeRelV>
          </wp:anchor>
        </w:drawing>
      </w:r>
    </w:p>
    <w:p w14:paraId="13DF4904" w14:textId="7E13C0E4" w:rsidR="009244E4" w:rsidRDefault="009244E4" w:rsidP="009B7541">
      <w:pPr>
        <w:ind w:right="-284"/>
        <w:rPr>
          <w:rFonts w:asciiTheme="minorHAnsi" w:hAnsiTheme="minorHAnsi" w:cstheme="minorHAnsi"/>
          <w:bCs/>
          <w:iCs/>
          <w:lang w:val="en-US"/>
        </w:rPr>
      </w:pPr>
    </w:p>
    <w:p w14:paraId="31D9073B" w14:textId="0D6A4A32" w:rsidR="00173DFC" w:rsidRDefault="00173DFC" w:rsidP="009B7541">
      <w:pPr>
        <w:ind w:right="-284"/>
        <w:rPr>
          <w:rFonts w:asciiTheme="minorHAnsi" w:hAnsiTheme="minorHAnsi" w:cstheme="minorHAnsi"/>
          <w:bCs/>
          <w:iCs/>
          <w:lang w:val="en-US"/>
        </w:rPr>
      </w:pPr>
    </w:p>
    <w:p w14:paraId="39C0065D" w14:textId="0644B960" w:rsidR="009B7541" w:rsidRDefault="009B7541" w:rsidP="00173DFC">
      <w:pPr>
        <w:ind w:right="-284"/>
        <w:rPr>
          <w:rFonts w:asciiTheme="minorHAnsi" w:hAnsiTheme="minorHAnsi" w:cstheme="minorHAnsi"/>
          <w:bCs/>
          <w:iCs/>
          <w:lang w:val="en-US"/>
        </w:rPr>
      </w:pPr>
      <w:r w:rsidRPr="009B7541">
        <w:rPr>
          <w:rFonts w:asciiTheme="minorHAnsi" w:hAnsiTheme="minorHAnsi" w:cstheme="minorHAnsi"/>
          <w:bCs/>
          <w:iCs/>
          <w:lang w:val="en-US"/>
        </w:rPr>
        <w:t xml:space="preserve">The </w:t>
      </w:r>
      <w:r w:rsidRPr="002B75A2">
        <w:rPr>
          <w:rFonts w:asciiTheme="minorHAnsi" w:hAnsiTheme="minorHAnsi" w:cstheme="minorHAnsi"/>
          <w:b/>
          <w:iCs/>
          <w:lang w:val="en-US"/>
        </w:rPr>
        <w:t>KH 810 II</w:t>
      </w:r>
      <w:r w:rsidRPr="009B7541">
        <w:rPr>
          <w:rFonts w:asciiTheme="minorHAnsi" w:hAnsiTheme="minorHAnsi" w:cstheme="minorHAnsi"/>
          <w:bCs/>
          <w:iCs/>
          <w:lang w:val="en-US"/>
        </w:rPr>
        <w:t xml:space="preserve"> adds multichannel bass management for systems up to 7.1.4, making it perfect for immersive audio production. It shares the same acoustic design as the KH 805 II and supports bass management for up to eleven studio monitors.</w:t>
      </w:r>
    </w:p>
    <w:p w14:paraId="5228B68F" w14:textId="51A8C920" w:rsidR="009244E4" w:rsidRDefault="009244E4" w:rsidP="00173DFC">
      <w:pPr>
        <w:ind w:right="-284"/>
        <w:rPr>
          <w:rFonts w:asciiTheme="minorHAnsi" w:hAnsiTheme="minorHAnsi" w:cstheme="minorHAnsi"/>
          <w:bCs/>
          <w:iCs/>
          <w:lang w:val="en-US"/>
        </w:rPr>
      </w:pPr>
      <w:r>
        <w:rPr>
          <w:rFonts w:asciiTheme="minorHAnsi" w:hAnsiTheme="minorHAnsi" w:cstheme="minorHAnsi"/>
          <w:bCs/>
          <w:iCs/>
          <w:noProof/>
          <w:lang w:val="en-US"/>
        </w:rPr>
        <w:drawing>
          <wp:anchor distT="0" distB="252095" distL="0" distR="114300" simplePos="0" relativeHeight="251660288" behindDoc="0" locked="0" layoutInCell="1" allowOverlap="1" wp14:anchorId="056776C7" wp14:editId="42ABDC87">
            <wp:simplePos x="0" y="0"/>
            <wp:positionH relativeFrom="column">
              <wp:posOffset>-443865</wp:posOffset>
            </wp:positionH>
            <wp:positionV relativeFrom="paragraph">
              <wp:posOffset>150698</wp:posOffset>
            </wp:positionV>
            <wp:extent cx="2851150" cy="3826510"/>
            <wp:effectExtent l="0" t="0" r="6350" b="0"/>
            <wp:wrapSquare wrapText="bothSides"/>
            <wp:docPr id="1462201725" name="Grafik 3" descr="Ein Bild, das Elektronik, Lautsprecher, Subwoofer, Audiogerä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201725" name="Grafik 3" descr="Ein Bild, das Elektronik, Lautsprecher, Subwoofer, Audiogeräte enthält.&#10;&#10;KI-generierte Inhalte können fehlerhaft sein."/>
                    <pic:cNvPicPr/>
                  </pic:nvPicPr>
                  <pic:blipFill>
                    <a:blip r:embed="rId14" cstate="screen">
                      <a:extLst>
                        <a:ext uri="{28A0092B-C50C-407E-A947-70E740481C1C}">
                          <a14:useLocalDpi xmlns:a14="http://schemas.microsoft.com/office/drawing/2010/main"/>
                        </a:ext>
                      </a:extLst>
                    </a:blip>
                    <a:stretch>
                      <a:fillRect/>
                    </a:stretch>
                  </pic:blipFill>
                  <pic:spPr>
                    <a:xfrm>
                      <a:off x="0" y="0"/>
                      <a:ext cx="2851150" cy="3826510"/>
                    </a:xfrm>
                    <a:prstGeom prst="rect">
                      <a:avLst/>
                    </a:prstGeom>
                  </pic:spPr>
                </pic:pic>
              </a:graphicData>
            </a:graphic>
            <wp14:sizeRelH relativeFrom="page">
              <wp14:pctWidth>0</wp14:pctWidth>
            </wp14:sizeRelH>
            <wp14:sizeRelV relativeFrom="page">
              <wp14:pctHeight>0</wp14:pctHeight>
            </wp14:sizeRelV>
          </wp:anchor>
        </w:drawing>
      </w:r>
    </w:p>
    <w:p w14:paraId="259BA6B9" w14:textId="2B0DF626" w:rsidR="009244E4" w:rsidRPr="009B7541" w:rsidRDefault="009244E4" w:rsidP="00173DFC">
      <w:pPr>
        <w:ind w:right="-284"/>
        <w:rPr>
          <w:rFonts w:asciiTheme="minorHAnsi" w:hAnsiTheme="minorHAnsi" w:cstheme="minorHAnsi"/>
          <w:bCs/>
          <w:iCs/>
          <w:lang w:val="en-US"/>
        </w:rPr>
      </w:pPr>
    </w:p>
    <w:p w14:paraId="16C10377" w14:textId="7D1B2655" w:rsidR="009B7541" w:rsidRDefault="009B7541" w:rsidP="00173DFC">
      <w:pPr>
        <w:ind w:right="-284"/>
        <w:rPr>
          <w:rFonts w:asciiTheme="minorHAnsi" w:hAnsiTheme="minorHAnsi" w:cstheme="minorHAnsi"/>
          <w:bCs/>
          <w:iCs/>
          <w:lang w:val="en-US"/>
        </w:rPr>
      </w:pPr>
      <w:r w:rsidRPr="009B7541">
        <w:rPr>
          <w:rFonts w:asciiTheme="minorHAnsi" w:hAnsiTheme="minorHAnsi" w:cstheme="minorHAnsi"/>
          <w:bCs/>
          <w:iCs/>
          <w:lang w:val="en-US"/>
        </w:rPr>
        <w:t xml:space="preserve">At the top of the range, the </w:t>
      </w:r>
      <w:r w:rsidRPr="002B75A2">
        <w:rPr>
          <w:rFonts w:asciiTheme="minorHAnsi" w:hAnsiTheme="minorHAnsi" w:cstheme="minorHAnsi"/>
          <w:b/>
          <w:iCs/>
          <w:lang w:val="en-US"/>
        </w:rPr>
        <w:t>KH</w:t>
      </w:r>
      <w:r w:rsidR="00CE6A77">
        <w:rPr>
          <w:rFonts w:asciiTheme="minorHAnsi" w:hAnsiTheme="minorHAnsi" w:cstheme="minorHAnsi"/>
          <w:b/>
          <w:iCs/>
          <w:lang w:val="en-US"/>
        </w:rPr>
        <w:t> </w:t>
      </w:r>
      <w:r w:rsidRPr="002B75A2">
        <w:rPr>
          <w:rFonts w:asciiTheme="minorHAnsi" w:hAnsiTheme="minorHAnsi" w:cstheme="minorHAnsi"/>
          <w:b/>
          <w:iCs/>
          <w:lang w:val="en-US"/>
        </w:rPr>
        <w:t>870</w:t>
      </w:r>
      <w:r w:rsidR="00222B16">
        <w:rPr>
          <w:rFonts w:asciiTheme="minorHAnsi" w:hAnsiTheme="minorHAnsi" w:cstheme="minorHAnsi"/>
          <w:b/>
          <w:iCs/>
          <w:lang w:val="en-US"/>
        </w:rPr>
        <w:t> </w:t>
      </w:r>
      <w:r w:rsidRPr="002B75A2">
        <w:rPr>
          <w:rFonts w:asciiTheme="minorHAnsi" w:hAnsiTheme="minorHAnsi" w:cstheme="minorHAnsi"/>
          <w:b/>
          <w:iCs/>
          <w:lang w:val="en-US"/>
        </w:rPr>
        <w:t>II</w:t>
      </w:r>
      <w:r w:rsidRPr="009B7541">
        <w:rPr>
          <w:rFonts w:asciiTheme="minorHAnsi" w:hAnsiTheme="minorHAnsi" w:cstheme="minorHAnsi"/>
          <w:bCs/>
          <w:iCs/>
          <w:lang w:val="en-US"/>
        </w:rPr>
        <w:t xml:space="preserve"> doubles the output of the KH 810 II while offering identical multichannel capabilities. Tailored for large rooms and high-demand applications, it pairs effortlessly with large-format monitors like the KH 420.</w:t>
      </w:r>
    </w:p>
    <w:p w14:paraId="7AFA9FAC" w14:textId="28F07F0A" w:rsidR="002B75A2" w:rsidRPr="009B7541" w:rsidRDefault="002B75A2" w:rsidP="009B7541">
      <w:pPr>
        <w:ind w:right="-284"/>
        <w:rPr>
          <w:rFonts w:asciiTheme="minorHAnsi" w:hAnsiTheme="minorHAnsi" w:cstheme="minorHAnsi"/>
          <w:bCs/>
          <w:iCs/>
          <w:lang w:val="en-US"/>
        </w:rPr>
      </w:pPr>
    </w:p>
    <w:p w14:paraId="4A7361C9" w14:textId="71530DE6" w:rsidR="002B75A2" w:rsidRPr="003B4FCA" w:rsidRDefault="004F0DA9" w:rsidP="002B75A2">
      <w:pPr>
        <w:ind w:right="-284"/>
        <w:rPr>
          <w:rFonts w:asciiTheme="minorHAnsi" w:hAnsiTheme="minorHAnsi" w:cstheme="minorHAnsi"/>
          <w:b/>
          <w:iCs/>
          <w:lang w:val="en-US"/>
        </w:rPr>
      </w:pPr>
      <w:r>
        <w:rPr>
          <w:rFonts w:asciiTheme="minorHAnsi" w:hAnsiTheme="minorHAnsi" w:cstheme="minorHAnsi"/>
          <w:b/>
          <w:iCs/>
          <w:lang w:val="en-US"/>
        </w:rPr>
        <w:t xml:space="preserve">Two </w:t>
      </w:r>
      <w:r w:rsidR="002B75A2" w:rsidRPr="003B4FCA">
        <w:rPr>
          <w:rFonts w:asciiTheme="minorHAnsi" w:hAnsiTheme="minorHAnsi" w:cstheme="minorHAnsi"/>
          <w:b/>
          <w:iCs/>
          <w:lang w:val="en-US"/>
        </w:rPr>
        <w:t xml:space="preserve">AES67 Versions for </w:t>
      </w:r>
      <w:proofErr w:type="spellStart"/>
      <w:r w:rsidR="002B75A2" w:rsidRPr="00E4085E">
        <w:rPr>
          <w:rFonts w:asciiTheme="minorHAnsi" w:hAnsiTheme="minorHAnsi" w:cstheme="minorHAnsi"/>
          <w:b/>
          <w:iCs/>
          <w:lang w:val="en-US"/>
        </w:rPr>
        <w:t>AoIP</w:t>
      </w:r>
      <w:proofErr w:type="spellEnd"/>
      <w:r w:rsidR="002B75A2" w:rsidRPr="003B4FCA">
        <w:rPr>
          <w:rFonts w:asciiTheme="minorHAnsi" w:hAnsiTheme="minorHAnsi" w:cstheme="minorHAnsi"/>
          <w:b/>
          <w:iCs/>
          <w:lang w:val="en-US"/>
        </w:rPr>
        <w:t xml:space="preserve"> Workflows</w:t>
      </w:r>
    </w:p>
    <w:p w14:paraId="477B3D5A" w14:textId="65683288" w:rsidR="002B75A2" w:rsidRDefault="002B75A2" w:rsidP="002B75A2">
      <w:pPr>
        <w:ind w:right="-284"/>
        <w:rPr>
          <w:rFonts w:asciiTheme="minorHAnsi" w:hAnsiTheme="minorHAnsi" w:cstheme="minorHAnsi"/>
          <w:bCs/>
          <w:iCs/>
          <w:lang w:val="en-US"/>
        </w:rPr>
      </w:pPr>
      <w:r w:rsidRPr="009B7541">
        <w:rPr>
          <w:rFonts w:asciiTheme="minorHAnsi" w:hAnsiTheme="minorHAnsi" w:cstheme="minorHAnsi"/>
          <w:bCs/>
          <w:iCs/>
          <w:lang w:val="en-US"/>
        </w:rPr>
        <w:t xml:space="preserve">The </w:t>
      </w:r>
      <w:r w:rsidRPr="00E777EA">
        <w:rPr>
          <w:rFonts w:asciiTheme="minorHAnsi" w:hAnsiTheme="minorHAnsi" w:cstheme="minorHAnsi"/>
          <w:b/>
          <w:iCs/>
          <w:lang w:val="en-US"/>
        </w:rPr>
        <w:t>KH 810 II AES67</w:t>
      </w:r>
      <w:r w:rsidRPr="009B7541">
        <w:rPr>
          <w:rFonts w:asciiTheme="minorHAnsi" w:hAnsiTheme="minorHAnsi" w:cstheme="minorHAnsi"/>
          <w:bCs/>
          <w:iCs/>
          <w:lang w:val="en-US"/>
        </w:rPr>
        <w:t xml:space="preserve"> and </w:t>
      </w:r>
      <w:r w:rsidRPr="00E777EA">
        <w:rPr>
          <w:rFonts w:asciiTheme="minorHAnsi" w:hAnsiTheme="minorHAnsi" w:cstheme="minorHAnsi"/>
          <w:b/>
          <w:iCs/>
          <w:lang w:val="en-US"/>
        </w:rPr>
        <w:t>KH 870 II AES67</w:t>
      </w:r>
      <w:r w:rsidRPr="009B7541">
        <w:rPr>
          <w:rFonts w:asciiTheme="minorHAnsi" w:hAnsiTheme="minorHAnsi" w:cstheme="minorHAnsi"/>
          <w:bCs/>
          <w:iCs/>
          <w:lang w:val="en-US"/>
        </w:rPr>
        <w:t xml:space="preserve"> integrate seamlessly into modern broadcast and networked audio environments. Supporting 12 AES67 input channels and full compliance with ST 2110, ST 2022-7 redundancy, </w:t>
      </w:r>
      <w:r w:rsidRPr="0044342F">
        <w:rPr>
          <w:rFonts w:asciiTheme="minorHAnsi" w:hAnsiTheme="minorHAnsi" w:cstheme="minorHAnsi"/>
          <w:lang w:val="en-US"/>
        </w:rPr>
        <w:t>RAVENNA</w:t>
      </w:r>
      <w:r w:rsidR="00877622" w:rsidRPr="00877622">
        <w:rPr>
          <w:rFonts w:asciiTheme="minorHAnsi" w:hAnsiTheme="minorHAnsi" w:cs="Arial (Textkörper)"/>
          <w:vertAlign w:val="superscript"/>
          <w:lang w:val="en-US"/>
        </w:rPr>
        <w:t>®</w:t>
      </w:r>
      <w:r w:rsidRPr="009B7541">
        <w:rPr>
          <w:rFonts w:asciiTheme="minorHAnsi" w:hAnsiTheme="minorHAnsi" w:cstheme="minorHAnsi"/>
          <w:bCs/>
          <w:iCs/>
          <w:lang w:val="en-US"/>
        </w:rPr>
        <w:t>, NMOS, and DANTE</w:t>
      </w:r>
      <w:r w:rsidR="002712BD" w:rsidRPr="00877622">
        <w:rPr>
          <w:rFonts w:asciiTheme="minorHAnsi" w:hAnsiTheme="minorHAnsi" w:cs="Arial (Textkörper)"/>
          <w:bCs/>
          <w:iCs/>
          <w:vertAlign w:val="superscript"/>
          <w:lang w:val="en-US"/>
        </w:rPr>
        <w:t>®</w:t>
      </w:r>
      <w:r w:rsidRPr="009B7541">
        <w:rPr>
          <w:rFonts w:asciiTheme="minorHAnsi" w:hAnsiTheme="minorHAnsi" w:cstheme="minorHAnsi"/>
          <w:bCs/>
          <w:iCs/>
          <w:lang w:val="en-US"/>
        </w:rPr>
        <w:t>-generated streams, these models offer future-proof flexibility and full system integration.</w:t>
      </w:r>
    </w:p>
    <w:p w14:paraId="5D90AD5C" w14:textId="77777777" w:rsidR="00173DFC" w:rsidRDefault="00173DFC" w:rsidP="002B75A2">
      <w:pPr>
        <w:ind w:right="-284"/>
        <w:rPr>
          <w:rFonts w:asciiTheme="minorHAnsi" w:hAnsiTheme="minorHAnsi" w:cstheme="minorHAnsi"/>
          <w:bCs/>
          <w:iCs/>
          <w:lang w:val="en-US"/>
        </w:rPr>
      </w:pPr>
    </w:p>
    <w:p w14:paraId="460C910C" w14:textId="77777777" w:rsidR="00173DFC" w:rsidRDefault="00173DFC" w:rsidP="002B75A2">
      <w:pPr>
        <w:ind w:right="-284"/>
        <w:rPr>
          <w:rFonts w:asciiTheme="minorHAnsi" w:hAnsiTheme="minorHAnsi" w:cstheme="minorHAnsi"/>
          <w:bCs/>
          <w:iCs/>
          <w:lang w:val="en-US"/>
        </w:rPr>
      </w:pPr>
    </w:p>
    <w:p w14:paraId="41ED2624" w14:textId="77777777" w:rsidR="00173DFC" w:rsidRDefault="00173DFC" w:rsidP="002B75A2">
      <w:pPr>
        <w:ind w:right="-284"/>
        <w:rPr>
          <w:rFonts w:asciiTheme="minorHAnsi" w:hAnsiTheme="minorHAnsi" w:cstheme="minorHAnsi"/>
          <w:bCs/>
          <w:iCs/>
          <w:lang w:val="en-US"/>
        </w:rPr>
      </w:pPr>
    </w:p>
    <w:p w14:paraId="5748706C" w14:textId="77777777" w:rsidR="00173DFC" w:rsidRPr="009B7541" w:rsidRDefault="00173DFC" w:rsidP="002B75A2">
      <w:pPr>
        <w:ind w:right="-284"/>
        <w:rPr>
          <w:rFonts w:asciiTheme="minorHAnsi" w:hAnsiTheme="minorHAnsi" w:cstheme="minorHAnsi"/>
          <w:bCs/>
          <w:iCs/>
          <w:lang w:val="en-US"/>
        </w:rPr>
      </w:pPr>
    </w:p>
    <w:p w14:paraId="19FD743A" w14:textId="08022A7E" w:rsidR="009B7541" w:rsidRPr="00EB63F8" w:rsidRDefault="009B7541" w:rsidP="009B7541">
      <w:pPr>
        <w:ind w:right="-284"/>
        <w:rPr>
          <w:rFonts w:asciiTheme="minorHAnsi" w:hAnsiTheme="minorHAnsi" w:cstheme="minorHAnsi"/>
          <w:b/>
          <w:iCs/>
          <w:lang w:val="en-US"/>
        </w:rPr>
      </w:pPr>
      <w:r w:rsidRPr="00EB63F8">
        <w:rPr>
          <w:rFonts w:asciiTheme="minorHAnsi" w:hAnsiTheme="minorHAnsi" w:cstheme="minorHAnsi"/>
          <w:b/>
          <w:iCs/>
          <w:lang w:val="en-US"/>
        </w:rPr>
        <w:lastRenderedPageBreak/>
        <w:t>DSP Power and MA 1 Integration</w:t>
      </w:r>
    </w:p>
    <w:p w14:paraId="3D6C12F6" w14:textId="2A731328" w:rsidR="002B75A2"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All new KH subwoofers feature Neumann’s advanced DSP engine, enabling seamless system alignment via MA 1 Automatic Monitor Alignment (sold separately). This allows users to optimize their entire monitoring setup</w:t>
      </w:r>
      <w:r w:rsidR="00E7274F">
        <w:rPr>
          <w:rFonts w:asciiTheme="minorHAnsi" w:hAnsiTheme="minorHAnsi" w:cstheme="minorHAnsi"/>
          <w:bCs/>
          <w:iCs/>
          <w:lang w:val="en-US"/>
        </w:rPr>
        <w:t xml:space="preserve"> – </w:t>
      </w:r>
      <w:r w:rsidRPr="009B7541">
        <w:rPr>
          <w:rFonts w:asciiTheme="minorHAnsi" w:hAnsiTheme="minorHAnsi" w:cstheme="minorHAnsi"/>
          <w:bCs/>
          <w:iCs/>
          <w:lang w:val="en-US"/>
        </w:rPr>
        <w:t>including analog KH speakers</w:t>
      </w:r>
      <w:r w:rsidR="00E7274F">
        <w:rPr>
          <w:rFonts w:asciiTheme="minorHAnsi" w:hAnsiTheme="minorHAnsi" w:cstheme="minorHAnsi"/>
          <w:bCs/>
          <w:iCs/>
          <w:lang w:val="en-US"/>
        </w:rPr>
        <w:t xml:space="preserve"> – </w:t>
      </w:r>
      <w:r w:rsidRPr="009B7541">
        <w:rPr>
          <w:rFonts w:asciiTheme="minorHAnsi" w:hAnsiTheme="minorHAnsi" w:cstheme="minorHAnsi"/>
          <w:bCs/>
          <w:iCs/>
          <w:lang w:val="en-US"/>
        </w:rPr>
        <w:t>for room acoustics and phase coherence.</w:t>
      </w:r>
    </w:p>
    <w:p w14:paraId="4ACBCF46" w14:textId="4DA592BF" w:rsidR="009B7541" w:rsidRPr="009B7541" w:rsidRDefault="009B7541" w:rsidP="00173DFC">
      <w:pPr>
        <w:ind w:right="-284"/>
        <w:rPr>
          <w:rFonts w:asciiTheme="minorHAnsi" w:hAnsiTheme="minorHAnsi" w:cstheme="minorHAnsi"/>
          <w:bCs/>
          <w:iCs/>
          <w:lang w:val="en-US"/>
        </w:rPr>
      </w:pPr>
      <w:r w:rsidRPr="009B7541">
        <w:rPr>
          <w:rFonts w:asciiTheme="minorHAnsi" w:hAnsiTheme="minorHAnsi" w:cstheme="minorHAnsi"/>
          <w:bCs/>
          <w:iCs/>
          <w:lang w:val="en-US"/>
        </w:rPr>
        <w:t>With low-frequency extension down to 16 Hz, these subwoofers provide the clarity and control needed for critical mixing and mastering decisions.</w:t>
      </w:r>
    </w:p>
    <w:p w14:paraId="7AE670EA" w14:textId="77777777" w:rsidR="009B7541" w:rsidRPr="009B7541" w:rsidRDefault="009B7541" w:rsidP="009B7541">
      <w:pPr>
        <w:ind w:right="-284"/>
        <w:rPr>
          <w:rFonts w:asciiTheme="minorHAnsi" w:hAnsiTheme="minorHAnsi" w:cstheme="minorHAnsi"/>
          <w:bCs/>
          <w:iCs/>
          <w:lang w:val="en-US"/>
        </w:rPr>
      </w:pPr>
    </w:p>
    <w:p w14:paraId="7586AA6E" w14:textId="77777777" w:rsidR="009B7541" w:rsidRPr="003B4FCA" w:rsidRDefault="009B7541" w:rsidP="009B7541">
      <w:pPr>
        <w:ind w:right="-284"/>
        <w:rPr>
          <w:rFonts w:asciiTheme="minorHAnsi" w:hAnsiTheme="minorHAnsi" w:cstheme="minorHAnsi"/>
          <w:b/>
          <w:iCs/>
          <w:lang w:val="en-US"/>
        </w:rPr>
      </w:pPr>
      <w:r w:rsidRPr="003B4FCA">
        <w:rPr>
          <w:rFonts w:asciiTheme="minorHAnsi" w:hAnsiTheme="minorHAnsi" w:cstheme="minorHAnsi"/>
          <w:b/>
          <w:iCs/>
          <w:lang w:val="en-US"/>
        </w:rPr>
        <w:t>A Complete Subwoofer Family</w:t>
      </w:r>
    </w:p>
    <w:p w14:paraId="4A452DAE" w14:textId="17E48982" w:rsidR="009B7541"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With the addition of these new models, Neumann now offers a complete range of DSP-controlled subwoofers</w:t>
      </w:r>
      <w:r w:rsidR="00626DEF">
        <w:rPr>
          <w:rFonts w:asciiTheme="minorHAnsi" w:hAnsiTheme="minorHAnsi" w:cstheme="minorHAnsi"/>
          <w:bCs/>
          <w:iCs/>
          <w:lang w:val="en-US"/>
        </w:rPr>
        <w:t xml:space="preserve"> – </w:t>
      </w:r>
      <w:r w:rsidRPr="009B7541">
        <w:rPr>
          <w:rFonts w:asciiTheme="minorHAnsi" w:hAnsiTheme="minorHAnsi" w:cstheme="minorHAnsi"/>
          <w:bCs/>
          <w:iCs/>
          <w:lang w:val="en-US"/>
        </w:rPr>
        <w:t>from the compact KH 750 DSP to the powerful KH 870 II</w:t>
      </w:r>
      <w:r w:rsidR="00626DEF">
        <w:rPr>
          <w:rFonts w:asciiTheme="minorHAnsi" w:hAnsiTheme="minorHAnsi" w:cstheme="minorHAnsi"/>
          <w:bCs/>
          <w:iCs/>
          <w:lang w:val="en-US"/>
        </w:rPr>
        <w:t xml:space="preserve"> – </w:t>
      </w:r>
      <w:r w:rsidRPr="009B7541">
        <w:rPr>
          <w:rFonts w:asciiTheme="minorHAnsi" w:hAnsiTheme="minorHAnsi" w:cstheme="minorHAnsi"/>
          <w:bCs/>
          <w:iCs/>
          <w:lang w:val="en-US"/>
        </w:rPr>
        <w:t>covering all monitoring needs from stereo to immersive audio across music production, editing, post-production, scoring, mixing, and mastering.</w:t>
      </w:r>
      <w:r w:rsidR="00AF79E2">
        <w:rPr>
          <w:rFonts w:asciiTheme="minorHAnsi" w:hAnsiTheme="minorHAnsi" w:cstheme="minorHAnsi"/>
          <w:bCs/>
          <w:iCs/>
          <w:lang w:val="en-US"/>
        </w:rPr>
        <w:t xml:space="preserve"> </w:t>
      </w:r>
      <w:r w:rsidR="00AF79E2" w:rsidRPr="00AF79E2">
        <w:rPr>
          <w:rFonts w:asciiTheme="minorHAnsi" w:hAnsiTheme="minorHAnsi" w:cstheme="minorHAnsi"/>
          <w:bCs/>
          <w:iCs/>
          <w:lang w:val="en-US"/>
        </w:rPr>
        <w:t>All models reach the hearing threshold of 16 Hz and, together with Neumann studio monitors, enable reference sound across the entire frequency spectrum.</w:t>
      </w:r>
    </w:p>
    <w:p w14:paraId="2CD88C38" w14:textId="77777777" w:rsidR="00537525" w:rsidRDefault="00537525" w:rsidP="009B7541">
      <w:pPr>
        <w:ind w:right="-284"/>
        <w:rPr>
          <w:rFonts w:asciiTheme="minorHAnsi" w:hAnsiTheme="minorHAnsi" w:cstheme="minorHAnsi"/>
          <w:bCs/>
          <w:iCs/>
          <w:lang w:val="en-US"/>
        </w:rPr>
      </w:pPr>
    </w:p>
    <w:p w14:paraId="1F1154E6" w14:textId="1EE1EF24" w:rsidR="00537525" w:rsidRPr="009B7541" w:rsidRDefault="001806A1" w:rsidP="009B7541">
      <w:pPr>
        <w:ind w:right="-284"/>
        <w:rPr>
          <w:rFonts w:asciiTheme="minorHAnsi" w:hAnsiTheme="minorHAnsi" w:cstheme="minorHAnsi"/>
          <w:bCs/>
          <w:iCs/>
          <w:lang w:val="en-US"/>
        </w:rPr>
      </w:pPr>
      <w:r w:rsidRPr="001806A1">
        <w:rPr>
          <w:rFonts w:asciiTheme="minorHAnsi" w:hAnsiTheme="minorHAnsi" w:cstheme="minorHAnsi"/>
          <w:bCs/>
          <w:iCs/>
          <w:lang w:val="en-US"/>
        </w:rPr>
        <w:t xml:space="preserve">“Our new subwoofers offer significant advancements over their predecessors, with dramatically reduced distortion and port noise”, said Stephan Mauer, Head of Product. “It’s worth noting that they can be combined with both analog and DSP-controlled KH Line studio monitors, making them the perfect tool for upgrading an existing stereo system and/or expanding it </w:t>
      </w:r>
      <w:r w:rsidR="00F772B0">
        <w:rPr>
          <w:rFonts w:asciiTheme="minorHAnsi" w:hAnsiTheme="minorHAnsi" w:cstheme="minorHAnsi"/>
          <w:bCs/>
          <w:iCs/>
          <w:lang w:val="en-US"/>
        </w:rPr>
        <w:t>for</w:t>
      </w:r>
      <w:r w:rsidRPr="001806A1">
        <w:rPr>
          <w:rFonts w:asciiTheme="minorHAnsi" w:hAnsiTheme="minorHAnsi" w:cstheme="minorHAnsi"/>
          <w:bCs/>
          <w:iCs/>
          <w:lang w:val="en-US"/>
        </w:rPr>
        <w:t xml:space="preserve"> immersive</w:t>
      </w:r>
      <w:r w:rsidR="00F772B0">
        <w:rPr>
          <w:rFonts w:asciiTheme="minorHAnsi" w:hAnsiTheme="minorHAnsi" w:cstheme="minorHAnsi"/>
          <w:bCs/>
          <w:iCs/>
          <w:lang w:val="en-US"/>
        </w:rPr>
        <w:t xml:space="preserve"> monitoring</w:t>
      </w:r>
      <w:r w:rsidRPr="001806A1">
        <w:rPr>
          <w:rFonts w:asciiTheme="minorHAnsi" w:hAnsiTheme="minorHAnsi" w:cstheme="minorHAnsi"/>
          <w:bCs/>
          <w:iCs/>
          <w:lang w:val="en-US"/>
        </w:rPr>
        <w:t>. They also offer the option of precise room alignment via MA 1 of the entire system. In other words: no more low-end guesswork.”</w:t>
      </w:r>
    </w:p>
    <w:p w14:paraId="5AF63F74" w14:textId="77777777" w:rsidR="009B7541" w:rsidRPr="009B7541" w:rsidRDefault="009B7541" w:rsidP="009B7541">
      <w:pPr>
        <w:ind w:right="-284"/>
        <w:rPr>
          <w:rFonts w:asciiTheme="minorHAnsi" w:hAnsiTheme="minorHAnsi" w:cstheme="minorHAnsi"/>
          <w:bCs/>
          <w:iCs/>
          <w:lang w:val="en-US"/>
        </w:rPr>
      </w:pPr>
    </w:p>
    <w:p w14:paraId="602FB6DA" w14:textId="390E263D" w:rsidR="00601E1F" w:rsidRDefault="009B7541" w:rsidP="009B7541">
      <w:pPr>
        <w:ind w:right="-284"/>
        <w:rPr>
          <w:rFonts w:asciiTheme="minorHAnsi" w:hAnsiTheme="minorHAnsi" w:cstheme="minorHAnsi"/>
          <w:bCs/>
          <w:iCs/>
          <w:lang w:val="en-US"/>
        </w:rPr>
      </w:pPr>
      <w:r w:rsidRPr="009B7541">
        <w:rPr>
          <w:rFonts w:asciiTheme="minorHAnsi" w:hAnsiTheme="minorHAnsi" w:cstheme="minorHAnsi"/>
          <w:bCs/>
          <w:iCs/>
          <w:lang w:val="en-US"/>
        </w:rPr>
        <w:t xml:space="preserve">For more information, visit: </w:t>
      </w:r>
      <w:hyperlink r:id="rId15" w:history="1">
        <w:r w:rsidR="003B4FCA" w:rsidRPr="00AB4404">
          <w:rPr>
            <w:rStyle w:val="Hyperlink"/>
            <w:rFonts w:asciiTheme="minorHAnsi" w:hAnsiTheme="minorHAnsi" w:cstheme="minorHAnsi"/>
            <w:bCs/>
            <w:iCs/>
            <w:lang w:val="en-US"/>
          </w:rPr>
          <w:t>www.neumann.com</w:t>
        </w:r>
      </w:hyperlink>
    </w:p>
    <w:p w14:paraId="7AA9158A" w14:textId="77777777" w:rsidR="003B4FCA" w:rsidRDefault="003B4FCA" w:rsidP="009B7541">
      <w:pPr>
        <w:ind w:right="-284"/>
        <w:rPr>
          <w:rFonts w:asciiTheme="minorHAnsi" w:hAnsiTheme="minorHAnsi" w:cstheme="minorHAnsi"/>
          <w:b/>
          <w:iCs/>
          <w:lang w:val="en-US"/>
        </w:rPr>
      </w:pPr>
    </w:p>
    <w:p w14:paraId="53C3BACB" w14:textId="77777777" w:rsidR="0044342F" w:rsidRDefault="0044342F" w:rsidP="009B7541">
      <w:pPr>
        <w:ind w:right="-284"/>
        <w:rPr>
          <w:rFonts w:asciiTheme="minorHAnsi" w:hAnsiTheme="minorHAnsi" w:cstheme="minorHAnsi"/>
          <w:b/>
          <w:iCs/>
          <w:lang w:val="en-US"/>
        </w:rPr>
      </w:pPr>
    </w:p>
    <w:p w14:paraId="1DD5878D" w14:textId="77777777" w:rsidR="006F5E4A" w:rsidRPr="00BA55F9" w:rsidRDefault="006F5E4A" w:rsidP="009B7541">
      <w:pPr>
        <w:ind w:right="-284"/>
        <w:rPr>
          <w:rFonts w:asciiTheme="minorHAnsi" w:hAnsiTheme="minorHAnsi" w:cstheme="minorHAnsi"/>
          <w:b/>
          <w:iCs/>
          <w:lang w:val="en-US"/>
        </w:rPr>
      </w:pPr>
    </w:p>
    <w:p w14:paraId="577976ED" w14:textId="005DCB04" w:rsidR="00CE614B" w:rsidRPr="00C47C36" w:rsidRDefault="00CE614B" w:rsidP="00CE614B">
      <w:pPr>
        <w:spacing w:after="120" w:line="276" w:lineRule="auto"/>
        <w:ind w:right="-284"/>
        <w:rPr>
          <w:rFonts w:asciiTheme="minorHAnsi" w:hAnsiTheme="minorHAnsi" w:cstheme="minorHAnsi"/>
          <w:b/>
          <w:color w:val="000000" w:themeColor="text1"/>
          <w:sz w:val="16"/>
          <w:szCs w:val="16"/>
          <w:lang w:val="en-US"/>
        </w:rPr>
      </w:pPr>
      <w:r>
        <w:rPr>
          <w:rFonts w:asciiTheme="minorHAnsi" w:hAnsiTheme="minorHAnsi" w:cstheme="minorHAnsi"/>
          <w:b/>
          <w:color w:val="000000" w:themeColor="text1"/>
          <w:sz w:val="16"/>
          <w:szCs w:val="16"/>
          <w:lang w:val="en-US"/>
        </w:rPr>
        <w:t>About</w:t>
      </w:r>
      <w:r w:rsidRPr="00332232">
        <w:rPr>
          <w:rFonts w:asciiTheme="minorHAnsi" w:hAnsiTheme="minorHAnsi" w:cstheme="minorHAnsi"/>
          <w:b/>
          <w:color w:val="000000" w:themeColor="text1"/>
          <w:sz w:val="16"/>
          <w:szCs w:val="16"/>
          <w:lang w:val="en-US"/>
        </w:rPr>
        <w:t xml:space="preserve"> Neumann</w:t>
      </w:r>
    </w:p>
    <w:p w14:paraId="69D43B43" w14:textId="5E5B8F5E" w:rsidR="00CE614B" w:rsidRDefault="00CE614B" w:rsidP="00CE614B">
      <w:pPr>
        <w:spacing w:line="240" w:lineRule="auto"/>
        <w:ind w:right="-284"/>
        <w:rPr>
          <w:rFonts w:asciiTheme="minorHAnsi" w:hAnsiTheme="minorHAnsi" w:cstheme="minorHAnsi"/>
          <w:color w:val="000000" w:themeColor="text1"/>
          <w:sz w:val="16"/>
          <w:szCs w:val="16"/>
          <w:lang w:val="en-US"/>
        </w:rPr>
      </w:pPr>
      <w:r w:rsidRPr="00ED76CB">
        <w:rPr>
          <w:rFonts w:asciiTheme="minorHAnsi" w:hAnsiTheme="minorHAnsi" w:cstheme="minorHAnsi"/>
          <w:color w:val="000000" w:themeColor="text1"/>
          <w:sz w:val="16"/>
          <w:szCs w:val="16"/>
          <w:lang w:val="en-US"/>
        </w:rPr>
        <w:t>Georg Neumann GmbH, known as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is one of the world’s leading manufacturers of studio-grade audio equipment and the creator of recording microphone legends such as the U 47, M 49, U 67, and U 87. Founded in 1928, the company has been recognized with numerous international awards for its technological innovations. Since 2010, </w:t>
      </w:r>
      <w:proofErr w:type="spellStart"/>
      <w:r w:rsidRPr="00ED76CB">
        <w:rPr>
          <w:rFonts w:asciiTheme="minorHAnsi" w:hAnsiTheme="minorHAnsi" w:cstheme="minorHAnsi"/>
          <w:color w:val="000000" w:themeColor="text1"/>
          <w:sz w:val="16"/>
          <w:szCs w:val="16"/>
          <w:lang w:val="en-US"/>
        </w:rPr>
        <w:t>Neumann.Berlin</w:t>
      </w:r>
      <w:proofErr w:type="spellEnd"/>
      <w:r w:rsidRPr="00ED76CB">
        <w:rPr>
          <w:rFonts w:asciiTheme="minorHAnsi" w:hAnsiTheme="minorHAnsi" w:cstheme="minorHAnsi"/>
          <w:color w:val="000000" w:themeColor="text1"/>
          <w:sz w:val="16"/>
          <w:szCs w:val="16"/>
          <w:lang w:val="en-US"/>
        </w:rPr>
        <w:t xml:space="preserve"> has expanded its expertise in electro-acoustic transducer design to also include the studio monitor market, building upon the legacy of the legendary loudspeaker innovator Klein + Hummel. The first Neumann studio headphones were introduced in 2019, and since 2022, the company has increased its focus on reference solutions for live audio. With the introduction of the first audio interface MT 48, and its revolutionary converter technology, Neumann now offers all the necessary technologies needed to capture and deliver sound at the highest level. Georg Neumann GmbH has been part of the Sennheiser Group since 1991 and is represented worldwide by the Sennheiser network of subsidiaries and long-standing trading partners.</w:t>
      </w:r>
      <w:r w:rsidRPr="006D2138">
        <w:rPr>
          <w:rFonts w:asciiTheme="minorHAnsi" w:hAnsiTheme="minorHAnsi" w:cstheme="minorHAnsi"/>
          <w:color w:val="000000" w:themeColor="text1"/>
          <w:sz w:val="16"/>
          <w:szCs w:val="16"/>
          <w:lang w:val="en-US"/>
        </w:rPr>
        <w:t> </w:t>
      </w:r>
      <w:hyperlink r:id="rId16" w:history="1">
        <w:r w:rsidRPr="00ED76CB">
          <w:rPr>
            <w:rStyle w:val="Hyperlink"/>
            <w:rFonts w:asciiTheme="minorHAnsi" w:hAnsiTheme="minorHAnsi" w:cstheme="minorHAnsi"/>
            <w:sz w:val="16"/>
            <w:szCs w:val="16"/>
            <w:lang w:val="en-US"/>
          </w:rPr>
          <w:t>www.neumann</w:t>
        </w:r>
      </w:hyperlink>
      <w:r w:rsidRPr="006D2138">
        <w:rPr>
          <w:rFonts w:asciiTheme="minorHAnsi" w:hAnsiTheme="minorHAnsi" w:cstheme="minorHAnsi"/>
          <w:color w:val="000000" w:themeColor="text1"/>
          <w:sz w:val="16"/>
          <w:szCs w:val="16"/>
          <w:lang w:val="en-US"/>
        </w:rPr>
        <w:t>.</w:t>
      </w:r>
    </w:p>
    <w:p w14:paraId="0DF25907" w14:textId="77777777" w:rsidR="00CE614B" w:rsidRDefault="00CE614B" w:rsidP="00CE614B">
      <w:pPr>
        <w:spacing w:line="240" w:lineRule="auto"/>
        <w:ind w:right="-284"/>
        <w:rPr>
          <w:rFonts w:asciiTheme="minorHAnsi" w:hAnsiTheme="minorHAnsi" w:cstheme="minorHAnsi"/>
          <w:color w:val="000000" w:themeColor="text1"/>
          <w:sz w:val="16"/>
          <w:szCs w:val="16"/>
          <w:lang w:val="en-US"/>
        </w:rPr>
      </w:pPr>
    </w:p>
    <w:p w14:paraId="254E134C" w14:textId="77777777" w:rsidR="00CE614B" w:rsidRPr="00ED76CB" w:rsidRDefault="00CE614B" w:rsidP="00CE614B">
      <w:pPr>
        <w:spacing w:line="240" w:lineRule="auto"/>
        <w:ind w:right="-284"/>
        <w:rPr>
          <w:rFonts w:asciiTheme="minorHAnsi" w:hAnsiTheme="minorHAnsi" w:cs="Arial (Textkörper)"/>
          <w:sz w:val="16"/>
          <w:szCs w:val="16"/>
          <w:lang w:val="en-US"/>
        </w:rPr>
      </w:pPr>
      <w:r w:rsidRPr="00ED76CB">
        <w:rPr>
          <w:rFonts w:asciiTheme="minorHAnsi" w:hAnsiTheme="minorHAnsi" w:cs="Arial (Textkörper)"/>
          <w:color w:val="000000" w:themeColor="text1"/>
          <w:sz w:val="16"/>
          <w:szCs w:val="16"/>
          <w:lang w:val="en-US"/>
        </w:rPr>
        <w:t xml:space="preserve">Stay up to date and follow us on: </w:t>
      </w:r>
      <w:hyperlink r:id="rId17" w:tgtFrame="_blank" w:history="1">
        <w:r w:rsidRPr="00ED76CB">
          <w:rPr>
            <w:rStyle w:val="Hyperlink"/>
            <w:rFonts w:asciiTheme="minorHAnsi" w:hAnsiTheme="minorHAnsi" w:cstheme="minorHAnsi"/>
            <w:sz w:val="16"/>
            <w:szCs w:val="16"/>
            <w:lang w:val="en-US"/>
          </w:rPr>
          <w:t>FACEBOOK</w:t>
        </w:r>
      </w:hyperlink>
      <w:r w:rsidRPr="00ED76CB">
        <w:rPr>
          <w:rFonts w:asciiTheme="minorHAnsi" w:hAnsiTheme="minorHAnsi" w:cstheme="minorHAnsi"/>
          <w:color w:val="000000"/>
          <w:sz w:val="16"/>
          <w:szCs w:val="16"/>
          <w:lang w:val="en-US"/>
        </w:rPr>
        <w:t> I </w:t>
      </w:r>
      <w:hyperlink r:id="rId18" w:tgtFrame="_blank" w:history="1">
        <w:r w:rsidRPr="00ED76CB">
          <w:rPr>
            <w:rStyle w:val="Hyperlink"/>
            <w:rFonts w:asciiTheme="minorHAnsi" w:hAnsiTheme="minorHAnsi" w:cstheme="minorHAnsi"/>
            <w:sz w:val="16"/>
            <w:szCs w:val="16"/>
            <w:lang w:val="en-US"/>
          </w:rPr>
          <w:t>INSTAGRAM</w:t>
        </w:r>
      </w:hyperlink>
      <w:r w:rsidRPr="00ED76CB">
        <w:rPr>
          <w:rFonts w:asciiTheme="minorHAnsi" w:hAnsiTheme="minorHAnsi" w:cstheme="minorHAnsi"/>
          <w:color w:val="000000"/>
          <w:sz w:val="16"/>
          <w:szCs w:val="16"/>
          <w:lang w:val="en-US"/>
        </w:rPr>
        <w:t> I </w:t>
      </w:r>
      <w:hyperlink r:id="rId19" w:tgtFrame="_blank" w:history="1">
        <w:r w:rsidRPr="00ED76CB">
          <w:rPr>
            <w:rStyle w:val="Hyperlink"/>
            <w:rFonts w:asciiTheme="minorHAnsi" w:hAnsiTheme="minorHAnsi" w:cstheme="minorHAnsi"/>
            <w:sz w:val="16"/>
            <w:szCs w:val="16"/>
            <w:lang w:val="en-US"/>
          </w:rPr>
          <w:t>YOUTUBE</w:t>
        </w:r>
      </w:hyperlink>
    </w:p>
    <w:p w14:paraId="3F471577" w14:textId="77777777" w:rsidR="00CE614B" w:rsidRDefault="00CE614B" w:rsidP="00CE614B">
      <w:pPr>
        <w:spacing w:line="240" w:lineRule="auto"/>
        <w:ind w:right="-284"/>
        <w:rPr>
          <w:rFonts w:asciiTheme="minorHAnsi" w:hAnsiTheme="minorHAnsi" w:cstheme="minorHAnsi"/>
          <w:color w:val="414141" w:themeColor="accent2"/>
          <w:sz w:val="16"/>
          <w:szCs w:val="16"/>
          <w:lang w:val="en-US"/>
        </w:rPr>
      </w:pPr>
    </w:p>
    <w:p w14:paraId="54514E46" w14:textId="77777777" w:rsidR="00F13455" w:rsidRPr="006D2138" w:rsidRDefault="00F13455" w:rsidP="00CE614B">
      <w:pPr>
        <w:spacing w:line="240" w:lineRule="auto"/>
        <w:ind w:right="-284"/>
        <w:rPr>
          <w:rFonts w:asciiTheme="minorHAnsi" w:hAnsiTheme="minorHAnsi" w:cstheme="minorHAnsi"/>
          <w:color w:val="414141" w:themeColor="accent2"/>
          <w:sz w:val="16"/>
          <w:szCs w:val="16"/>
          <w:lang w:val="en-US"/>
        </w:rPr>
      </w:pPr>
    </w:p>
    <w:p w14:paraId="0B185082" w14:textId="79736EB7" w:rsidR="00DA7033" w:rsidRPr="00332232" w:rsidRDefault="00CE614B" w:rsidP="00CE614B">
      <w:pPr>
        <w:pStyle w:val="Contact"/>
        <w:ind w:right="-284"/>
        <w:rPr>
          <w:rFonts w:asciiTheme="minorHAnsi" w:hAnsiTheme="minorHAnsi" w:cstheme="minorHAnsi"/>
          <w:b/>
          <w:color w:val="000000" w:themeColor="text1"/>
          <w:lang w:val="en-US"/>
        </w:rPr>
      </w:pPr>
      <w:r w:rsidRPr="00332232">
        <w:rPr>
          <w:rFonts w:asciiTheme="minorHAnsi" w:hAnsiTheme="minorHAnsi" w:cstheme="minorHAnsi"/>
          <w:b/>
          <w:color w:val="000000" w:themeColor="text1"/>
          <w:lang w:val="en-US"/>
        </w:rPr>
        <w:t>Press Contact Neumann:</w:t>
      </w:r>
    </w:p>
    <w:p w14:paraId="0235214C" w14:textId="1C15350F" w:rsidR="00CE614B" w:rsidRPr="006A5BDD" w:rsidRDefault="00CE614B" w:rsidP="00CE614B">
      <w:pPr>
        <w:pStyle w:val="Contact"/>
        <w:ind w:right="-284"/>
        <w:rPr>
          <w:rFonts w:asciiTheme="minorHAnsi" w:hAnsiTheme="minorHAnsi" w:cstheme="minorHAnsi"/>
          <w:color w:val="000000" w:themeColor="text1"/>
          <w:lang w:val="en-GB"/>
        </w:rPr>
      </w:pPr>
      <w:r>
        <w:rPr>
          <w:rFonts w:asciiTheme="minorHAnsi" w:hAnsiTheme="minorHAnsi" w:cstheme="minorHAnsi"/>
          <w:color w:val="000000" w:themeColor="text1"/>
          <w:lang w:val="en-US"/>
        </w:rPr>
        <w:t xml:space="preserve">Dr. </w:t>
      </w:r>
      <w:r w:rsidRPr="00332232">
        <w:rPr>
          <w:rFonts w:asciiTheme="minorHAnsi" w:hAnsiTheme="minorHAnsi" w:cstheme="minorHAnsi"/>
          <w:color w:val="000000" w:themeColor="text1"/>
          <w:lang w:val="en-US"/>
        </w:rPr>
        <w:t xml:space="preserve">Andreas </w:t>
      </w:r>
      <w:r>
        <w:rPr>
          <w:rFonts w:asciiTheme="minorHAnsi" w:hAnsiTheme="minorHAnsi" w:cstheme="minorHAnsi"/>
          <w:color w:val="000000" w:themeColor="text1"/>
          <w:lang w:val="en-US"/>
        </w:rPr>
        <w:t>Hau</w:t>
      </w:r>
      <w:r w:rsidR="00DA7033">
        <w:rPr>
          <w:rFonts w:asciiTheme="minorHAnsi" w:hAnsiTheme="minorHAnsi" w:cstheme="minorHAnsi"/>
          <w:color w:val="000000" w:themeColor="text1"/>
          <w:lang w:val="en-US"/>
        </w:rPr>
        <w:tab/>
      </w:r>
      <w:r w:rsidR="00DA7033">
        <w:rPr>
          <w:rFonts w:asciiTheme="minorHAnsi" w:hAnsiTheme="minorHAnsi" w:cstheme="minorHAnsi"/>
          <w:color w:val="000000" w:themeColor="text1"/>
          <w:lang w:val="en-US"/>
        </w:rPr>
        <w:tab/>
      </w:r>
      <w:r w:rsidR="00DA7033" w:rsidRPr="006A5BDD">
        <w:rPr>
          <w:rFonts w:asciiTheme="minorHAnsi" w:hAnsiTheme="minorHAnsi" w:cstheme="minorHAnsi"/>
          <w:color w:val="000000" w:themeColor="text1"/>
          <w:lang w:val="en-GB"/>
        </w:rPr>
        <w:t>Raphael Tschernuth</w:t>
      </w:r>
    </w:p>
    <w:p w14:paraId="4B4B13C9" w14:textId="0C700C49" w:rsidR="00CE614B" w:rsidRPr="006A5BDD" w:rsidRDefault="00DA7033" w:rsidP="00CE614B">
      <w:pPr>
        <w:pStyle w:val="Contact"/>
        <w:ind w:right="-284"/>
        <w:rPr>
          <w:rFonts w:asciiTheme="minorHAnsi" w:hAnsiTheme="minorHAnsi" w:cstheme="minorHAnsi"/>
          <w:color w:val="000000" w:themeColor="text1"/>
          <w:lang w:val="en-GB"/>
        </w:rPr>
      </w:pPr>
      <w:r w:rsidRPr="00DA7033">
        <w:rPr>
          <w:rFonts w:asciiTheme="minorHAnsi" w:hAnsiTheme="minorHAnsi" w:cstheme="minorHAnsi"/>
          <w:color w:val="000000" w:themeColor="text1"/>
          <w:lang w:val="en-US"/>
        </w:rPr>
        <w:t>andreas.hau@neumann.com</w:t>
      </w:r>
      <w:r>
        <w:rPr>
          <w:rFonts w:asciiTheme="minorHAnsi" w:hAnsiTheme="minorHAnsi" w:cstheme="minorHAnsi"/>
          <w:color w:val="000000" w:themeColor="text1"/>
          <w:lang w:val="en-US"/>
        </w:rPr>
        <w:tab/>
      </w:r>
      <w:r>
        <w:rPr>
          <w:rFonts w:asciiTheme="minorHAnsi" w:hAnsiTheme="minorHAnsi" w:cstheme="minorHAnsi"/>
          <w:color w:val="000000" w:themeColor="text1"/>
          <w:lang w:val="en-US"/>
        </w:rPr>
        <w:tab/>
      </w:r>
      <w:r w:rsidRPr="006A5BDD">
        <w:rPr>
          <w:rFonts w:asciiTheme="minorHAnsi" w:hAnsiTheme="minorHAnsi" w:cstheme="minorHAnsi"/>
          <w:color w:val="000000" w:themeColor="text1"/>
          <w:lang w:val="en-GB"/>
        </w:rPr>
        <w:t>raphael.tschernuth@neumann.com</w:t>
      </w:r>
    </w:p>
    <w:p w14:paraId="05879EE6" w14:textId="69438E27" w:rsidR="00BA55F9" w:rsidRPr="00A12412" w:rsidRDefault="00CE614B" w:rsidP="00A12412">
      <w:pPr>
        <w:pStyle w:val="Contact"/>
        <w:ind w:right="-284"/>
        <w:rPr>
          <w:rFonts w:asciiTheme="minorHAnsi" w:hAnsiTheme="minorHAnsi" w:cstheme="minorHAnsi"/>
          <w:color w:val="000000" w:themeColor="text1"/>
        </w:rPr>
      </w:pPr>
      <w:r w:rsidRPr="009B0927">
        <w:rPr>
          <w:rFonts w:asciiTheme="minorHAnsi" w:hAnsiTheme="minorHAnsi" w:cstheme="minorHAnsi"/>
          <w:color w:val="000000" w:themeColor="text1"/>
        </w:rPr>
        <w:t>T +49 (0</w:t>
      </w:r>
      <w:r w:rsidR="006A536B">
        <w:rPr>
          <w:rFonts w:asciiTheme="minorHAnsi" w:hAnsiTheme="minorHAnsi" w:cstheme="minorHAnsi"/>
          <w:color w:val="000000" w:themeColor="text1"/>
        </w:rPr>
        <w:t>)</w:t>
      </w:r>
      <w:r w:rsidRPr="009B0927">
        <w:rPr>
          <w:rFonts w:asciiTheme="minorHAnsi" w:hAnsiTheme="minorHAnsi" w:cstheme="minorHAnsi"/>
          <w:color w:val="000000" w:themeColor="text1"/>
        </w:rPr>
        <w:t>30 417724-1</w:t>
      </w:r>
      <w:r>
        <w:rPr>
          <w:rFonts w:asciiTheme="minorHAnsi" w:hAnsiTheme="minorHAnsi" w:cstheme="minorHAnsi"/>
          <w:color w:val="000000" w:themeColor="text1"/>
        </w:rPr>
        <w:t>5</w:t>
      </w:r>
      <w:r w:rsidR="00DA7033">
        <w:rPr>
          <w:rFonts w:asciiTheme="minorHAnsi" w:hAnsiTheme="minorHAnsi" w:cstheme="minorHAnsi"/>
          <w:color w:val="000000" w:themeColor="text1"/>
        </w:rPr>
        <w:tab/>
      </w:r>
      <w:r w:rsidR="00DA7033">
        <w:rPr>
          <w:rFonts w:asciiTheme="minorHAnsi" w:hAnsiTheme="minorHAnsi" w:cstheme="minorHAnsi"/>
          <w:color w:val="000000" w:themeColor="text1"/>
        </w:rPr>
        <w:tab/>
      </w:r>
      <w:r w:rsidR="00DA7033" w:rsidRPr="007D6B4C">
        <w:rPr>
          <w:rFonts w:asciiTheme="minorHAnsi" w:hAnsiTheme="minorHAnsi" w:cstheme="minorHAnsi"/>
          <w:color w:val="000000" w:themeColor="text1"/>
        </w:rPr>
        <w:t>T +49 (0</w:t>
      </w:r>
      <w:r w:rsidR="006A536B">
        <w:rPr>
          <w:rFonts w:asciiTheme="minorHAnsi" w:hAnsiTheme="minorHAnsi" w:cstheme="minorHAnsi"/>
          <w:color w:val="000000" w:themeColor="text1"/>
        </w:rPr>
        <w:t>)</w:t>
      </w:r>
      <w:r w:rsidR="00DA7033" w:rsidRPr="007D6B4C">
        <w:rPr>
          <w:rFonts w:asciiTheme="minorHAnsi" w:hAnsiTheme="minorHAnsi" w:cstheme="minorHAnsi"/>
          <w:color w:val="000000" w:themeColor="text1"/>
        </w:rPr>
        <w:t>30 417724-67</w:t>
      </w:r>
    </w:p>
    <w:sectPr w:rsidR="00BA55F9" w:rsidRPr="00A12412" w:rsidSect="00164671">
      <w:headerReference w:type="default" r:id="rId20"/>
      <w:headerReference w:type="first" r:id="rId21"/>
      <w:pgSz w:w="11906" w:h="16838" w:code="9"/>
      <w:pgMar w:top="2754" w:right="2266" w:bottom="835"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C3266E" w14:textId="77777777" w:rsidR="008D0411" w:rsidRDefault="008D0411" w:rsidP="00CF26E7">
      <w:pPr>
        <w:spacing w:line="240" w:lineRule="auto"/>
      </w:pPr>
      <w:r>
        <w:separator/>
      </w:r>
    </w:p>
  </w:endnote>
  <w:endnote w:type="continuationSeparator" w:id="0">
    <w:p w14:paraId="132D425F" w14:textId="77777777" w:rsidR="008D0411" w:rsidRDefault="008D0411" w:rsidP="00CF26E7">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embedRegular r:id="rId1" w:fontKey="{EF427A3C-0229-4E47-8546-B940FC492EC3}"/>
  </w:font>
  <w:font w:name="Times New Roman">
    <w:panose1 w:val="02020603050405020304"/>
    <w:charset w:val="00"/>
    <w:family w:val="roman"/>
    <w:pitch w:val="variable"/>
    <w:sig w:usb0="E0002EFF" w:usb1="C000785B" w:usb2="00000009" w:usb3="00000000" w:csb0="000001FF" w:csb1="00000000"/>
    <w:embedRegular r:id="rId2" w:fontKey="{0678CB41-34C7-3C4D-80F5-430A3B8D056B}"/>
    <w:embedBold r:id="rId3" w:fontKey="{29E6A981-09FA-4045-A735-A82F69685BB2}"/>
  </w:font>
  <w:font w:name="Courier New">
    <w:panose1 w:val="02070309020205020404"/>
    <w:charset w:val="00"/>
    <w:family w:val="modern"/>
    <w:pitch w:val="fixed"/>
    <w:sig w:usb0="E0002EFF" w:usb1="C0007843" w:usb2="00000009" w:usb3="00000000" w:csb0="000001FF" w:csb1="00000000"/>
    <w:embedRegular r:id="rId4" w:fontKey="{E75DA7C0-36A0-4A44-B052-BFDE99DAFD73}"/>
  </w:font>
  <w:font w:name="Wingdings">
    <w:panose1 w:val="05000000000000000000"/>
    <w:charset w:val="4D"/>
    <w:family w:val="decorative"/>
    <w:pitch w:val="variable"/>
    <w:sig w:usb0="00000003" w:usb1="00000000" w:usb2="00000000" w:usb3="00000000" w:csb0="80000001" w:csb1="00000000"/>
    <w:embedRegular r:id="rId5" w:fontKey="{E8955419-20F1-FB4C-8523-3D0ABCA555C7}"/>
  </w:font>
  <w:font w:name="Sennheiser Office">
    <w:panose1 w:val="02010504010101010104"/>
    <w:charset w:val="00"/>
    <w:family w:val="swiss"/>
    <w:pitch w:val="variable"/>
    <w:sig w:usb0="A00000AF" w:usb1="500020DB" w:usb2="00000000" w:usb3="00000000" w:csb0="00000093" w:csb1="00000000"/>
    <w:embedRegular r:id="rId6" w:fontKey="{4D27E05E-23D1-2147-93D4-C5D69BC0C192}"/>
    <w:embedBold r:id="rId7" w:fontKey="{A4F99B76-C855-DD43-A518-AD948E3E4976}"/>
  </w:font>
  <w:font w:name="Arial">
    <w:panose1 w:val="020B0604020202020204"/>
    <w:charset w:val="00"/>
    <w:family w:val="swiss"/>
    <w:pitch w:val="variable"/>
    <w:sig w:usb0="E0002EFF" w:usb1="C000785B" w:usb2="00000009" w:usb3="00000000" w:csb0="000001FF" w:csb1="00000000"/>
    <w:embedRegular r:id="rId8" w:fontKey="{359584E9-9A69-1A46-8BF9-16212B50490B}"/>
    <w:embedBold r:id="rId9" w:fontKey="{B0DD2C08-3FBA-AA46-9C38-8D3AE957F13E}"/>
    <w:embedItalic r:id="rId10" w:fontKey="{C256DA21-FF9E-2A45-9096-ADD305E543D1}"/>
    <w:embedBoldItalic r:id="rId11" w:fontKey="{706F5755-D853-F040-8BB0-B6A932F46A32}"/>
  </w:font>
  <w:font w:name="Segoe UI">
    <w:panose1 w:val="020B0502040204020203"/>
    <w:charset w:val="00"/>
    <w:family w:val="swiss"/>
    <w:pitch w:val="variable"/>
    <w:sig w:usb0="E4002EFF" w:usb1="C000E47F" w:usb2="00000009" w:usb3="00000000" w:csb0="000001FF" w:csb1="00000000"/>
    <w:embedRegular r:id="rId12" w:fontKey="{184E8E6A-ACC3-0B46-8E8C-3946013A69FE}"/>
  </w:font>
  <w:font w:name="Avenir Next Condensed Regular">
    <w:panose1 w:val="020B0506020202020204"/>
    <w:charset w:val="00"/>
    <w:family w:val="swiss"/>
    <w:pitch w:val="variable"/>
    <w:sig w:usb0="8000002F" w:usb1="5000204A" w:usb2="00000000" w:usb3="00000000" w:csb0="0000009B" w:csb1="00000000"/>
    <w:embedRegular r:id="rId13" w:fontKey="{17A9A626-A9E1-5249-A954-B7244EAC54B7}"/>
  </w:font>
  <w:font w:name="MS Mincho">
    <w:altName w:val="ＭＳ 明朝"/>
    <w:panose1 w:val="02020609040205080304"/>
    <w:charset w:val="80"/>
    <w:family w:val="modern"/>
    <w:pitch w:val="fixed"/>
    <w:sig w:usb0="E00002FF" w:usb1="6AC7FDFB" w:usb2="08000012" w:usb3="00000000" w:csb0="0002009F" w:csb1="00000000"/>
  </w:font>
  <w:font w:name="Arial Narrow">
    <w:panose1 w:val="020B0606020202030204"/>
    <w:charset w:val="00"/>
    <w:family w:val="swiss"/>
    <w:pitch w:val="variable"/>
    <w:sig w:usb0="00000287" w:usb1="00000800" w:usb2="00000000" w:usb3="00000000" w:csb0="0000009F" w:csb1="00000000"/>
    <w:embedBold r:id="rId14" w:fontKey="{625C7FD3-7AE3-0046-AB78-B2E1F9D0C18B}"/>
  </w:font>
  <w:font w:name="Arial (Textkörper)">
    <w:panose1 w:val="020B0604020202020204"/>
    <w:charset w:val="00"/>
    <w:family w:val="roman"/>
    <w:pitch w:val="default"/>
  </w:font>
  <w:font w:name="UnitPro">
    <w:panose1 w:val="020B0604020202020204"/>
    <w:charset w:val="00"/>
    <w:family w:val="swiss"/>
    <w:notTrueType/>
    <w:pitch w:val="variable"/>
    <w:sig w:usb0="A00002FF" w:usb1="5000207B" w:usb2="00000008" w:usb3="00000000" w:csb0="0000009F" w:csb1="00000000"/>
  </w:font>
  <w:font w:name="MS PGothic">
    <w:altName w:val="ＭＳ Ｐゴシック"/>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67E4EB3" w14:textId="77777777" w:rsidR="008D0411" w:rsidRDefault="008D0411" w:rsidP="00CF26E7">
      <w:pPr>
        <w:spacing w:line="240" w:lineRule="auto"/>
      </w:pPr>
      <w:r>
        <w:separator/>
      </w:r>
    </w:p>
  </w:footnote>
  <w:footnote w:type="continuationSeparator" w:id="0">
    <w:p w14:paraId="0406B12C" w14:textId="77777777" w:rsidR="008D0411" w:rsidRDefault="008D0411" w:rsidP="00CF26E7">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E682B" w14:textId="77777777" w:rsidR="00CF26E7" w:rsidRPr="00A22F27" w:rsidRDefault="00B61B25" w:rsidP="00CF26E7">
    <w:pPr>
      <w:pStyle w:val="Header"/>
      <w:rPr>
        <w:rFonts w:asciiTheme="minorHAnsi" w:hAnsiTheme="minorHAnsi" w:cstheme="minorHAnsi"/>
      </w:rPr>
    </w:pPr>
    <w:r w:rsidRPr="00A22F27">
      <w:rPr>
        <w:rFonts w:asciiTheme="minorHAnsi" w:hAnsiTheme="minorHAnsi" w:cstheme="minorHAnsi"/>
        <w:caps w:val="0"/>
        <w:noProof/>
        <w:color w:val="414141" w:themeColor="accent2"/>
        <w:lang w:eastAsia="de-DE"/>
      </w:rPr>
      <w:drawing>
        <wp:anchor distT="0" distB="0" distL="114300" distR="114300" simplePos="0" relativeHeight="251658241" behindDoc="0" locked="1" layoutInCell="1" allowOverlap="1" wp14:anchorId="04426446" wp14:editId="020D8822">
          <wp:simplePos x="0" y="0"/>
          <wp:positionH relativeFrom="page">
            <wp:posOffset>683895</wp:posOffset>
          </wp:positionH>
          <wp:positionV relativeFrom="page">
            <wp:posOffset>396240</wp:posOffset>
          </wp:positionV>
          <wp:extent cx="3153600" cy="694800"/>
          <wp:effectExtent l="0" t="0" r="0" b="0"/>
          <wp:wrapNone/>
          <wp:docPr id="1"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CF26E7" w:rsidRPr="00A22F27">
      <w:rPr>
        <w:rFonts w:asciiTheme="minorHAnsi" w:hAnsiTheme="minorHAnsi" w:cstheme="minorHAnsi"/>
      </w:rPr>
      <w:fldChar w:fldCharType="begin"/>
    </w:r>
    <w:r w:rsidR="00CF26E7" w:rsidRPr="00A22F27">
      <w:rPr>
        <w:rFonts w:asciiTheme="minorHAnsi" w:hAnsiTheme="minorHAnsi" w:cstheme="minorHAnsi"/>
      </w:rPr>
      <w:instrText xml:space="preserve"> PAGE  \* Arabic  \* MERGEFORMAT </w:instrText>
    </w:r>
    <w:r w:rsidR="00CF26E7" w:rsidRPr="00A22F27">
      <w:rPr>
        <w:rFonts w:asciiTheme="minorHAnsi" w:hAnsiTheme="minorHAnsi" w:cstheme="minorHAnsi"/>
      </w:rPr>
      <w:fldChar w:fldCharType="separate"/>
    </w:r>
    <w:r w:rsidR="00E46A04">
      <w:rPr>
        <w:rFonts w:asciiTheme="minorHAnsi" w:hAnsiTheme="minorHAnsi" w:cstheme="minorHAnsi"/>
        <w:noProof/>
      </w:rPr>
      <w:t>2</w:t>
    </w:r>
    <w:r w:rsidR="00CF26E7" w:rsidRPr="00A22F27">
      <w:rPr>
        <w:rFonts w:asciiTheme="minorHAnsi" w:hAnsiTheme="minorHAnsi" w:cstheme="minorHAnsi"/>
      </w:rPr>
      <w:fldChar w:fldCharType="end"/>
    </w:r>
    <w:r w:rsidR="00CF26E7" w:rsidRPr="00A22F27">
      <w:rPr>
        <w:rFonts w:asciiTheme="minorHAnsi" w:hAnsiTheme="minorHAnsi" w:cstheme="minorHAnsi"/>
      </w:rPr>
      <w:t>/</w:t>
    </w:r>
    <w:r w:rsidR="00293F7D" w:rsidRPr="00A22F27">
      <w:rPr>
        <w:rFonts w:asciiTheme="minorHAnsi" w:hAnsiTheme="minorHAnsi" w:cstheme="minorHAnsi"/>
      </w:rPr>
      <w:fldChar w:fldCharType="begin"/>
    </w:r>
    <w:r w:rsidR="00293F7D" w:rsidRPr="00A22F27">
      <w:rPr>
        <w:rFonts w:asciiTheme="minorHAnsi" w:hAnsiTheme="minorHAnsi" w:cstheme="minorHAnsi"/>
      </w:rPr>
      <w:instrText xml:space="preserve"> NUMPAGES  \* Arabic  \* MERGEFORMAT </w:instrText>
    </w:r>
    <w:r w:rsidR="00293F7D" w:rsidRPr="00A22F27">
      <w:rPr>
        <w:rFonts w:asciiTheme="minorHAnsi" w:hAnsiTheme="minorHAnsi" w:cstheme="minorHAnsi"/>
      </w:rPr>
      <w:fldChar w:fldCharType="separate"/>
    </w:r>
    <w:r w:rsidR="00E46A04">
      <w:rPr>
        <w:rFonts w:asciiTheme="minorHAnsi" w:hAnsiTheme="minorHAnsi" w:cstheme="minorHAnsi"/>
        <w:noProof/>
      </w:rPr>
      <w:t>5</w:t>
    </w:r>
    <w:r w:rsidR="00293F7D" w:rsidRPr="00A22F27">
      <w:rPr>
        <w:rFonts w:asciiTheme="minorHAnsi" w:hAnsiTheme="minorHAnsi" w:cstheme="minorHAnsi"/>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8ECD19" w14:textId="2959FBA5" w:rsidR="00CF26E7" w:rsidRPr="00A22F27" w:rsidRDefault="007C00CC" w:rsidP="00CF26E7">
    <w:pPr>
      <w:pStyle w:val="Header"/>
      <w:rPr>
        <w:rFonts w:asciiTheme="minorHAnsi" w:hAnsiTheme="minorHAnsi" w:cstheme="minorHAnsi"/>
        <w:color w:val="414141" w:themeColor="accent2"/>
      </w:rPr>
    </w:pPr>
    <w:r w:rsidRPr="00A22F27">
      <w:rPr>
        <w:rFonts w:asciiTheme="minorHAnsi" w:hAnsiTheme="minorHAnsi" w:cstheme="minorHAnsi"/>
        <w:color w:val="414141" w:themeColor="accent2"/>
        <w:lang w:val="en-US"/>
      </w:rPr>
      <w:t>PRESS</w:t>
    </w:r>
    <w:r w:rsidR="008824FF" w:rsidRPr="00A22F27">
      <w:rPr>
        <w:rFonts w:asciiTheme="minorHAnsi" w:hAnsiTheme="minorHAnsi" w:cstheme="minorHAnsi"/>
        <w:caps w:val="0"/>
        <w:noProof/>
        <w:color w:val="414141" w:themeColor="accent2"/>
        <w:lang w:eastAsia="de-DE"/>
      </w:rPr>
      <w:drawing>
        <wp:anchor distT="0" distB="0" distL="114300" distR="114300" simplePos="0" relativeHeight="251658240" behindDoc="0" locked="1" layoutInCell="1" allowOverlap="1" wp14:anchorId="5C2C2464" wp14:editId="247CF855">
          <wp:simplePos x="0" y="0"/>
          <wp:positionH relativeFrom="page">
            <wp:posOffset>683895</wp:posOffset>
          </wp:positionH>
          <wp:positionV relativeFrom="page">
            <wp:posOffset>396240</wp:posOffset>
          </wp:positionV>
          <wp:extent cx="3153600" cy="694800"/>
          <wp:effectExtent l="0" t="0" r="0" b="0"/>
          <wp:wrapNone/>
          <wp:docPr id="2"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5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3153600" cy="69480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67C">
      <w:rPr>
        <w:rFonts w:asciiTheme="minorHAnsi" w:hAnsiTheme="minorHAnsi" w:cstheme="minorHAnsi"/>
        <w:color w:val="414141" w:themeColor="accent2"/>
      </w:rPr>
      <w:t xml:space="preserve"> RELEASE</w:t>
    </w:r>
  </w:p>
  <w:p w14:paraId="035F293A" w14:textId="77777777" w:rsidR="00CF26E7" w:rsidRPr="000D0839" w:rsidRDefault="00CF26E7" w:rsidP="00CF26E7">
    <w:pPr>
      <w:pStyle w:val="Header"/>
      <w:rPr>
        <w:rFonts w:ascii="UnitPro" w:hAnsi="UnitPro" w:cs="UnitPro"/>
        <w:color w:val="414141" w:themeColor="accent2"/>
      </w:rPr>
    </w:pP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PAGE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1</w:t>
    </w:r>
    <w:r w:rsidRPr="00A22F27">
      <w:rPr>
        <w:rFonts w:asciiTheme="minorHAnsi" w:hAnsiTheme="minorHAnsi" w:cstheme="minorHAnsi"/>
        <w:color w:val="414141" w:themeColor="accent2"/>
      </w:rPr>
      <w:fldChar w:fldCharType="end"/>
    </w:r>
    <w:r w:rsidRPr="00A22F27">
      <w:rPr>
        <w:rFonts w:asciiTheme="minorHAnsi" w:hAnsiTheme="minorHAnsi" w:cstheme="minorHAnsi"/>
        <w:color w:val="414141" w:themeColor="accent2"/>
      </w:rPr>
      <w:t>/</w:t>
    </w:r>
    <w:r w:rsidRPr="00A22F27">
      <w:rPr>
        <w:rFonts w:asciiTheme="minorHAnsi" w:hAnsiTheme="minorHAnsi" w:cstheme="minorHAnsi"/>
        <w:color w:val="414141" w:themeColor="accent2"/>
      </w:rPr>
      <w:fldChar w:fldCharType="begin"/>
    </w:r>
    <w:r w:rsidRPr="00A22F27">
      <w:rPr>
        <w:rFonts w:asciiTheme="minorHAnsi" w:hAnsiTheme="minorHAnsi" w:cstheme="minorHAnsi"/>
        <w:color w:val="414141" w:themeColor="accent2"/>
      </w:rPr>
      <w:instrText xml:space="preserve"> NUMPAGES  \* Arabic  \* MERGEFORMAT </w:instrText>
    </w:r>
    <w:r w:rsidRPr="00A22F27">
      <w:rPr>
        <w:rFonts w:asciiTheme="minorHAnsi" w:hAnsiTheme="minorHAnsi" w:cstheme="minorHAnsi"/>
        <w:color w:val="414141" w:themeColor="accent2"/>
      </w:rPr>
      <w:fldChar w:fldCharType="separate"/>
    </w:r>
    <w:r w:rsidR="00E46A04">
      <w:rPr>
        <w:rFonts w:asciiTheme="minorHAnsi" w:hAnsiTheme="minorHAnsi" w:cstheme="minorHAnsi"/>
        <w:noProof/>
        <w:color w:val="414141" w:themeColor="accent2"/>
      </w:rPr>
      <w:t>5</w:t>
    </w:r>
    <w:r w:rsidRPr="00A22F27">
      <w:rPr>
        <w:rFonts w:asciiTheme="minorHAnsi" w:hAnsiTheme="minorHAnsi" w:cstheme="minorHAnsi"/>
        <w:color w:val="414141" w:themeColor="accent2"/>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52BC74F2"/>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Symbol"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Symbol"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1B136671"/>
    <w:multiLevelType w:val="hybridMultilevel"/>
    <w:tmpl w:val="9CCE343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3D41163F"/>
    <w:multiLevelType w:val="hybridMultilevel"/>
    <w:tmpl w:val="3B62779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4C1E5BCF"/>
    <w:multiLevelType w:val="hybridMultilevel"/>
    <w:tmpl w:val="E1E465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956593830">
    <w:abstractNumId w:val="0"/>
  </w:num>
  <w:num w:numId="2" w16cid:durableId="477772331">
    <w:abstractNumId w:val="1"/>
  </w:num>
  <w:num w:numId="3" w16cid:durableId="601957067">
    <w:abstractNumId w:val="3"/>
  </w:num>
  <w:num w:numId="4" w16cid:durableId="118038607">
    <w:abstractNumId w:val="2"/>
  </w:num>
  <w:num w:numId="5" w16cid:durableId="105651569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1"/>
  <w:removePersonalInformation/>
  <w:removeDateAndTime/>
  <w:embedTrueTypeFonts/>
  <w:activeWritingStyle w:appName="MSWord" w:lang="en-US" w:vendorID="64" w:dllVersion="0" w:nlCheck="1" w:checkStyle="0"/>
  <w:activeWritingStyle w:appName="MSWord" w:lang="en-US" w:vendorID="64" w:dllVersion="6" w:nlCheck="1" w:checkStyle="1"/>
  <w:activeWritingStyle w:appName="MSWord" w:lang="de-DE" w:vendorID="64" w:dllVersion="6" w:nlCheck="1" w:checkStyle="1"/>
  <w:activeWritingStyle w:appName="MSWord" w:lang="de-DE" w:vendorID="64" w:dllVersion="0" w:nlCheck="1" w:checkStyle="0"/>
  <w:activeWritingStyle w:appName="MSWord" w:lang="en-GB" w:vendorID="64" w:dllVersion="0" w:nlCheck="1" w:checkStyle="0"/>
  <w:activeWritingStyle w:appName="MSWord" w:lang="de-DE" w:vendorID="64" w:dllVersion="4096" w:nlCheck="1" w:checkStyle="0"/>
  <w:activeWritingStyle w:appName="MSWord" w:lang="en-US" w:vendorID="64" w:dllVersion="4096" w:nlCheck="1" w:checkStyle="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2B80"/>
    <w:rsid w:val="00003FE8"/>
    <w:rsid w:val="0000522E"/>
    <w:rsid w:val="00005543"/>
    <w:rsid w:val="0002408C"/>
    <w:rsid w:val="00027F42"/>
    <w:rsid w:val="000348F5"/>
    <w:rsid w:val="000439AC"/>
    <w:rsid w:val="00044081"/>
    <w:rsid w:val="0004618F"/>
    <w:rsid w:val="000532C7"/>
    <w:rsid w:val="00056A42"/>
    <w:rsid w:val="00062157"/>
    <w:rsid w:val="00066743"/>
    <w:rsid w:val="00073E9C"/>
    <w:rsid w:val="000873C5"/>
    <w:rsid w:val="000922DA"/>
    <w:rsid w:val="0009516E"/>
    <w:rsid w:val="00096B1B"/>
    <w:rsid w:val="000A0D27"/>
    <w:rsid w:val="000A5CAD"/>
    <w:rsid w:val="000A6BD0"/>
    <w:rsid w:val="000B2C9C"/>
    <w:rsid w:val="000B3240"/>
    <w:rsid w:val="000C1343"/>
    <w:rsid w:val="000C29BB"/>
    <w:rsid w:val="000C5D49"/>
    <w:rsid w:val="000D0839"/>
    <w:rsid w:val="000D3D86"/>
    <w:rsid w:val="000E0F95"/>
    <w:rsid w:val="000E3661"/>
    <w:rsid w:val="000E3FA0"/>
    <w:rsid w:val="000E611B"/>
    <w:rsid w:val="000E6D9B"/>
    <w:rsid w:val="000F6EBB"/>
    <w:rsid w:val="000F78EB"/>
    <w:rsid w:val="000F7E1C"/>
    <w:rsid w:val="00103BCA"/>
    <w:rsid w:val="00122AC0"/>
    <w:rsid w:val="00144C4B"/>
    <w:rsid w:val="0015411B"/>
    <w:rsid w:val="00154DC3"/>
    <w:rsid w:val="001606E4"/>
    <w:rsid w:val="00164671"/>
    <w:rsid w:val="00166E18"/>
    <w:rsid w:val="00170C66"/>
    <w:rsid w:val="00173DFC"/>
    <w:rsid w:val="00174D2F"/>
    <w:rsid w:val="00177C89"/>
    <w:rsid w:val="001806A1"/>
    <w:rsid w:val="00182296"/>
    <w:rsid w:val="00182F99"/>
    <w:rsid w:val="00183783"/>
    <w:rsid w:val="00190044"/>
    <w:rsid w:val="00191009"/>
    <w:rsid w:val="00192F0D"/>
    <w:rsid w:val="00196993"/>
    <w:rsid w:val="001A1478"/>
    <w:rsid w:val="001A1AF6"/>
    <w:rsid w:val="001A3D46"/>
    <w:rsid w:val="001B0C61"/>
    <w:rsid w:val="001C0401"/>
    <w:rsid w:val="001D4EFC"/>
    <w:rsid w:val="001E0189"/>
    <w:rsid w:val="001E6BD7"/>
    <w:rsid w:val="001F0467"/>
    <w:rsid w:val="001F275C"/>
    <w:rsid w:val="00200078"/>
    <w:rsid w:val="00202A60"/>
    <w:rsid w:val="002053BA"/>
    <w:rsid w:val="0020616A"/>
    <w:rsid w:val="00210EFD"/>
    <w:rsid w:val="00213C61"/>
    <w:rsid w:val="00222B16"/>
    <w:rsid w:val="002354A9"/>
    <w:rsid w:val="002374D9"/>
    <w:rsid w:val="00243C61"/>
    <w:rsid w:val="00245058"/>
    <w:rsid w:val="00246706"/>
    <w:rsid w:val="00252438"/>
    <w:rsid w:val="00252F5E"/>
    <w:rsid w:val="002533FC"/>
    <w:rsid w:val="002611B4"/>
    <w:rsid w:val="00262CA7"/>
    <w:rsid w:val="00264A3A"/>
    <w:rsid w:val="00266501"/>
    <w:rsid w:val="00266FEB"/>
    <w:rsid w:val="00270B3D"/>
    <w:rsid w:val="002712BD"/>
    <w:rsid w:val="002744A8"/>
    <w:rsid w:val="00280534"/>
    <w:rsid w:val="002863F8"/>
    <w:rsid w:val="002919D0"/>
    <w:rsid w:val="002938E4"/>
    <w:rsid w:val="00293F7D"/>
    <w:rsid w:val="002A5353"/>
    <w:rsid w:val="002B0623"/>
    <w:rsid w:val="002B0F1C"/>
    <w:rsid w:val="002B180E"/>
    <w:rsid w:val="002B75A2"/>
    <w:rsid w:val="002C09F9"/>
    <w:rsid w:val="002C2F94"/>
    <w:rsid w:val="002C3ECF"/>
    <w:rsid w:val="002C4EEA"/>
    <w:rsid w:val="002C6BE7"/>
    <w:rsid w:val="002C7B58"/>
    <w:rsid w:val="002D089E"/>
    <w:rsid w:val="002D153A"/>
    <w:rsid w:val="002D2D00"/>
    <w:rsid w:val="002D55D4"/>
    <w:rsid w:val="002E1B40"/>
    <w:rsid w:val="002E1FB4"/>
    <w:rsid w:val="002F0245"/>
    <w:rsid w:val="002F2D34"/>
    <w:rsid w:val="002F48BF"/>
    <w:rsid w:val="002F4D99"/>
    <w:rsid w:val="002F7F4D"/>
    <w:rsid w:val="00300416"/>
    <w:rsid w:val="00302842"/>
    <w:rsid w:val="003044B9"/>
    <w:rsid w:val="0030619E"/>
    <w:rsid w:val="0030738E"/>
    <w:rsid w:val="00311D5F"/>
    <w:rsid w:val="00312A53"/>
    <w:rsid w:val="003154D6"/>
    <w:rsid w:val="00315E38"/>
    <w:rsid w:val="00316392"/>
    <w:rsid w:val="0032216D"/>
    <w:rsid w:val="00326A83"/>
    <w:rsid w:val="00327A10"/>
    <w:rsid w:val="003342A3"/>
    <w:rsid w:val="00334743"/>
    <w:rsid w:val="003349E9"/>
    <w:rsid w:val="00343A56"/>
    <w:rsid w:val="003456D8"/>
    <w:rsid w:val="00350C01"/>
    <w:rsid w:val="00351AEC"/>
    <w:rsid w:val="00355FD5"/>
    <w:rsid w:val="00357DD7"/>
    <w:rsid w:val="003614FC"/>
    <w:rsid w:val="00362CAF"/>
    <w:rsid w:val="00364BF3"/>
    <w:rsid w:val="00367B35"/>
    <w:rsid w:val="00375D35"/>
    <w:rsid w:val="00381C20"/>
    <w:rsid w:val="00382963"/>
    <w:rsid w:val="00386DB2"/>
    <w:rsid w:val="00393969"/>
    <w:rsid w:val="00394887"/>
    <w:rsid w:val="00395731"/>
    <w:rsid w:val="00397338"/>
    <w:rsid w:val="003A3466"/>
    <w:rsid w:val="003A347E"/>
    <w:rsid w:val="003B29AF"/>
    <w:rsid w:val="003B39A1"/>
    <w:rsid w:val="003B480B"/>
    <w:rsid w:val="003B4FCA"/>
    <w:rsid w:val="003C141C"/>
    <w:rsid w:val="003C434D"/>
    <w:rsid w:val="003C7436"/>
    <w:rsid w:val="003D0B73"/>
    <w:rsid w:val="003D0F33"/>
    <w:rsid w:val="003D792B"/>
    <w:rsid w:val="003E4EEF"/>
    <w:rsid w:val="003F166F"/>
    <w:rsid w:val="003F1E33"/>
    <w:rsid w:val="0040200E"/>
    <w:rsid w:val="004053AA"/>
    <w:rsid w:val="004103BF"/>
    <w:rsid w:val="0041111F"/>
    <w:rsid w:val="0041182B"/>
    <w:rsid w:val="00417A27"/>
    <w:rsid w:val="00431FB0"/>
    <w:rsid w:val="004404F3"/>
    <w:rsid w:val="0044342F"/>
    <w:rsid w:val="00443762"/>
    <w:rsid w:val="00451C28"/>
    <w:rsid w:val="004620AA"/>
    <w:rsid w:val="00462EDE"/>
    <w:rsid w:val="0046468F"/>
    <w:rsid w:val="004649EB"/>
    <w:rsid w:val="00470636"/>
    <w:rsid w:val="0047074B"/>
    <w:rsid w:val="0047177E"/>
    <w:rsid w:val="00472FD8"/>
    <w:rsid w:val="0047464A"/>
    <w:rsid w:val="0047481B"/>
    <w:rsid w:val="00483F9B"/>
    <w:rsid w:val="00484C93"/>
    <w:rsid w:val="00485D79"/>
    <w:rsid w:val="00485E2F"/>
    <w:rsid w:val="004871DE"/>
    <w:rsid w:val="00491BAC"/>
    <w:rsid w:val="00497681"/>
    <w:rsid w:val="004A01F2"/>
    <w:rsid w:val="004A11DA"/>
    <w:rsid w:val="004A3713"/>
    <w:rsid w:val="004A402E"/>
    <w:rsid w:val="004A71C8"/>
    <w:rsid w:val="004B22D2"/>
    <w:rsid w:val="004B6663"/>
    <w:rsid w:val="004C217A"/>
    <w:rsid w:val="004C32C6"/>
    <w:rsid w:val="004C68E0"/>
    <w:rsid w:val="004D7D2C"/>
    <w:rsid w:val="004E3C5C"/>
    <w:rsid w:val="004E4324"/>
    <w:rsid w:val="004E7624"/>
    <w:rsid w:val="004E7CB6"/>
    <w:rsid w:val="004F0DA9"/>
    <w:rsid w:val="004F6546"/>
    <w:rsid w:val="005033FE"/>
    <w:rsid w:val="00507C89"/>
    <w:rsid w:val="00511B4E"/>
    <w:rsid w:val="00515D9B"/>
    <w:rsid w:val="0052065B"/>
    <w:rsid w:val="00524569"/>
    <w:rsid w:val="005250F0"/>
    <w:rsid w:val="00530784"/>
    <w:rsid w:val="00530E48"/>
    <w:rsid w:val="00532FF8"/>
    <w:rsid w:val="00533A34"/>
    <w:rsid w:val="005349C7"/>
    <w:rsid w:val="005359A5"/>
    <w:rsid w:val="00537525"/>
    <w:rsid w:val="005456CF"/>
    <w:rsid w:val="00555C0A"/>
    <w:rsid w:val="00557944"/>
    <w:rsid w:val="00566C47"/>
    <w:rsid w:val="00571593"/>
    <w:rsid w:val="00573F90"/>
    <w:rsid w:val="0057445E"/>
    <w:rsid w:val="0057799E"/>
    <w:rsid w:val="00577A6D"/>
    <w:rsid w:val="00577EA4"/>
    <w:rsid w:val="00582A3B"/>
    <w:rsid w:val="00585245"/>
    <w:rsid w:val="00591448"/>
    <w:rsid w:val="0059187F"/>
    <w:rsid w:val="00595B9A"/>
    <w:rsid w:val="005A722A"/>
    <w:rsid w:val="005B0D2E"/>
    <w:rsid w:val="005B4459"/>
    <w:rsid w:val="005B75F8"/>
    <w:rsid w:val="005C35A8"/>
    <w:rsid w:val="005C448F"/>
    <w:rsid w:val="005D5856"/>
    <w:rsid w:val="005E04FB"/>
    <w:rsid w:val="005E48AF"/>
    <w:rsid w:val="005E77A0"/>
    <w:rsid w:val="005E77E3"/>
    <w:rsid w:val="005F4A55"/>
    <w:rsid w:val="00601E1F"/>
    <w:rsid w:val="00612F23"/>
    <w:rsid w:val="00613BFA"/>
    <w:rsid w:val="00614597"/>
    <w:rsid w:val="00626DEF"/>
    <w:rsid w:val="00627C37"/>
    <w:rsid w:val="00633C4E"/>
    <w:rsid w:val="0063595E"/>
    <w:rsid w:val="006419E7"/>
    <w:rsid w:val="006428F7"/>
    <w:rsid w:val="00645044"/>
    <w:rsid w:val="006519A9"/>
    <w:rsid w:val="0065217F"/>
    <w:rsid w:val="006603FD"/>
    <w:rsid w:val="00662B80"/>
    <w:rsid w:val="006655D2"/>
    <w:rsid w:val="00667E93"/>
    <w:rsid w:val="00673436"/>
    <w:rsid w:val="00681BAD"/>
    <w:rsid w:val="006923F7"/>
    <w:rsid w:val="00696CA5"/>
    <w:rsid w:val="006A356A"/>
    <w:rsid w:val="006A447B"/>
    <w:rsid w:val="006A536B"/>
    <w:rsid w:val="006A5BDD"/>
    <w:rsid w:val="006A5DCD"/>
    <w:rsid w:val="006A6042"/>
    <w:rsid w:val="006B15D5"/>
    <w:rsid w:val="006B3CC4"/>
    <w:rsid w:val="006B59EE"/>
    <w:rsid w:val="006C1715"/>
    <w:rsid w:val="006D0DE6"/>
    <w:rsid w:val="006D1B21"/>
    <w:rsid w:val="006D45CF"/>
    <w:rsid w:val="006D7373"/>
    <w:rsid w:val="006E284E"/>
    <w:rsid w:val="006E4A73"/>
    <w:rsid w:val="006E687B"/>
    <w:rsid w:val="006F5B59"/>
    <w:rsid w:val="006F5E4A"/>
    <w:rsid w:val="006F6F1B"/>
    <w:rsid w:val="0070279B"/>
    <w:rsid w:val="007069FD"/>
    <w:rsid w:val="007074A3"/>
    <w:rsid w:val="00710512"/>
    <w:rsid w:val="00710E9D"/>
    <w:rsid w:val="00711C95"/>
    <w:rsid w:val="00714A7F"/>
    <w:rsid w:val="00730659"/>
    <w:rsid w:val="007356C0"/>
    <w:rsid w:val="00736BFC"/>
    <w:rsid w:val="00740E2A"/>
    <w:rsid w:val="00741C3E"/>
    <w:rsid w:val="00743192"/>
    <w:rsid w:val="0075278A"/>
    <w:rsid w:val="0075630E"/>
    <w:rsid w:val="00765B8B"/>
    <w:rsid w:val="0077461D"/>
    <w:rsid w:val="00774A2C"/>
    <w:rsid w:val="00786051"/>
    <w:rsid w:val="0079038D"/>
    <w:rsid w:val="00790476"/>
    <w:rsid w:val="007904C2"/>
    <w:rsid w:val="00790884"/>
    <w:rsid w:val="007930A8"/>
    <w:rsid w:val="0079791B"/>
    <w:rsid w:val="007A0714"/>
    <w:rsid w:val="007A19F1"/>
    <w:rsid w:val="007A6246"/>
    <w:rsid w:val="007B3825"/>
    <w:rsid w:val="007B383C"/>
    <w:rsid w:val="007C00CC"/>
    <w:rsid w:val="007C1FBF"/>
    <w:rsid w:val="007C4CA3"/>
    <w:rsid w:val="007C4CBE"/>
    <w:rsid w:val="007C4CE9"/>
    <w:rsid w:val="007C4EA0"/>
    <w:rsid w:val="007C6E88"/>
    <w:rsid w:val="007D1E06"/>
    <w:rsid w:val="007D4F92"/>
    <w:rsid w:val="007E012D"/>
    <w:rsid w:val="007E1E81"/>
    <w:rsid w:val="007F029B"/>
    <w:rsid w:val="007F03AE"/>
    <w:rsid w:val="007F362A"/>
    <w:rsid w:val="007F741B"/>
    <w:rsid w:val="00811D3F"/>
    <w:rsid w:val="00820254"/>
    <w:rsid w:val="00825292"/>
    <w:rsid w:val="00833C76"/>
    <w:rsid w:val="00835141"/>
    <w:rsid w:val="0083740F"/>
    <w:rsid w:val="00841FF2"/>
    <w:rsid w:val="00842AAC"/>
    <w:rsid w:val="00842C31"/>
    <w:rsid w:val="00852BC5"/>
    <w:rsid w:val="00855777"/>
    <w:rsid w:val="0086267E"/>
    <w:rsid w:val="00862BE8"/>
    <w:rsid w:val="0086488B"/>
    <w:rsid w:val="008666EB"/>
    <w:rsid w:val="00870785"/>
    <w:rsid w:val="00872B58"/>
    <w:rsid w:val="00872BB0"/>
    <w:rsid w:val="0087690D"/>
    <w:rsid w:val="00877622"/>
    <w:rsid w:val="008824FF"/>
    <w:rsid w:val="008833CE"/>
    <w:rsid w:val="0088456C"/>
    <w:rsid w:val="00884AB8"/>
    <w:rsid w:val="00891275"/>
    <w:rsid w:val="00893898"/>
    <w:rsid w:val="00896B31"/>
    <w:rsid w:val="008A1C8B"/>
    <w:rsid w:val="008B6360"/>
    <w:rsid w:val="008C1C03"/>
    <w:rsid w:val="008C3C29"/>
    <w:rsid w:val="008C55EA"/>
    <w:rsid w:val="008C7F85"/>
    <w:rsid w:val="008D0411"/>
    <w:rsid w:val="008D12F5"/>
    <w:rsid w:val="008E0E73"/>
    <w:rsid w:val="008E0F25"/>
    <w:rsid w:val="008E7194"/>
    <w:rsid w:val="008F042D"/>
    <w:rsid w:val="008F131A"/>
    <w:rsid w:val="008F1B03"/>
    <w:rsid w:val="008F67CE"/>
    <w:rsid w:val="009007EE"/>
    <w:rsid w:val="00902035"/>
    <w:rsid w:val="0090593E"/>
    <w:rsid w:val="00910242"/>
    <w:rsid w:val="009120E9"/>
    <w:rsid w:val="009121D8"/>
    <w:rsid w:val="00912522"/>
    <w:rsid w:val="0091364D"/>
    <w:rsid w:val="00917065"/>
    <w:rsid w:val="0091722D"/>
    <w:rsid w:val="0091796F"/>
    <w:rsid w:val="00917E8F"/>
    <w:rsid w:val="009244E4"/>
    <w:rsid w:val="00927812"/>
    <w:rsid w:val="00933C79"/>
    <w:rsid w:val="00936C15"/>
    <w:rsid w:val="00937A2D"/>
    <w:rsid w:val="009440C3"/>
    <w:rsid w:val="00945A95"/>
    <w:rsid w:val="00950490"/>
    <w:rsid w:val="00952076"/>
    <w:rsid w:val="00953845"/>
    <w:rsid w:val="00957D7D"/>
    <w:rsid w:val="009633E2"/>
    <w:rsid w:val="009635C9"/>
    <w:rsid w:val="00963625"/>
    <w:rsid w:val="009715DC"/>
    <w:rsid w:val="00980325"/>
    <w:rsid w:val="00980C62"/>
    <w:rsid w:val="00986397"/>
    <w:rsid w:val="00990C3E"/>
    <w:rsid w:val="00992024"/>
    <w:rsid w:val="0099233D"/>
    <w:rsid w:val="0099477D"/>
    <w:rsid w:val="00996809"/>
    <w:rsid w:val="009A2FBC"/>
    <w:rsid w:val="009A3403"/>
    <w:rsid w:val="009A4934"/>
    <w:rsid w:val="009A798D"/>
    <w:rsid w:val="009B03AE"/>
    <w:rsid w:val="009B52A6"/>
    <w:rsid w:val="009B6181"/>
    <w:rsid w:val="009B7338"/>
    <w:rsid w:val="009B7541"/>
    <w:rsid w:val="009C1D53"/>
    <w:rsid w:val="009C4EEB"/>
    <w:rsid w:val="009C7889"/>
    <w:rsid w:val="009D0AE6"/>
    <w:rsid w:val="009D44AA"/>
    <w:rsid w:val="009E4634"/>
    <w:rsid w:val="009E71F2"/>
    <w:rsid w:val="009E76DD"/>
    <w:rsid w:val="009F37BB"/>
    <w:rsid w:val="00A02855"/>
    <w:rsid w:val="00A11461"/>
    <w:rsid w:val="00A12412"/>
    <w:rsid w:val="00A124A2"/>
    <w:rsid w:val="00A22F27"/>
    <w:rsid w:val="00A23FD8"/>
    <w:rsid w:val="00A24241"/>
    <w:rsid w:val="00A2436D"/>
    <w:rsid w:val="00A36F4A"/>
    <w:rsid w:val="00A37537"/>
    <w:rsid w:val="00A42F9D"/>
    <w:rsid w:val="00A45AF0"/>
    <w:rsid w:val="00A479D0"/>
    <w:rsid w:val="00A510C4"/>
    <w:rsid w:val="00A53067"/>
    <w:rsid w:val="00A533C2"/>
    <w:rsid w:val="00A5767C"/>
    <w:rsid w:val="00A648C8"/>
    <w:rsid w:val="00A70D7D"/>
    <w:rsid w:val="00A73D62"/>
    <w:rsid w:val="00A757ED"/>
    <w:rsid w:val="00A801AE"/>
    <w:rsid w:val="00A80CB3"/>
    <w:rsid w:val="00A80D1A"/>
    <w:rsid w:val="00A91C60"/>
    <w:rsid w:val="00A96A6B"/>
    <w:rsid w:val="00AA0134"/>
    <w:rsid w:val="00AB3FD8"/>
    <w:rsid w:val="00AB5ECA"/>
    <w:rsid w:val="00AC0037"/>
    <w:rsid w:val="00AC40EE"/>
    <w:rsid w:val="00AC6BB5"/>
    <w:rsid w:val="00AC6C8D"/>
    <w:rsid w:val="00AD1692"/>
    <w:rsid w:val="00AE1641"/>
    <w:rsid w:val="00AE51D7"/>
    <w:rsid w:val="00AF79E2"/>
    <w:rsid w:val="00B02778"/>
    <w:rsid w:val="00B03197"/>
    <w:rsid w:val="00B05ABC"/>
    <w:rsid w:val="00B14351"/>
    <w:rsid w:val="00B143E1"/>
    <w:rsid w:val="00B15ACA"/>
    <w:rsid w:val="00B26365"/>
    <w:rsid w:val="00B26A5A"/>
    <w:rsid w:val="00B271B2"/>
    <w:rsid w:val="00B31050"/>
    <w:rsid w:val="00B31624"/>
    <w:rsid w:val="00B3396F"/>
    <w:rsid w:val="00B35CF4"/>
    <w:rsid w:val="00B36423"/>
    <w:rsid w:val="00B36A54"/>
    <w:rsid w:val="00B47409"/>
    <w:rsid w:val="00B539E3"/>
    <w:rsid w:val="00B54BB5"/>
    <w:rsid w:val="00B61B25"/>
    <w:rsid w:val="00B6362A"/>
    <w:rsid w:val="00B63E60"/>
    <w:rsid w:val="00B66959"/>
    <w:rsid w:val="00B719DD"/>
    <w:rsid w:val="00B72EA1"/>
    <w:rsid w:val="00B73DA4"/>
    <w:rsid w:val="00B8122B"/>
    <w:rsid w:val="00B82875"/>
    <w:rsid w:val="00B82A83"/>
    <w:rsid w:val="00B90EA0"/>
    <w:rsid w:val="00B97EA0"/>
    <w:rsid w:val="00BA0B2B"/>
    <w:rsid w:val="00BA1D72"/>
    <w:rsid w:val="00BA2A1E"/>
    <w:rsid w:val="00BA3545"/>
    <w:rsid w:val="00BA55F9"/>
    <w:rsid w:val="00BA698C"/>
    <w:rsid w:val="00BB2808"/>
    <w:rsid w:val="00BB7EEE"/>
    <w:rsid w:val="00BC01FF"/>
    <w:rsid w:val="00BC13F5"/>
    <w:rsid w:val="00BC30EA"/>
    <w:rsid w:val="00BC79E0"/>
    <w:rsid w:val="00BD364C"/>
    <w:rsid w:val="00BE0375"/>
    <w:rsid w:val="00BE1B81"/>
    <w:rsid w:val="00BE3406"/>
    <w:rsid w:val="00BE46CD"/>
    <w:rsid w:val="00BE7468"/>
    <w:rsid w:val="00BF00EF"/>
    <w:rsid w:val="00BF131D"/>
    <w:rsid w:val="00BF537B"/>
    <w:rsid w:val="00BF62C2"/>
    <w:rsid w:val="00BF6469"/>
    <w:rsid w:val="00BF6D7D"/>
    <w:rsid w:val="00C00C36"/>
    <w:rsid w:val="00C02E3C"/>
    <w:rsid w:val="00C06949"/>
    <w:rsid w:val="00C12350"/>
    <w:rsid w:val="00C1451A"/>
    <w:rsid w:val="00C14E95"/>
    <w:rsid w:val="00C16619"/>
    <w:rsid w:val="00C20D1D"/>
    <w:rsid w:val="00C21489"/>
    <w:rsid w:val="00C21CFC"/>
    <w:rsid w:val="00C3083A"/>
    <w:rsid w:val="00C31A3A"/>
    <w:rsid w:val="00C3446D"/>
    <w:rsid w:val="00C35440"/>
    <w:rsid w:val="00C36442"/>
    <w:rsid w:val="00C40026"/>
    <w:rsid w:val="00C401EC"/>
    <w:rsid w:val="00C47940"/>
    <w:rsid w:val="00C60D9D"/>
    <w:rsid w:val="00C6264B"/>
    <w:rsid w:val="00C65040"/>
    <w:rsid w:val="00C6664D"/>
    <w:rsid w:val="00C66A52"/>
    <w:rsid w:val="00C66FBA"/>
    <w:rsid w:val="00C726F3"/>
    <w:rsid w:val="00C72CF9"/>
    <w:rsid w:val="00C74764"/>
    <w:rsid w:val="00C82199"/>
    <w:rsid w:val="00C856D0"/>
    <w:rsid w:val="00C85939"/>
    <w:rsid w:val="00C90C90"/>
    <w:rsid w:val="00C92068"/>
    <w:rsid w:val="00C9561A"/>
    <w:rsid w:val="00C964A3"/>
    <w:rsid w:val="00CA1EB9"/>
    <w:rsid w:val="00CA419E"/>
    <w:rsid w:val="00CA6036"/>
    <w:rsid w:val="00CA675B"/>
    <w:rsid w:val="00CB126F"/>
    <w:rsid w:val="00CB2162"/>
    <w:rsid w:val="00CC2ED0"/>
    <w:rsid w:val="00CD2505"/>
    <w:rsid w:val="00CD4FBD"/>
    <w:rsid w:val="00CE58AE"/>
    <w:rsid w:val="00CE5BD9"/>
    <w:rsid w:val="00CE614B"/>
    <w:rsid w:val="00CE6A77"/>
    <w:rsid w:val="00CE7291"/>
    <w:rsid w:val="00CE7E2F"/>
    <w:rsid w:val="00CF15CB"/>
    <w:rsid w:val="00CF26E7"/>
    <w:rsid w:val="00CF2CE6"/>
    <w:rsid w:val="00CF338D"/>
    <w:rsid w:val="00D0291E"/>
    <w:rsid w:val="00D07E59"/>
    <w:rsid w:val="00D103DF"/>
    <w:rsid w:val="00D10DA4"/>
    <w:rsid w:val="00D11120"/>
    <w:rsid w:val="00D113FA"/>
    <w:rsid w:val="00D12AB9"/>
    <w:rsid w:val="00D153AF"/>
    <w:rsid w:val="00D1657C"/>
    <w:rsid w:val="00D179A5"/>
    <w:rsid w:val="00D322AF"/>
    <w:rsid w:val="00D338FB"/>
    <w:rsid w:val="00D33BCC"/>
    <w:rsid w:val="00D36A22"/>
    <w:rsid w:val="00D44D0F"/>
    <w:rsid w:val="00D55736"/>
    <w:rsid w:val="00D55DF8"/>
    <w:rsid w:val="00D56528"/>
    <w:rsid w:val="00D64556"/>
    <w:rsid w:val="00D64723"/>
    <w:rsid w:val="00D6543C"/>
    <w:rsid w:val="00D66123"/>
    <w:rsid w:val="00D6746D"/>
    <w:rsid w:val="00D7470D"/>
    <w:rsid w:val="00D760C0"/>
    <w:rsid w:val="00D766C8"/>
    <w:rsid w:val="00D76C6C"/>
    <w:rsid w:val="00D9317B"/>
    <w:rsid w:val="00D93458"/>
    <w:rsid w:val="00D97514"/>
    <w:rsid w:val="00DA1385"/>
    <w:rsid w:val="00DA6188"/>
    <w:rsid w:val="00DA7033"/>
    <w:rsid w:val="00DB2515"/>
    <w:rsid w:val="00DB50DD"/>
    <w:rsid w:val="00DC6C3E"/>
    <w:rsid w:val="00DD61FE"/>
    <w:rsid w:val="00DE1922"/>
    <w:rsid w:val="00DE59D9"/>
    <w:rsid w:val="00E00435"/>
    <w:rsid w:val="00E00A9D"/>
    <w:rsid w:val="00E03BAD"/>
    <w:rsid w:val="00E06661"/>
    <w:rsid w:val="00E06B4A"/>
    <w:rsid w:val="00E120FE"/>
    <w:rsid w:val="00E162FE"/>
    <w:rsid w:val="00E243F0"/>
    <w:rsid w:val="00E26BB2"/>
    <w:rsid w:val="00E27FD7"/>
    <w:rsid w:val="00E3428E"/>
    <w:rsid w:val="00E4085E"/>
    <w:rsid w:val="00E40A05"/>
    <w:rsid w:val="00E4155A"/>
    <w:rsid w:val="00E44C31"/>
    <w:rsid w:val="00E4567C"/>
    <w:rsid w:val="00E45F80"/>
    <w:rsid w:val="00E46A04"/>
    <w:rsid w:val="00E46D95"/>
    <w:rsid w:val="00E563A3"/>
    <w:rsid w:val="00E56560"/>
    <w:rsid w:val="00E566ED"/>
    <w:rsid w:val="00E6646A"/>
    <w:rsid w:val="00E70B1B"/>
    <w:rsid w:val="00E7274F"/>
    <w:rsid w:val="00E7353F"/>
    <w:rsid w:val="00E76E96"/>
    <w:rsid w:val="00E777EA"/>
    <w:rsid w:val="00E809B8"/>
    <w:rsid w:val="00E8118A"/>
    <w:rsid w:val="00E854C0"/>
    <w:rsid w:val="00E86ACE"/>
    <w:rsid w:val="00E90BA5"/>
    <w:rsid w:val="00E93487"/>
    <w:rsid w:val="00E936D3"/>
    <w:rsid w:val="00E96B84"/>
    <w:rsid w:val="00EA3FEC"/>
    <w:rsid w:val="00EA4F97"/>
    <w:rsid w:val="00EB559C"/>
    <w:rsid w:val="00EB5F2A"/>
    <w:rsid w:val="00EB6261"/>
    <w:rsid w:val="00EB63F8"/>
    <w:rsid w:val="00EB7EB2"/>
    <w:rsid w:val="00EE3DCA"/>
    <w:rsid w:val="00EE6A52"/>
    <w:rsid w:val="00EE71C7"/>
    <w:rsid w:val="00EF3322"/>
    <w:rsid w:val="00EF4118"/>
    <w:rsid w:val="00EF76A8"/>
    <w:rsid w:val="00F028AA"/>
    <w:rsid w:val="00F0302D"/>
    <w:rsid w:val="00F06E63"/>
    <w:rsid w:val="00F075DF"/>
    <w:rsid w:val="00F13455"/>
    <w:rsid w:val="00F15A15"/>
    <w:rsid w:val="00F206E1"/>
    <w:rsid w:val="00F20FE1"/>
    <w:rsid w:val="00F24C58"/>
    <w:rsid w:val="00F26C71"/>
    <w:rsid w:val="00F2797C"/>
    <w:rsid w:val="00F27BCF"/>
    <w:rsid w:val="00F3303C"/>
    <w:rsid w:val="00F33491"/>
    <w:rsid w:val="00F411D4"/>
    <w:rsid w:val="00F426AF"/>
    <w:rsid w:val="00F45D82"/>
    <w:rsid w:val="00F52E52"/>
    <w:rsid w:val="00F564BB"/>
    <w:rsid w:val="00F65B21"/>
    <w:rsid w:val="00F66BBF"/>
    <w:rsid w:val="00F67F98"/>
    <w:rsid w:val="00F7209B"/>
    <w:rsid w:val="00F74526"/>
    <w:rsid w:val="00F745BA"/>
    <w:rsid w:val="00F7549B"/>
    <w:rsid w:val="00F76991"/>
    <w:rsid w:val="00F772B0"/>
    <w:rsid w:val="00F77B7A"/>
    <w:rsid w:val="00F77CD3"/>
    <w:rsid w:val="00F80385"/>
    <w:rsid w:val="00F832AE"/>
    <w:rsid w:val="00F841D1"/>
    <w:rsid w:val="00F852F5"/>
    <w:rsid w:val="00F90946"/>
    <w:rsid w:val="00F945B4"/>
    <w:rsid w:val="00F95AC7"/>
    <w:rsid w:val="00FA353C"/>
    <w:rsid w:val="00FA4739"/>
    <w:rsid w:val="00FA7C22"/>
    <w:rsid w:val="00FB2055"/>
    <w:rsid w:val="00FB3795"/>
    <w:rsid w:val="00FC040A"/>
    <w:rsid w:val="00FC0C67"/>
    <w:rsid w:val="00FC1E64"/>
    <w:rsid w:val="00FC663A"/>
    <w:rsid w:val="00FD1FC9"/>
    <w:rsid w:val="00FE4680"/>
    <w:rsid w:val="00FF001B"/>
    <w:rsid w:val="00FF2417"/>
    <w:rsid w:val="00FF2D99"/>
    <w:rsid w:val="00FF3D9F"/>
    <w:rsid w:val="00FF57B2"/>
    <w:rsid w:val="00FF7B39"/>
  </w:rsids>
  <m:mathPr>
    <m:mathFont m:val="Cambria Math"/>
    <m:brkBin m:val="before"/>
    <m:brkBinSub m:val="--"/>
    <m:smallFrac/>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2F4DCD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Sennheiser Office" w:eastAsia="Sennheiser Office" w:hAnsi="Sennheiser Office"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lsdException w:name="List 3" w:semiHidden="1" w:unhideWhenUsed="1"/>
    <w:lsdException w:name="List 4" w:semiHidden="1" w:unhideWhenUsed="1"/>
    <w:lsdException w:name="List 5" w:semiHidden="1" w:unhideWhenUsed="1"/>
    <w:lsdException w:name="List Bullet 2" w:unhideWhenUsed="1"/>
    <w:lsdException w:name="List Bullet 3" w:semiHidden="1" w:unhideWhenUsed="1"/>
    <w:lsdException w:name="List Bullet 4" w:semiHidden="1" w:unhideWhenUsed="1"/>
    <w:lsdException w:name="List Bullet 5" w:unhideWhenUsed="1"/>
    <w:lsdException w:name="List Number 2"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3C4E"/>
    <w:pPr>
      <w:spacing w:line="360" w:lineRule="auto"/>
    </w:pPr>
  </w:style>
  <w:style w:type="paragraph" w:styleId="Heading1">
    <w:name w:val="heading 1"/>
    <w:basedOn w:val="Normal"/>
    <w:next w:val="Normal"/>
    <w:link w:val="Heading1Char"/>
    <w:uiPriority w:val="9"/>
    <w:qFormat/>
    <w:rsid w:val="009C45A2"/>
    <w:pPr>
      <w:outlineLvl w:val="0"/>
    </w:pPr>
    <w:rPr>
      <w:b/>
      <w:caps/>
      <w:color w:val="0095D5"/>
      <w:lang w:eastAsia="x-none"/>
    </w:rPr>
  </w:style>
  <w:style w:type="paragraph" w:styleId="Heading2">
    <w:name w:val="heading 2"/>
    <w:basedOn w:val="Normal"/>
    <w:next w:val="Normal"/>
    <w:link w:val="Heading2Char"/>
    <w:uiPriority w:val="9"/>
    <w:qFormat/>
    <w:rsid w:val="009C45A2"/>
    <w:pPr>
      <w:outlineLvl w:val="1"/>
    </w:pPr>
    <w:rPr>
      <w:b/>
      <w:lang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lang w:eastAsia="x-none"/>
    </w:rPr>
  </w:style>
  <w:style w:type="character" w:customStyle="1" w:styleId="HeaderChar">
    <w:name w:val="Header Char"/>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lang w:eastAsia="x-none"/>
    </w:rPr>
  </w:style>
  <w:style w:type="character" w:customStyle="1" w:styleId="FooterChar">
    <w:name w:val="Footer Char"/>
    <w:link w:val="Footer"/>
    <w:uiPriority w:val="99"/>
    <w:rsid w:val="00AB5767"/>
    <w:rPr>
      <w:sz w:val="12"/>
      <w:lang w:val="en-GB"/>
    </w:rPr>
  </w:style>
  <w:style w:type="table" w:styleId="TableGrid">
    <w:name w:val="Table Grid"/>
    <w:basedOn w:val="TableNormal"/>
    <w:uiPriority w:val="59"/>
    <w:unhideWhenUsed/>
    <w:rsid w:val="005327D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qFormat/>
    <w:rsid w:val="00AC4E77"/>
    <w:pPr>
      <w:spacing w:before="440" w:after="200"/>
      <w:contextualSpacing/>
    </w:pPr>
    <w:rPr>
      <w:sz w:val="24"/>
      <w:lang w:eastAsia="x-none"/>
    </w:rPr>
  </w:style>
  <w:style w:type="character" w:customStyle="1" w:styleId="TitleChar">
    <w:name w:val="Title Char"/>
    <w:link w:val="Title"/>
    <w:uiPriority w:val="10"/>
    <w:rsid w:val="00AC4E77"/>
    <w:rPr>
      <w:sz w:val="24"/>
      <w:lang w:val="en-GB"/>
    </w:rPr>
  </w:style>
  <w:style w:type="character" w:customStyle="1" w:styleId="Heading1Char">
    <w:name w:val="Heading 1 Char"/>
    <w:link w:val="Heading1"/>
    <w:uiPriority w:val="9"/>
    <w:rsid w:val="009C45A2"/>
    <w:rPr>
      <w:b/>
      <w:caps/>
      <w:color w:val="0095D5"/>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uiPriority w:val="99"/>
    <w:unhideWhenUsed/>
    <w:rsid w:val="00C24DAB"/>
    <w:rPr>
      <w:color w:val="000000"/>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qFormat/>
    <w:rsid w:val="009320A9"/>
    <w:pPr>
      <w:spacing w:line="210" w:lineRule="atLeast"/>
    </w:pPr>
    <w:rPr>
      <w:sz w:val="15"/>
    </w:rPr>
  </w:style>
  <w:style w:type="paragraph" w:customStyle="1" w:styleId="About">
    <w:name w:val="About"/>
    <w:basedOn w:val="Normal"/>
    <w:qFormat/>
    <w:rsid w:val="00B476AD"/>
    <w:pPr>
      <w:spacing w:line="240" w:lineRule="auto"/>
    </w:pPr>
  </w:style>
  <w:style w:type="character" w:styleId="CommentReference">
    <w:name w:val="annotation reference"/>
    <w:rsid w:val="005C1648"/>
    <w:rPr>
      <w:sz w:val="16"/>
      <w:szCs w:val="16"/>
    </w:rPr>
  </w:style>
  <w:style w:type="paragraph" w:styleId="CommentText">
    <w:name w:val="annotation text"/>
    <w:basedOn w:val="Normal"/>
    <w:link w:val="CommentTextChar"/>
    <w:rsid w:val="005C1648"/>
    <w:rPr>
      <w:lang w:val="x-none"/>
    </w:rPr>
  </w:style>
  <w:style w:type="character" w:customStyle="1" w:styleId="CommentTextChar">
    <w:name w:val="Comment Text Char"/>
    <w:link w:val="CommentText"/>
    <w:rsid w:val="005C1648"/>
    <w:rPr>
      <w:lang w:eastAsia="en-US"/>
    </w:rPr>
  </w:style>
  <w:style w:type="paragraph" w:styleId="CommentSubject">
    <w:name w:val="annotation subject"/>
    <w:basedOn w:val="CommentText"/>
    <w:next w:val="CommentText"/>
    <w:link w:val="CommentSubjectChar"/>
    <w:rsid w:val="005C1648"/>
    <w:rPr>
      <w:b/>
      <w:bCs/>
    </w:rPr>
  </w:style>
  <w:style w:type="character" w:customStyle="1" w:styleId="CommentSubjectChar">
    <w:name w:val="Comment Subject Char"/>
    <w:link w:val="CommentSubject"/>
    <w:rsid w:val="005C1648"/>
    <w:rPr>
      <w:b/>
      <w:bCs/>
      <w:lang w:eastAsia="en-US"/>
    </w:rPr>
  </w:style>
  <w:style w:type="paragraph" w:styleId="BalloonText">
    <w:name w:val="Balloon Text"/>
    <w:basedOn w:val="Normal"/>
    <w:link w:val="BalloonTextChar"/>
    <w:rsid w:val="005C1648"/>
    <w:pPr>
      <w:spacing w:line="240" w:lineRule="auto"/>
    </w:pPr>
    <w:rPr>
      <w:rFonts w:ascii="Arial" w:hAnsi="Arial"/>
      <w:szCs w:val="18"/>
      <w:lang w:val="x-none"/>
    </w:rPr>
  </w:style>
  <w:style w:type="character" w:customStyle="1" w:styleId="BalloonTextChar">
    <w:name w:val="Balloon Text Char"/>
    <w:link w:val="BalloonText"/>
    <w:rsid w:val="005C1648"/>
    <w:rPr>
      <w:rFonts w:ascii="Arial" w:hAnsi="Arial" w:cs="Segoe UI"/>
      <w:sz w:val="18"/>
      <w:szCs w:val="18"/>
      <w:lang w:eastAsia="en-US"/>
    </w:rPr>
  </w:style>
  <w:style w:type="character" w:styleId="FollowedHyperlink">
    <w:name w:val="FollowedHyperlink"/>
    <w:basedOn w:val="DefaultParagraphFont"/>
    <w:semiHidden/>
    <w:unhideWhenUsed/>
    <w:rsid w:val="00F15A15"/>
    <w:rPr>
      <w:color w:val="000000" w:themeColor="followedHyperlink"/>
      <w:u w:val="single"/>
    </w:rPr>
  </w:style>
  <w:style w:type="paragraph" w:customStyle="1" w:styleId="NeumannTabelle9pt">
    <w:name w:val="Neumann Tabelle 9 pt"/>
    <w:basedOn w:val="Normal"/>
    <w:rsid w:val="002919D0"/>
    <w:pPr>
      <w:spacing w:line="240" w:lineRule="auto"/>
    </w:pPr>
    <w:rPr>
      <w:rFonts w:ascii="Avenir Next Condensed Regular" w:eastAsia="MS Mincho" w:hAnsi="Avenir Next Condensed Regular"/>
      <w:sz w:val="18"/>
      <w:szCs w:val="18"/>
      <w:lang w:val="en-US"/>
    </w:rPr>
  </w:style>
  <w:style w:type="character" w:customStyle="1" w:styleId="apple-converted-space">
    <w:name w:val="apple-converted-space"/>
    <w:basedOn w:val="DefaultParagraphFont"/>
    <w:rsid w:val="00F075DF"/>
  </w:style>
  <w:style w:type="paragraph" w:customStyle="1" w:styleId="p1">
    <w:name w:val="p1"/>
    <w:basedOn w:val="Normal"/>
    <w:rsid w:val="008666EB"/>
    <w:pPr>
      <w:spacing w:before="100" w:beforeAutospacing="1" w:after="100" w:afterAutospacing="1" w:line="240" w:lineRule="auto"/>
    </w:pPr>
    <w:rPr>
      <w:rFonts w:ascii="Times New Roman" w:eastAsia="Times New Roman" w:hAnsi="Times New Roman"/>
      <w:sz w:val="24"/>
      <w:szCs w:val="24"/>
    </w:rPr>
  </w:style>
  <w:style w:type="paragraph" w:customStyle="1" w:styleId="p2">
    <w:name w:val="p2"/>
    <w:basedOn w:val="Normal"/>
    <w:rsid w:val="008666EB"/>
    <w:pPr>
      <w:spacing w:before="100" w:beforeAutospacing="1" w:after="100" w:afterAutospacing="1" w:line="240" w:lineRule="auto"/>
    </w:pPr>
    <w:rPr>
      <w:rFonts w:ascii="Times New Roman" w:eastAsia="Times New Roman" w:hAnsi="Times New Roman"/>
      <w:sz w:val="24"/>
      <w:szCs w:val="24"/>
    </w:rPr>
  </w:style>
  <w:style w:type="character" w:customStyle="1" w:styleId="NichtaufgelsteErwhnung1">
    <w:name w:val="Nicht aufgelöste Erwähnung1"/>
    <w:basedOn w:val="DefaultParagraphFont"/>
    <w:rsid w:val="00C14E95"/>
    <w:rPr>
      <w:color w:val="605E5C"/>
      <w:shd w:val="clear" w:color="auto" w:fill="E1DFDD"/>
    </w:rPr>
  </w:style>
  <w:style w:type="paragraph" w:customStyle="1" w:styleId="BildunterschriftHau">
    <w:name w:val="Bildunterschrift Hau"/>
    <w:basedOn w:val="Normal"/>
    <w:rsid w:val="007B3825"/>
    <w:pPr>
      <w:spacing w:line="240" w:lineRule="auto"/>
    </w:pPr>
    <w:rPr>
      <w:rFonts w:ascii="Arial Narrow" w:eastAsia="MS Mincho" w:hAnsi="Arial Narrow"/>
      <w:b/>
      <w:szCs w:val="24"/>
    </w:rPr>
  </w:style>
  <w:style w:type="paragraph" w:styleId="ListParagraph">
    <w:name w:val="List Paragraph"/>
    <w:basedOn w:val="Normal"/>
    <w:qFormat/>
    <w:rsid w:val="00633C4E"/>
    <w:pPr>
      <w:ind w:left="720"/>
      <w:contextualSpacing/>
    </w:pPr>
  </w:style>
  <w:style w:type="character" w:customStyle="1" w:styleId="NichtaufgelsteErwhnung2">
    <w:name w:val="Nicht aufgelöste Erwähnung2"/>
    <w:basedOn w:val="DefaultParagraphFont"/>
    <w:uiPriority w:val="99"/>
    <w:semiHidden/>
    <w:unhideWhenUsed/>
    <w:rsid w:val="00F45D82"/>
    <w:rPr>
      <w:color w:val="605E5C"/>
      <w:shd w:val="clear" w:color="auto" w:fill="E1DFDD"/>
    </w:rPr>
  </w:style>
  <w:style w:type="character" w:customStyle="1" w:styleId="NichtaufgelsteErwhnung3">
    <w:name w:val="Nicht aufgelöste Erwähnung3"/>
    <w:basedOn w:val="DefaultParagraphFont"/>
    <w:uiPriority w:val="99"/>
    <w:semiHidden/>
    <w:unhideWhenUsed/>
    <w:rsid w:val="00B36423"/>
    <w:rPr>
      <w:color w:val="605E5C"/>
      <w:shd w:val="clear" w:color="auto" w:fill="E1DFDD"/>
    </w:rPr>
  </w:style>
  <w:style w:type="character" w:styleId="UnresolvedMention">
    <w:name w:val="Unresolved Mention"/>
    <w:basedOn w:val="DefaultParagraphFont"/>
    <w:uiPriority w:val="99"/>
    <w:semiHidden/>
    <w:unhideWhenUsed/>
    <w:rsid w:val="006B3CC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937021">
      <w:bodyDiv w:val="1"/>
      <w:marLeft w:val="0"/>
      <w:marRight w:val="0"/>
      <w:marTop w:val="0"/>
      <w:marBottom w:val="0"/>
      <w:divBdr>
        <w:top w:val="none" w:sz="0" w:space="0" w:color="auto"/>
        <w:left w:val="none" w:sz="0" w:space="0" w:color="auto"/>
        <w:bottom w:val="none" w:sz="0" w:space="0" w:color="auto"/>
        <w:right w:val="none" w:sz="0" w:space="0" w:color="auto"/>
      </w:divBdr>
    </w:div>
    <w:div w:id="36469902">
      <w:bodyDiv w:val="1"/>
      <w:marLeft w:val="0"/>
      <w:marRight w:val="0"/>
      <w:marTop w:val="0"/>
      <w:marBottom w:val="0"/>
      <w:divBdr>
        <w:top w:val="none" w:sz="0" w:space="0" w:color="auto"/>
        <w:left w:val="none" w:sz="0" w:space="0" w:color="auto"/>
        <w:bottom w:val="none" w:sz="0" w:space="0" w:color="auto"/>
        <w:right w:val="none" w:sz="0" w:space="0" w:color="auto"/>
      </w:divBdr>
    </w:div>
    <w:div w:id="202717897">
      <w:bodyDiv w:val="1"/>
      <w:marLeft w:val="0"/>
      <w:marRight w:val="0"/>
      <w:marTop w:val="0"/>
      <w:marBottom w:val="0"/>
      <w:divBdr>
        <w:top w:val="none" w:sz="0" w:space="0" w:color="auto"/>
        <w:left w:val="none" w:sz="0" w:space="0" w:color="auto"/>
        <w:bottom w:val="none" w:sz="0" w:space="0" w:color="auto"/>
        <w:right w:val="none" w:sz="0" w:space="0" w:color="auto"/>
      </w:divBdr>
    </w:div>
    <w:div w:id="395322334">
      <w:bodyDiv w:val="1"/>
      <w:marLeft w:val="0"/>
      <w:marRight w:val="0"/>
      <w:marTop w:val="0"/>
      <w:marBottom w:val="0"/>
      <w:divBdr>
        <w:top w:val="none" w:sz="0" w:space="0" w:color="auto"/>
        <w:left w:val="none" w:sz="0" w:space="0" w:color="auto"/>
        <w:bottom w:val="none" w:sz="0" w:space="0" w:color="auto"/>
        <w:right w:val="none" w:sz="0" w:space="0" w:color="auto"/>
      </w:divBdr>
    </w:div>
    <w:div w:id="407307407">
      <w:bodyDiv w:val="1"/>
      <w:marLeft w:val="0"/>
      <w:marRight w:val="0"/>
      <w:marTop w:val="0"/>
      <w:marBottom w:val="0"/>
      <w:divBdr>
        <w:top w:val="none" w:sz="0" w:space="0" w:color="auto"/>
        <w:left w:val="none" w:sz="0" w:space="0" w:color="auto"/>
        <w:bottom w:val="none" w:sz="0" w:space="0" w:color="auto"/>
        <w:right w:val="none" w:sz="0" w:space="0" w:color="auto"/>
      </w:divBdr>
    </w:div>
    <w:div w:id="617682940">
      <w:bodyDiv w:val="1"/>
      <w:marLeft w:val="0"/>
      <w:marRight w:val="0"/>
      <w:marTop w:val="0"/>
      <w:marBottom w:val="0"/>
      <w:divBdr>
        <w:top w:val="none" w:sz="0" w:space="0" w:color="auto"/>
        <w:left w:val="none" w:sz="0" w:space="0" w:color="auto"/>
        <w:bottom w:val="none" w:sz="0" w:space="0" w:color="auto"/>
        <w:right w:val="none" w:sz="0" w:space="0" w:color="auto"/>
      </w:divBdr>
    </w:div>
    <w:div w:id="902299653">
      <w:bodyDiv w:val="1"/>
      <w:marLeft w:val="0"/>
      <w:marRight w:val="0"/>
      <w:marTop w:val="0"/>
      <w:marBottom w:val="0"/>
      <w:divBdr>
        <w:top w:val="none" w:sz="0" w:space="0" w:color="auto"/>
        <w:left w:val="none" w:sz="0" w:space="0" w:color="auto"/>
        <w:bottom w:val="none" w:sz="0" w:space="0" w:color="auto"/>
        <w:right w:val="none" w:sz="0" w:space="0" w:color="auto"/>
      </w:divBdr>
    </w:div>
    <w:div w:id="909000950">
      <w:bodyDiv w:val="1"/>
      <w:marLeft w:val="0"/>
      <w:marRight w:val="0"/>
      <w:marTop w:val="0"/>
      <w:marBottom w:val="0"/>
      <w:divBdr>
        <w:top w:val="none" w:sz="0" w:space="0" w:color="auto"/>
        <w:left w:val="none" w:sz="0" w:space="0" w:color="auto"/>
        <w:bottom w:val="none" w:sz="0" w:space="0" w:color="auto"/>
        <w:right w:val="none" w:sz="0" w:space="0" w:color="auto"/>
      </w:divBdr>
    </w:div>
    <w:div w:id="979725911">
      <w:bodyDiv w:val="1"/>
      <w:marLeft w:val="0"/>
      <w:marRight w:val="0"/>
      <w:marTop w:val="0"/>
      <w:marBottom w:val="0"/>
      <w:divBdr>
        <w:top w:val="none" w:sz="0" w:space="0" w:color="auto"/>
        <w:left w:val="none" w:sz="0" w:space="0" w:color="auto"/>
        <w:bottom w:val="none" w:sz="0" w:space="0" w:color="auto"/>
        <w:right w:val="none" w:sz="0" w:space="0" w:color="auto"/>
      </w:divBdr>
    </w:div>
    <w:div w:id="1006786725">
      <w:bodyDiv w:val="1"/>
      <w:marLeft w:val="0"/>
      <w:marRight w:val="0"/>
      <w:marTop w:val="0"/>
      <w:marBottom w:val="0"/>
      <w:divBdr>
        <w:top w:val="none" w:sz="0" w:space="0" w:color="auto"/>
        <w:left w:val="none" w:sz="0" w:space="0" w:color="auto"/>
        <w:bottom w:val="none" w:sz="0" w:space="0" w:color="auto"/>
        <w:right w:val="none" w:sz="0" w:space="0" w:color="auto"/>
      </w:divBdr>
    </w:div>
    <w:div w:id="1403869337">
      <w:bodyDiv w:val="1"/>
      <w:marLeft w:val="0"/>
      <w:marRight w:val="0"/>
      <w:marTop w:val="0"/>
      <w:marBottom w:val="0"/>
      <w:divBdr>
        <w:top w:val="none" w:sz="0" w:space="0" w:color="auto"/>
        <w:left w:val="none" w:sz="0" w:space="0" w:color="auto"/>
        <w:bottom w:val="none" w:sz="0" w:space="0" w:color="auto"/>
        <w:right w:val="none" w:sz="0" w:space="0" w:color="auto"/>
      </w:divBdr>
    </w:div>
    <w:div w:id="1450315095">
      <w:bodyDiv w:val="1"/>
      <w:marLeft w:val="0"/>
      <w:marRight w:val="0"/>
      <w:marTop w:val="0"/>
      <w:marBottom w:val="0"/>
      <w:divBdr>
        <w:top w:val="none" w:sz="0" w:space="0" w:color="auto"/>
        <w:left w:val="none" w:sz="0" w:space="0" w:color="auto"/>
        <w:bottom w:val="none" w:sz="0" w:space="0" w:color="auto"/>
        <w:right w:val="none" w:sz="0" w:space="0" w:color="auto"/>
      </w:divBdr>
    </w:div>
    <w:div w:id="1533227606">
      <w:bodyDiv w:val="1"/>
      <w:marLeft w:val="0"/>
      <w:marRight w:val="0"/>
      <w:marTop w:val="0"/>
      <w:marBottom w:val="0"/>
      <w:divBdr>
        <w:top w:val="none" w:sz="0" w:space="0" w:color="auto"/>
        <w:left w:val="none" w:sz="0" w:space="0" w:color="auto"/>
        <w:bottom w:val="none" w:sz="0" w:space="0" w:color="auto"/>
        <w:right w:val="none" w:sz="0" w:space="0" w:color="auto"/>
      </w:divBdr>
    </w:div>
    <w:div w:id="1805152504">
      <w:bodyDiv w:val="1"/>
      <w:marLeft w:val="0"/>
      <w:marRight w:val="0"/>
      <w:marTop w:val="0"/>
      <w:marBottom w:val="0"/>
      <w:divBdr>
        <w:top w:val="none" w:sz="0" w:space="0" w:color="auto"/>
        <w:left w:val="none" w:sz="0" w:space="0" w:color="auto"/>
        <w:bottom w:val="none" w:sz="0" w:space="0" w:color="auto"/>
        <w:right w:val="none" w:sz="0" w:space="0" w:color="auto"/>
      </w:divBdr>
    </w:div>
    <w:div w:id="2011516655">
      <w:bodyDiv w:val="1"/>
      <w:marLeft w:val="0"/>
      <w:marRight w:val="0"/>
      <w:marTop w:val="0"/>
      <w:marBottom w:val="0"/>
      <w:divBdr>
        <w:top w:val="none" w:sz="0" w:space="0" w:color="auto"/>
        <w:left w:val="none" w:sz="0" w:space="0" w:color="auto"/>
        <w:bottom w:val="none" w:sz="0" w:space="0" w:color="auto"/>
        <w:right w:val="none" w:sz="0" w:space="0" w:color="auto"/>
      </w:divBdr>
    </w:div>
    <w:div w:id="2051102263">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instagram.com/neumann.berli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facebook.com/neumann/" TargetMode="External"/><Relationship Id="rId2" Type="http://schemas.openxmlformats.org/officeDocument/2006/relationships/customXml" Target="../customXml/item2.xml"/><Relationship Id="rId16" Type="http://schemas.openxmlformats.org/officeDocument/2006/relationships/hyperlink" Target="http://www.neumann.com/"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www.neumann.com" TargetMode="External"/><Relationship Id="rId23"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www.youtube.com/user/GeorgNeumannGmbH"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Users/Andreas.Hau/Library/Group%20Containers/UBF8T346G9.Office/User%20Content.localized/Templates.localized/PR_DE_Template.dotx" TargetMode="External"/></Relationships>
</file>

<file path=word/theme/theme1.xml><?xml version="1.0" encoding="utf-8"?>
<a:theme xmlns:a="http://schemas.openxmlformats.org/drawingml/2006/main" name="Office-Design">
  <a:themeElements>
    <a:clrScheme name="Benutzerdefiniert 2">
      <a:dk1>
        <a:srgbClr val="000000"/>
      </a:dk1>
      <a:lt1>
        <a:srgbClr val="FFFFFF"/>
      </a:lt1>
      <a:dk2>
        <a:srgbClr val="E0E0E0"/>
      </a:dk2>
      <a:lt2>
        <a:srgbClr val="E0E0E0"/>
      </a:lt2>
      <a:accent1>
        <a:srgbClr val="E8833B"/>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Arial">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kument" ma:contentTypeID="0x01010043D058ECC382CD4CAC2899AFBA913D8E" ma:contentTypeVersion="20" ma:contentTypeDescription="Ein neues Dokument erstellen." ma:contentTypeScope="" ma:versionID="db399ec16ef6ef4295de1728f4f95265">
  <xsd:schema xmlns:xsd="http://www.w3.org/2001/XMLSchema" xmlns:xs="http://www.w3.org/2001/XMLSchema" xmlns:p="http://schemas.microsoft.com/office/2006/metadata/properties" xmlns:ns2="426b93f8-b4fe-4526-9598-4978799ceb53" xmlns:ns3="79fbbbed-e612-443d-8955-88f0db5a2e27" targetNamespace="http://schemas.microsoft.com/office/2006/metadata/properties" ma:root="true" ma:fieldsID="f354f75de6dadad736b9be9aed023f99" ns2:_="" ns3:_="">
    <xsd:import namespace="426b93f8-b4fe-4526-9598-4978799ceb53"/>
    <xsd:import namespace="79fbbbed-e612-443d-8955-88f0db5a2e2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LengthInSeconds" minOccurs="0"/>
                <xsd:element ref="ns2:MediaServiceLocation" minOccurs="0"/>
                <xsd:element ref="ns2:MediaServiceSearchProperties" minOccurs="0"/>
                <xsd:element ref="ns2:MediaServiceObjectDetectorVersions" minOccurs="0"/>
                <xsd:element ref="ns2:JRNumber_x0028_Donotuse_x0029_"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6b93f8-b4fe-4526-9598-4978799ceb5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8d87a1d6-dce8-4239-8b3f-08a8d18b58c1" ma:termSetId="09814cd3-568e-fe90-9814-8d621ff8fb84" ma:anchorId="fba54fb3-c3e1-fe81-a776-ca4b69148c4d" ma:open="true" ma:isKeyword="false">
      <xsd:complexType>
        <xsd:sequence>
          <xsd:element ref="pc:Terms" minOccurs="0" maxOccurs="1"/>
        </xsd:sequence>
      </xsd:complexType>
    </xsd:element>
    <xsd:element name="MediaLengthInSeconds" ma:index="21" nillable="true" ma:displayName="MediaLengthInSeconds" ma:hidden="true" ma:internalName="MediaLengthInSeconds" ma:readOnly="true">
      <xsd:simpleType>
        <xsd:restriction base="dms:Unknown"/>
      </xsd:simpleType>
    </xsd:element>
    <xsd:element name="MediaServiceLocation" ma:index="22" nillable="true" ma:displayName="Location" ma:internalName="MediaServiceLocation"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JRNumber_x0028_Donotuse_x0029_" ma:index="25" nillable="true" ma:displayName="JR Number (Do not use)" ma:format="Dropdown" ma:internalName="JRNumber_x0028_Donotuse_x0029_" ma:percentage="FALSE">
      <xsd:simpleType>
        <xsd:restriction base="dms:Number"/>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79fbbbed-e612-443d-8955-88f0db5a2e27"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830009b8-3b41-417a-9597-fd8ada736681}" ma:internalName="TaxCatchAll" ma:showField="CatchAllData" ma:web="79fbbbed-e612-443d-8955-88f0db5a2e2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JRNumber_x0028_Donotuse_x0029_ xmlns="426b93f8-b4fe-4526-9598-4978799ceb53" xsi:nil="true"/>
    <TaxCatchAll xmlns="79fbbbed-e612-443d-8955-88f0db5a2e27" xsi:nil="true"/>
    <lcf76f155ced4ddcb4097134ff3c332f xmlns="426b93f8-b4fe-4526-9598-4978799ceb5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F386E25-BA85-44A9-96E0-2376FDD77957}">
  <ds:schemaRefs>
    <ds:schemaRef ds:uri="http://schemas.openxmlformats.org/officeDocument/2006/bibliography"/>
  </ds:schemaRefs>
</ds:datastoreItem>
</file>

<file path=customXml/itemProps2.xml><?xml version="1.0" encoding="utf-8"?>
<ds:datastoreItem xmlns:ds="http://schemas.openxmlformats.org/officeDocument/2006/customXml" ds:itemID="{AFE78614-914B-4847-B9E0-2588D89A4C67}">
  <ds:schemaRefs>
    <ds:schemaRef ds:uri="http://schemas.microsoft.com/sharepoint/v3/contenttype/forms"/>
  </ds:schemaRefs>
</ds:datastoreItem>
</file>

<file path=customXml/itemProps3.xml><?xml version="1.0" encoding="utf-8"?>
<ds:datastoreItem xmlns:ds="http://schemas.openxmlformats.org/officeDocument/2006/customXml" ds:itemID="{6977DD88-5390-4D31-A9D8-4FD37CE046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6b93f8-b4fe-4526-9598-4978799ceb53"/>
    <ds:schemaRef ds:uri="79fbbbed-e612-443d-8955-88f0db5a2e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BAAB466-1600-4D26-9F7D-26B7DEAF92C2}">
  <ds:schemaRefs>
    <ds:schemaRef ds:uri="http://schemas.microsoft.com/office/2006/metadata/properties"/>
    <ds:schemaRef ds:uri="http://schemas.microsoft.com/office/infopath/2007/PartnerControls"/>
    <ds:schemaRef ds:uri="426b93f8-b4fe-4526-9598-4978799ceb53"/>
    <ds:schemaRef ds:uri="79fbbbed-e612-443d-8955-88f0db5a2e27"/>
  </ds:schemaRefs>
</ds:datastoreItem>
</file>

<file path=docMetadata/LabelInfo.xml><?xml version="1.0" encoding="utf-8"?>
<clbl:labelList xmlns:clbl="http://schemas.microsoft.com/office/2020/mipLabelMetadata">
  <clbl:label id="{534662e5-553f-4a1c-9573-7835fb01dd66}" enabled="1" method="Privileged" siteId="{1c939853-ca0f-4792-9597-8519b4d0dfe3}" removed="0"/>
</clbl:labelList>
</file>

<file path=docProps/app.xml><?xml version="1.0" encoding="utf-8"?>
<Properties xmlns="http://schemas.openxmlformats.org/officeDocument/2006/extended-properties" xmlns:vt="http://schemas.openxmlformats.org/officeDocument/2006/docPropsVTypes">
  <Template>PR_DE_Template.dotx</Template>
  <TotalTime>0</TotalTime>
  <Pages>3</Pages>
  <Words>780</Words>
  <Characters>4452</Characters>
  <Application>Microsoft Office Word</Application>
  <DocSecurity>0</DocSecurity>
  <Lines>37</Lines>
  <Paragraphs>10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5222</CharactersWithSpaces>
  <SharedDoc>false</SharedDoc>
  <HLinks>
    <vt:vector size="30" baseType="variant">
      <vt:variant>
        <vt:i4>5373955</vt:i4>
      </vt:variant>
      <vt:variant>
        <vt:i4>12</vt:i4>
      </vt:variant>
      <vt:variant>
        <vt:i4>0</vt:i4>
      </vt:variant>
      <vt:variant>
        <vt:i4>5</vt:i4>
      </vt:variant>
      <vt:variant>
        <vt:lpwstr>https://www.youtube.com/user/GeorgNeumannGmbH</vt:lpwstr>
      </vt:variant>
      <vt:variant>
        <vt:lpwstr/>
      </vt:variant>
      <vt:variant>
        <vt:i4>1376327</vt:i4>
      </vt:variant>
      <vt:variant>
        <vt:i4>9</vt:i4>
      </vt:variant>
      <vt:variant>
        <vt:i4>0</vt:i4>
      </vt:variant>
      <vt:variant>
        <vt:i4>5</vt:i4>
      </vt:variant>
      <vt:variant>
        <vt:lpwstr>https://www.instagram.com/neumann.berlin/</vt:lpwstr>
      </vt:variant>
      <vt:variant>
        <vt:lpwstr/>
      </vt:variant>
      <vt:variant>
        <vt:i4>5374016</vt:i4>
      </vt:variant>
      <vt:variant>
        <vt:i4>6</vt:i4>
      </vt:variant>
      <vt:variant>
        <vt:i4>0</vt:i4>
      </vt:variant>
      <vt:variant>
        <vt:i4>5</vt:i4>
      </vt:variant>
      <vt:variant>
        <vt:lpwstr>https://www.facebook.com/neumann/</vt:lpwstr>
      </vt:variant>
      <vt:variant>
        <vt:lpwstr/>
      </vt:variant>
      <vt:variant>
        <vt:i4>3211383</vt:i4>
      </vt:variant>
      <vt:variant>
        <vt:i4>3</vt:i4>
      </vt:variant>
      <vt:variant>
        <vt:i4>0</vt:i4>
      </vt:variant>
      <vt:variant>
        <vt:i4>5</vt:i4>
      </vt:variant>
      <vt:variant>
        <vt:lpwstr>http://www.neumann.com/</vt:lpwstr>
      </vt:variant>
      <vt:variant>
        <vt:lpwstr/>
      </vt:variant>
      <vt:variant>
        <vt:i4>3211383</vt:i4>
      </vt:variant>
      <vt:variant>
        <vt:i4>0</vt:i4>
      </vt:variant>
      <vt:variant>
        <vt:i4>0</vt:i4>
      </vt:variant>
      <vt:variant>
        <vt:i4>5</vt:i4>
      </vt:variant>
      <vt:variant>
        <vt:lpwstr>http://www.neumann.com/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2025-09-05T12:15:00Z</dcterms:created>
  <dcterms:modified xsi:type="dcterms:W3CDTF">2025-09-05T12:15:00Z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0x01010043D058ECC382CD4CAC2899AFBA913D8E</vt:lpwstr>
  </property>
  <property fmtid="{D5CDD505-2E9C-101B-9397-08002B2CF9AE}" pid="3" name="MediaServiceImageTags">
    <vt:lpwstr/>
  </property>
</Properties>
</file>