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BE51" w14:textId="659FAB06" w:rsidR="00D655C9" w:rsidRPr="00BA7EA1" w:rsidRDefault="00D655C9" w:rsidP="00BA7EA1">
      <w:pPr>
        <w:spacing w:line="360" w:lineRule="auto"/>
        <w:ind w:right="2423"/>
        <w:rPr>
          <w:rFonts w:cstheme="minorHAnsi"/>
          <w:b/>
          <w:sz w:val="28"/>
          <w:szCs w:val="28"/>
        </w:rPr>
      </w:pPr>
      <w:r w:rsidRPr="00BA7EA1">
        <w:rPr>
          <w:rFonts w:cstheme="minorHAnsi"/>
          <w:b/>
          <w:sz w:val="28"/>
          <w:szCs w:val="28"/>
        </w:rPr>
        <w:t xml:space="preserve">5 – Recording Mojo Stories </w:t>
      </w:r>
    </w:p>
    <w:p w14:paraId="2EC31480" w14:textId="77777777" w:rsidR="00D655C9" w:rsidRPr="00BA7EA1" w:rsidRDefault="00D655C9" w:rsidP="00BA7EA1">
      <w:pPr>
        <w:spacing w:line="360" w:lineRule="auto"/>
        <w:ind w:right="2423"/>
        <w:rPr>
          <w:rFonts w:cstheme="minorHAnsi"/>
          <w:bCs/>
        </w:rPr>
      </w:pPr>
      <w:r w:rsidRPr="00BA7EA1">
        <w:rPr>
          <w:rFonts w:cstheme="minorHAnsi"/>
          <w:bCs/>
        </w:rPr>
        <w:t>By Ivo Burum</w:t>
      </w:r>
    </w:p>
    <w:p w14:paraId="766A1648" w14:textId="77777777" w:rsidR="00D655C9" w:rsidRPr="00BA7EA1" w:rsidRDefault="00D655C9" w:rsidP="00BA7EA1">
      <w:pPr>
        <w:spacing w:line="360" w:lineRule="auto"/>
        <w:outlineLvl w:val="3"/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</w:pPr>
    </w:p>
    <w:p w14:paraId="6B4E4691" w14:textId="1FEB3436" w:rsidR="00341491" w:rsidRDefault="00341491" w:rsidP="00BA7EA1">
      <w:pPr>
        <w:spacing w:line="360" w:lineRule="auto"/>
        <w:outlineLvl w:val="3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First and foremost, story rules</w:t>
      </w:r>
      <w:r w:rsidR="00C473EE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a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story focus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should always dictate the relevant technology and approach</w:t>
      </w:r>
      <w:r w:rsidR="001E2D4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—</w:t>
      </w:r>
      <w:r w:rsidR="001E2D4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mojo</w:t>
      </w:r>
      <w:r w:rsidR="00A9006D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or hybrid. Having said this, once the story has been developed (see previous article), there are </w:t>
      </w:r>
      <w:r w:rsidR="00C473EE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several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key focus areas that 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can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be addressed when shooting mojo stories.</w:t>
      </w:r>
    </w:p>
    <w:p w14:paraId="40437995" w14:textId="77777777" w:rsidR="00BA7EA1" w:rsidRPr="00BA7EA1" w:rsidRDefault="00BA7EA1" w:rsidP="00BA7EA1">
      <w:pPr>
        <w:spacing w:line="360" w:lineRule="auto"/>
        <w:outlineLvl w:val="3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34F61493" w14:textId="4F102C0D" w:rsidR="00341491" w:rsidRPr="00BA7EA1" w:rsidRDefault="00794302" w:rsidP="00BA7EA1">
      <w:pPr>
        <w:spacing w:line="360" w:lineRule="auto"/>
        <w:outlineLvl w:val="3"/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>Equipment Focus</w:t>
      </w:r>
    </w:p>
    <w:p w14:paraId="5F801475" w14:textId="7224CBB1" w:rsidR="00794302" w:rsidRDefault="00794302" w:rsidP="00BA7EA1">
      <w:pPr>
        <w:spacing w:line="360" w:lineRule="auto"/>
        <w:outlineLvl w:val="3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The smartphone is a Swiss Army knife on steroids</w:t>
      </w:r>
      <w:r w:rsidR="00641156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>—</w:t>
      </w:r>
      <w:r w:rsidR="00641156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in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media terms</w:t>
      </w:r>
      <w:r w:rsidR="00641156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it’s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 creative suite in a pocket. The </w:t>
      </w:r>
      <w:r w:rsidR="005227E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m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ojo </w:t>
      </w:r>
      <w:r w:rsidR="005227E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k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it will vary depending on the job and the region. In the Middle East and North Africa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you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probably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wouldn’t have large kits because they’re too obvious. 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Rana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Sabbagh, a former editor of the Jordan Times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</w:t>
      </w:r>
      <w:r w:rsidR="00F7344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Reuters correspondent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, says working small enables press to “work and move in oppressive situations where citizens and policemen can obstruct the work of journalists and where large cameras paint them as targets.”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Working small 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can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mean you 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have more access and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are less of a target.</w:t>
      </w:r>
    </w:p>
    <w:p w14:paraId="3D9FC2A0" w14:textId="6567F98F" w:rsidR="00BA7EA1" w:rsidRDefault="00BA7EA1" w:rsidP="00BA7EA1">
      <w:pPr>
        <w:spacing w:line="360" w:lineRule="auto"/>
        <w:outlineLvl w:val="3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2324"/>
      </w:tblGrid>
      <w:tr w:rsidR="00BA7EA1" w14:paraId="08E62928" w14:textId="77777777" w:rsidTr="00BA7EA1">
        <w:tc>
          <w:tcPr>
            <w:tcW w:w="4505" w:type="dxa"/>
          </w:tcPr>
          <w:p w14:paraId="271A13F8" w14:textId="3A76CB09" w:rsidR="00BA7EA1" w:rsidRDefault="00BA7EA1" w:rsidP="00BA7EA1">
            <w:pPr>
              <w:spacing w:line="360" w:lineRule="auto"/>
              <w:outlineLvl w:val="3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 w:rsidRPr="00BA7EA1">
              <w:rPr>
                <w:rFonts w:eastAsia="Times New Roman" w:cstheme="minorHAnsi"/>
                <w:b/>
                <w:bCs/>
                <w:noProof/>
                <w:color w:val="333333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A57E9B7" wp14:editId="1917F1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43180</wp:posOffset>
                  </wp:positionV>
                  <wp:extent cx="4109085" cy="2552700"/>
                  <wp:effectExtent l="0" t="0" r="5715" b="0"/>
                  <wp:wrapTight wrapText="bothSides">
                    <wp:wrapPolygon edited="0">
                      <wp:start x="0" y="0"/>
                      <wp:lineTo x="0" y="21439"/>
                      <wp:lineTo x="21530" y="21439"/>
                      <wp:lineTo x="21530" y="0"/>
                      <wp:lineTo x="0" y="0"/>
                    </wp:wrapPolygon>
                  </wp:wrapTight>
                  <wp:docPr id="11" name="Picture 11" descr="A picture containing indoor, table, person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.1 Mojo ge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08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234F3F6C" w14:textId="77777777" w:rsidR="00BA7EA1" w:rsidRPr="002D38DA" w:rsidRDefault="00BA7EA1" w:rsidP="002D38DA">
            <w:pPr>
              <w:outlineLvl w:val="3"/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</w:pPr>
            <w:r w:rsidRPr="002D38DA"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>Figure 1</w:t>
            </w:r>
          </w:p>
          <w:p w14:paraId="2E7CE83D" w14:textId="549F071C" w:rsidR="002D38DA" w:rsidRDefault="002D38DA" w:rsidP="002D38DA">
            <w:pPr>
              <w:outlineLvl w:val="3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>The author with a variety of mojo equipment</w:t>
            </w:r>
            <w:r w:rsidR="001E2D4F"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1E2D4F"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br/>
              <w:t xml:space="preserve">(Photo </w:t>
            </w:r>
            <w:r w:rsidR="003326AC"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>courtesy of</w:t>
            </w:r>
            <w:r w:rsidR="001E2D4F"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 xml:space="preserve"> Ivo Burum)</w:t>
            </w:r>
          </w:p>
        </w:tc>
      </w:tr>
    </w:tbl>
    <w:p w14:paraId="4F9DAA2A" w14:textId="53F72E69" w:rsidR="00794302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Using a smart device properly is not always easy, and it takes some practice to effectively use powerful apps. The type of app is often determined by the </w:t>
      </w:r>
      <w:r w:rsidR="00014E3B">
        <w:rPr>
          <w:rFonts w:eastAsia="Times New Roman" w:cstheme="minorHAnsi"/>
          <w:color w:val="333333"/>
          <w:sz w:val="22"/>
          <w:szCs w:val="22"/>
          <w:lang w:eastAsia="en-GB"/>
        </w:rPr>
        <w:t xml:space="preserve">level of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story you need to tell. So, experiment with apps and make your own informed decision based on the job at hand (see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Tools article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).</w:t>
      </w:r>
    </w:p>
    <w:p w14:paraId="3AFDDEF5" w14:textId="385F4228" w:rsidR="002D38DA" w:rsidRDefault="002D38DA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3979DA9D" w14:textId="12C489F6" w:rsidR="002D38DA" w:rsidRDefault="002D38DA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6E95E90B" w14:textId="77777777" w:rsidR="00794302" w:rsidRPr="00BA7EA1" w:rsidRDefault="00794302" w:rsidP="00BA7EA1">
      <w:pPr>
        <w:spacing w:line="360" w:lineRule="auto"/>
        <w:outlineLvl w:val="3"/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lastRenderedPageBreak/>
        <w:t>Coverage Focus</w:t>
      </w:r>
    </w:p>
    <w:p w14:paraId="081A3865" w14:textId="5A4520A6" w:rsidR="00794302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Video stories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need pictures. There are 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basically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two types of coverage —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the type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that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you set up and actuality, which doesn’t need to be set up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.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Either way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you are looking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>to shoot</w:t>
      </w:r>
      <w:r w:rsidR="00F7344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well</w:t>
      </w:r>
      <w:r w:rsidR="003326AC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composed shots and sequences that tell a story.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My experience as a producer and cameraman 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working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on </w:t>
      </w:r>
      <w:r w:rsidR="005227E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international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current affairs shoots in difficult regions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suggests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that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 tripod can slow things down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quickly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paint you as a target. </w:t>
      </w:r>
      <w:r w:rsidR="0034149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Use tripods for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long interviews</w:t>
      </w:r>
      <w:r w:rsidR="00382AB5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long wide pans and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long-lens close-up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 otherwise practice working hand</w:t>
      </w:r>
      <w:r w:rsidR="00F34EA5" w:rsidRPr="00BA7EA1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held, close to the subject,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on a wide lens.</w:t>
      </w:r>
    </w:p>
    <w:p w14:paraId="133EC429" w14:textId="77777777" w:rsidR="00B13DDD" w:rsidRPr="00BA7EA1" w:rsidRDefault="00B13DDD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70F235A8" w14:textId="18B03CEC" w:rsidR="00794302" w:rsidRPr="00B13DDD" w:rsidRDefault="00794302" w:rsidP="00BA7EA1">
      <w:pPr>
        <w:spacing w:line="360" w:lineRule="auto"/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</w:pP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fldChar w:fldCharType="begin"/>
      </w: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instrText xml:space="preserve"> INCLUDEPICTURE "https://4djy83s2swr22ty8mwjq954a-wpengine.netdna-ssl.com/wp-content/uploads/2018/05/mojo-triangle-336x252.jpg" \* MERGEFORMATINET </w:instrText>
      </w: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fldChar w:fldCharType="end"/>
      </w:r>
      <w:r w:rsidR="002D38DA"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>Ivo’s</w:t>
      </w: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 xml:space="preserve"> tip: </w:t>
      </w:r>
      <w:r w:rsidR="001F275F"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>When working hand-held p</w:t>
      </w: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>ress your elbows into your sides and hold the smartphone with two hands. This triangle creates added stability</w:t>
      </w:r>
      <w:r w:rsidR="005227E2"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>,</w:t>
      </w: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 xml:space="preserve"> in much the same way that a smartphone cradle, like a</w:t>
      </w:r>
      <w:r w:rsidR="0006371E"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 xml:space="preserve"> </w:t>
      </w:r>
      <w:hyperlink r:id="rId7" w:history="1">
        <w:r w:rsidRPr="00B13DDD">
          <w:rPr>
            <w:rFonts w:eastAsia="Times New Roman" w:cstheme="minorHAnsi"/>
            <w:i/>
            <w:color w:val="4472C4" w:themeColor="accent1"/>
            <w:sz w:val="22"/>
            <w:szCs w:val="22"/>
            <w:u w:val="single"/>
            <w:lang w:eastAsia="en-GB"/>
          </w:rPr>
          <w:t>Beastgrip</w:t>
        </w:r>
      </w:hyperlink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>, does. (Yes, it feels like a</w:t>
      </w:r>
      <w:r w:rsidR="0006371E"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 xml:space="preserve"> </w:t>
      </w:r>
      <w:hyperlink r:id="rId8" w:history="1">
        <w:r w:rsidRPr="00B13DDD">
          <w:rPr>
            <w:rFonts w:eastAsia="Times New Roman" w:cstheme="minorHAnsi"/>
            <w:i/>
            <w:color w:val="4472C4" w:themeColor="accent1"/>
            <w:sz w:val="22"/>
            <w:szCs w:val="22"/>
            <w:u w:val="single"/>
            <w:lang w:eastAsia="en-GB"/>
          </w:rPr>
          <w:t>Dalek</w:t>
        </w:r>
      </w:hyperlink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 xml:space="preserve">, </w:t>
      </w:r>
      <w:r w:rsidR="00F73442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 xml:space="preserve">but only </w:t>
      </w:r>
      <w:r w:rsidRPr="00B13DDD">
        <w:rPr>
          <w:rFonts w:eastAsia="Times New Roman" w:cstheme="minorHAnsi"/>
          <w:i/>
          <w:color w:val="4472C4" w:themeColor="accent1"/>
          <w:sz w:val="22"/>
          <w:szCs w:val="22"/>
          <w:lang w:eastAsia="en-GB"/>
        </w:rPr>
        <w:t>at first.)</w:t>
      </w:r>
    </w:p>
    <w:p w14:paraId="4CE9D1D8" w14:textId="231F282D" w:rsidR="002D38DA" w:rsidRDefault="002D38DA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2D38DA" w14:paraId="58590E5C" w14:textId="77777777" w:rsidTr="00210671">
        <w:tc>
          <w:tcPr>
            <w:tcW w:w="4505" w:type="dxa"/>
          </w:tcPr>
          <w:p w14:paraId="6BA5E133" w14:textId="3724346E" w:rsidR="002D38DA" w:rsidRDefault="002D38DA" w:rsidP="00BA7EA1">
            <w:pPr>
              <w:spacing w:line="360" w:lineRule="auto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 w:rsidRPr="00BA7EA1">
              <w:rPr>
                <w:rFonts w:eastAsia="Times New Roman" w:cstheme="minorHAnsi"/>
                <w:i/>
                <w:noProof/>
                <w:color w:val="333333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4949B6" wp14:editId="3AD9731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1270</wp:posOffset>
                  </wp:positionV>
                  <wp:extent cx="2425700" cy="1819910"/>
                  <wp:effectExtent l="0" t="0" r="0" b="8890"/>
                  <wp:wrapTight wrapText="bothSides">
                    <wp:wrapPolygon edited="0">
                      <wp:start x="0" y="0"/>
                      <wp:lineTo x="0" y="21479"/>
                      <wp:lineTo x="21374" y="21479"/>
                      <wp:lineTo x="213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2CBD5395" w14:textId="03649F2D" w:rsidR="00210671" w:rsidRPr="002D38DA" w:rsidRDefault="00210671" w:rsidP="00210671">
            <w:pPr>
              <w:outlineLvl w:val="3"/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</w:pPr>
            <w:r w:rsidRPr="002D38DA"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 xml:space="preserve">Figure </w:t>
            </w:r>
            <w:r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>2</w:t>
            </w:r>
          </w:p>
          <w:p w14:paraId="55BD4050" w14:textId="359F7EBD" w:rsidR="00210671" w:rsidRDefault="00210671" w:rsidP="00210671">
            <w:pP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 xml:space="preserve">Stabilising a hand-held shot </w:t>
            </w:r>
            <w: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br/>
              <w:t>(Photo credit: Ivo Burum)</w:t>
            </w:r>
          </w:p>
        </w:tc>
      </w:tr>
    </w:tbl>
    <w:p w14:paraId="7919F7EE" w14:textId="7449515B" w:rsidR="002D38DA" w:rsidRDefault="002D38DA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2CA6E8DA" w14:textId="77777777" w:rsidR="00794302" w:rsidRPr="00BA7EA1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Irrespective of the type of coverage, it’s important to consider these questions:</w:t>
      </w:r>
    </w:p>
    <w:p w14:paraId="1A3FCE76" w14:textId="77777777" w:rsidR="00794302" w:rsidRPr="00BA7EA1" w:rsidRDefault="001F275F" w:rsidP="00BA7EA1">
      <w:pPr>
        <w:numPr>
          <w:ilvl w:val="0"/>
          <w:numId w:val="1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Will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the story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have a dramatic opener with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close</w:t>
      </w:r>
      <w:r w:rsidR="0006371E" w:rsidRPr="00BA7EA1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up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 a telling wide shot, dynamic B-roll actuality, narration, an interview grab?</w:t>
      </w:r>
    </w:p>
    <w:p w14:paraId="1CE0417D" w14:textId="53B9572B" w:rsidR="00794302" w:rsidRPr="00BA7EA1" w:rsidRDefault="00794302" w:rsidP="00BA7EA1">
      <w:pPr>
        <w:numPr>
          <w:ilvl w:val="0"/>
          <w:numId w:val="1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What B roll is required to introduce interviewees, cover edits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</w:t>
      </w:r>
      <w:r w:rsidR="001F275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narration</w:t>
      </w:r>
      <w:r w:rsidR="001253C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</w:t>
      </w:r>
      <w:r w:rsidR="00C767F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compress and expand sequences to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accentuate </w:t>
      </w:r>
      <w:r w:rsidR="001F275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story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points?</w:t>
      </w:r>
    </w:p>
    <w:p w14:paraId="623D09DC" w14:textId="77777777" w:rsidR="00794302" w:rsidRPr="00BA7EA1" w:rsidRDefault="00794302" w:rsidP="00BA7EA1">
      <w:pPr>
        <w:numPr>
          <w:ilvl w:val="0"/>
          <w:numId w:val="1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What interviews </w:t>
      </w:r>
      <w:r w:rsidR="001F275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and actuality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are </w:t>
      </w:r>
      <w:r w:rsidR="001F275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required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to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provide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currency?</w:t>
      </w:r>
    </w:p>
    <w:p w14:paraId="5AB038A1" w14:textId="6DC56FC9" w:rsidR="00794302" w:rsidRDefault="00794302" w:rsidP="00BA7EA1">
      <w:pPr>
        <w:numPr>
          <w:ilvl w:val="0"/>
          <w:numId w:val="1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How will you </w:t>
      </w:r>
      <w:r w:rsidR="001F275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close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the story and what vision</w:t>
      </w:r>
      <w:r w:rsidR="005C3697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audio is required?</w:t>
      </w:r>
    </w:p>
    <w:p w14:paraId="2164CE96" w14:textId="77777777" w:rsidR="00C0734D" w:rsidRPr="00BA7EA1" w:rsidRDefault="00C0734D" w:rsidP="00C0734D">
      <w:pPr>
        <w:spacing w:line="360" w:lineRule="auto"/>
        <w:ind w:left="15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35794E0F" w14:textId="77777777" w:rsidR="00794302" w:rsidRPr="00BA7EA1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Following are a couple of templates for thinking about coverage.</w:t>
      </w:r>
    </w:p>
    <w:p w14:paraId="6517801C" w14:textId="77777777" w:rsidR="00F73442" w:rsidRDefault="00F7344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09B45990" w14:textId="3C1DFA48" w:rsidR="00BD4DDE" w:rsidRPr="00BA7EA1" w:rsidRDefault="00BD4DDE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Check your framing. Generally, use a Medium Close Up (MCU) for interviews an</w:t>
      </w:r>
      <w:r w:rsidR="0006371E" w:rsidRPr="00BA7EA1">
        <w:rPr>
          <w:rFonts w:eastAsia="Times New Roman" w:cstheme="minorHAnsi"/>
          <w:color w:val="333333"/>
          <w:sz w:val="22"/>
          <w:szCs w:val="22"/>
          <w:lang w:eastAsia="en-GB"/>
        </w:rPr>
        <w:t>d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change to a Medium Shot (MS) if your interviewee moves around a bit. Here are some basic shot sizes.</w:t>
      </w:r>
    </w:p>
    <w:p w14:paraId="4EF9D3DA" w14:textId="06E4B6F2" w:rsidR="00F34EA5" w:rsidRDefault="00F34EA5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36579E9B" w14:textId="7DB247EE" w:rsidR="00416B85" w:rsidRDefault="002163B7" w:rsidP="00BA7EA1">
      <w:pPr>
        <w:spacing w:line="360" w:lineRule="auto"/>
        <w:rPr>
          <w:rFonts w:eastAsia="Times New Roman" w:cstheme="minorHAnsi"/>
          <w:i/>
          <w:iCs/>
          <w:color w:val="333333"/>
          <w:sz w:val="22"/>
          <w:szCs w:val="22"/>
          <w:lang w:eastAsia="en-GB"/>
        </w:rPr>
      </w:pPr>
      <w:r>
        <w:rPr>
          <w:rFonts w:eastAsia="Times New Roman" w:cstheme="minorHAnsi"/>
          <w:i/>
          <w:iCs/>
          <w:noProof/>
          <w:color w:val="333333"/>
          <w:sz w:val="22"/>
          <w:szCs w:val="22"/>
          <w:lang w:eastAsia="en-GB"/>
        </w:rPr>
        <w:lastRenderedPageBreak/>
        <w:drawing>
          <wp:inline distT="0" distB="0" distL="0" distR="0" wp14:anchorId="3B7E70A5" wp14:editId="2442FBE8">
            <wp:extent cx="5727700" cy="1721485"/>
            <wp:effectExtent l="0" t="0" r="635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1B82" w14:textId="3FCC55D3" w:rsidR="00F34EA5" w:rsidRDefault="00F34EA5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345B28">
        <w:rPr>
          <w:rFonts w:eastAsia="Times New Roman" w:cstheme="minorHAnsi"/>
          <w:i/>
          <w:iCs/>
          <w:color w:val="333333"/>
          <w:sz w:val="22"/>
          <w:szCs w:val="22"/>
          <w:lang w:eastAsia="en-GB"/>
        </w:rPr>
        <w:t>Figure 3</w:t>
      </w:r>
      <w:r w:rsidR="00C0734D">
        <w:rPr>
          <w:rFonts w:eastAsia="Times New Roman" w:cstheme="minorHAnsi"/>
          <w:color w:val="333333"/>
          <w:sz w:val="22"/>
          <w:szCs w:val="22"/>
          <w:lang w:eastAsia="en-GB"/>
        </w:rPr>
        <w:t>. Standard frame sizes (</w:t>
      </w:r>
      <w:r w:rsidR="001E2D4F">
        <w:rPr>
          <w:rFonts w:eastAsia="Times New Roman" w:cstheme="minorHAnsi"/>
          <w:color w:val="333333"/>
          <w:sz w:val="22"/>
          <w:szCs w:val="22"/>
          <w:lang w:eastAsia="en-GB"/>
        </w:rPr>
        <w:t>by</w:t>
      </w:r>
      <w:r w:rsidR="00C0734D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Ivo Burum)</w:t>
      </w:r>
    </w:p>
    <w:p w14:paraId="0F1BF757" w14:textId="3F1CC30E" w:rsidR="00C0734D" w:rsidRDefault="00C0734D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4CEE37AA" w14:textId="1EBD3B50" w:rsidR="00345B28" w:rsidRPr="00BA7EA1" w:rsidRDefault="00345B28" w:rsidP="00345B28">
      <w:pPr>
        <w:spacing w:line="360" w:lineRule="auto"/>
        <w:rPr>
          <w:rFonts w:cstheme="minorHAnsi"/>
          <w:sz w:val="22"/>
          <w:szCs w:val="22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The </w:t>
      </w:r>
      <w:r w:rsidRPr="00BA7EA1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>classic five-shot rule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. This template could be used to cover simple activity and a localized event</w:t>
      </w:r>
      <w:r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CD46DC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— </w:t>
      </w:r>
      <w:r>
        <w:rPr>
          <w:rFonts w:eastAsia="Times New Roman" w:cstheme="minorHAnsi"/>
          <w:color w:val="333333"/>
          <w:sz w:val="22"/>
          <w:szCs w:val="22"/>
          <w:lang w:eastAsia="en-GB"/>
        </w:rPr>
        <w:t>h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fldChar w:fldCharType="begin"/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instrText xml:space="preserve"> INCLUDEPICTURE "https://4djy83s2swr22ty8mwjq954a-wpengine.netdna-ssl.com/wp-content/uploads/2018/05/mojo-five-shot-771x960.jpg" \* MERGEFORMATINET </w:instrTex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fldChar w:fldCharType="end"/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ow shots are juxtaposed with narration and other elements, and how they are edited gives the piece its pace and gravitas.</w:t>
      </w:r>
    </w:p>
    <w:p w14:paraId="4D73C175" w14:textId="77777777" w:rsidR="00345B28" w:rsidRDefault="00345B2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619"/>
        <w:gridCol w:w="2401"/>
      </w:tblGrid>
      <w:tr w:rsidR="00345B28" w14:paraId="40A22C95" w14:textId="77777777" w:rsidTr="00345B28">
        <w:tc>
          <w:tcPr>
            <w:tcW w:w="4505" w:type="dxa"/>
          </w:tcPr>
          <w:p w14:paraId="2EA1F08E" w14:textId="2B02CDAE" w:rsidR="00345B28" w:rsidRDefault="001E0B63" w:rsidP="00BA7EA1">
            <w:pPr>
              <w:spacing w:line="360" w:lineRule="auto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noProof/>
                <w:color w:val="333333"/>
                <w:sz w:val="22"/>
                <w:szCs w:val="22"/>
                <w:lang w:eastAsia="en-GB"/>
              </w:rPr>
              <w:drawing>
                <wp:inline distT="0" distB="0" distL="0" distR="0" wp14:anchorId="25995D49" wp14:editId="262584DD">
                  <wp:extent cx="4134678" cy="5189625"/>
                  <wp:effectExtent l="0" t="0" r="0" b="0"/>
                  <wp:docPr id="3" name="Picture 3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websi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496" cy="520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0FE16C2C" w14:textId="7C71B916" w:rsidR="00345B28" w:rsidRPr="002D38DA" w:rsidRDefault="00345B28" w:rsidP="00345B28">
            <w:pPr>
              <w:outlineLvl w:val="3"/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</w:pPr>
            <w:bookmarkStart w:id="0" w:name="_Hlk53042084"/>
            <w:r w:rsidRPr="002D38DA"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 xml:space="preserve">Figure </w:t>
            </w:r>
            <w:r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>4</w:t>
            </w:r>
          </w:p>
          <w:p w14:paraId="15964357" w14:textId="3B3B7E75" w:rsidR="00345B28" w:rsidRDefault="00345B28" w:rsidP="00345B28">
            <w:pP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>Sequencing (by Ivo Burum)</w:t>
            </w:r>
            <w:bookmarkEnd w:id="0"/>
          </w:p>
        </w:tc>
      </w:tr>
    </w:tbl>
    <w:p w14:paraId="4AB49F3E" w14:textId="004B5E59" w:rsidR="00345B28" w:rsidRDefault="00345B2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666F3BF2" w14:textId="0BA729D4" w:rsidR="00803FE0" w:rsidRDefault="00803FE0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5EFF3970" w14:textId="77777777" w:rsidR="00803FE0" w:rsidRDefault="00803FE0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77739D4F" w14:textId="02DE84E7" w:rsidR="00794302" w:rsidRDefault="00F7344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Look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at these three shots. It is the same shot cropped</w:t>
      </w:r>
      <w:r>
        <w:rPr>
          <w:rFonts w:eastAsia="Times New Roman" w:cstheme="minorHAnsi"/>
          <w:color w:val="333333"/>
          <w:sz w:val="22"/>
          <w:szCs w:val="22"/>
          <w:lang w:eastAsia="en-GB"/>
        </w:rPr>
        <w:t>, y</w:t>
      </w:r>
      <w:r w:rsidR="005C3697">
        <w:rPr>
          <w:rFonts w:eastAsia="Times New Roman" w:cstheme="minorHAnsi"/>
          <w:color w:val="333333"/>
          <w:sz w:val="22"/>
          <w:szCs w:val="22"/>
          <w:lang w:eastAsia="en-GB"/>
        </w:rPr>
        <w:t>et, e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ach frame provides a different feel. So</w:t>
      </w:r>
      <w:r w:rsidR="001F275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choosing your framing is essential to telling the story.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Which frame would you begin with and why?</w:t>
      </w:r>
    </w:p>
    <w:p w14:paraId="4C00E012" w14:textId="58A102B5" w:rsidR="00443F98" w:rsidRDefault="00443F9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33F1B05F" w14:textId="7D7131E5" w:rsidR="00443F98" w:rsidRDefault="001F0B4B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>
        <w:rPr>
          <w:rFonts w:eastAsia="Times New Roman" w:cstheme="minorHAnsi"/>
          <w:noProof/>
          <w:color w:val="333333"/>
          <w:sz w:val="22"/>
          <w:szCs w:val="22"/>
          <w:lang w:eastAsia="en-GB"/>
        </w:rPr>
        <w:drawing>
          <wp:inline distT="0" distB="0" distL="0" distR="0" wp14:anchorId="7A941207" wp14:editId="71CFFC91">
            <wp:extent cx="5495544" cy="1798320"/>
            <wp:effectExtent l="0" t="0" r="0" b="0"/>
            <wp:docPr id="7" name="Picture 7" descr="A collage of a person playing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ollage of a person playing basketball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C98B2" w14:textId="55170F2A" w:rsidR="00443F98" w:rsidRDefault="00443F98" w:rsidP="00443F98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345B28">
        <w:rPr>
          <w:rFonts w:eastAsia="Times New Roman" w:cstheme="minorHAnsi"/>
          <w:i/>
          <w:iCs/>
          <w:color w:val="333333"/>
          <w:sz w:val="22"/>
          <w:szCs w:val="22"/>
          <w:lang w:eastAsia="en-GB"/>
        </w:rPr>
        <w:t xml:space="preserve">Figure </w:t>
      </w:r>
      <w:r>
        <w:rPr>
          <w:rFonts w:eastAsia="Times New Roman" w:cstheme="minorHAnsi"/>
          <w:i/>
          <w:iCs/>
          <w:color w:val="333333"/>
          <w:sz w:val="22"/>
          <w:szCs w:val="22"/>
          <w:lang w:eastAsia="en-GB"/>
        </w:rPr>
        <w:t>5</w:t>
      </w:r>
      <w:r>
        <w:rPr>
          <w:rFonts w:eastAsia="Times New Roman" w:cstheme="minorHAnsi"/>
          <w:color w:val="333333"/>
          <w:sz w:val="22"/>
          <w:szCs w:val="22"/>
          <w:lang w:eastAsia="en-GB"/>
        </w:rPr>
        <w:t>. Frame variation (by Ivo Burum)</w:t>
      </w:r>
    </w:p>
    <w:p w14:paraId="00C5FDEC" w14:textId="77777777" w:rsidR="00443F98" w:rsidRPr="00BA7EA1" w:rsidRDefault="00443F9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6ABE564B" w14:textId="16533FB5" w:rsidR="00794302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Add an interview, narration, relevant B roll and, if you’ve planned right, completed SCRAP, and some </w:t>
      </w:r>
      <w:r w:rsidR="00CD46DC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captured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“emotion,” you’ll have </w:t>
      </w:r>
      <w:r w:rsidR="009044A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the raw material to edit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 strong story.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The five types of shot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 (</w:t>
      </w:r>
      <w:r w:rsidR="00B13DDD">
        <w:rPr>
          <w:rFonts w:eastAsia="Times New Roman" w:cstheme="minorHAnsi"/>
          <w:color w:val="333333"/>
          <w:sz w:val="22"/>
          <w:szCs w:val="22"/>
          <w:lang w:eastAsia="en-GB"/>
        </w:rPr>
        <w:t>Fig. 4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)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that form a sequence, plus the main interview and narration, will tell your basic story. But your story may have anything from five to 13 sequences, each identified by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style of shot(s) and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each having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 structural role. When planning these shots/sequences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it’s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easiest (if possible)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to consider them in the order they might be edited. Hence, my tip is to learn sequence coverage by filming something that has a definite process and structure.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For example, practice filming someone cooking pasta, making eggs and bacon, or using a lathe to shape a block of wood into a table leg — how many different sequences are required to cover each of the above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process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es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to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>edit</w:t>
      </w:r>
      <w:r w:rsidR="00F7344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them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from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say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30 minutes,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into a two</w:t>
      </w:r>
      <w:r w:rsidR="00014E3B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minute film?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How much B roll will you need? What about narration?</w:t>
      </w:r>
    </w:p>
    <w:p w14:paraId="5D7A4A20" w14:textId="77777777" w:rsidR="00443F98" w:rsidRPr="00BA7EA1" w:rsidRDefault="00443F9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23016CFD" w14:textId="4F95C3CA" w:rsidR="00794302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Simple process shoots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where structure is evident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enable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coverage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>focus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in particular sequencing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with a</w:t>
      </w:r>
      <w:r w:rsidR="00382AB5">
        <w:rPr>
          <w:rFonts w:eastAsia="Times New Roman" w:cstheme="minorHAnsi"/>
          <w:color w:val="333333"/>
          <w:sz w:val="22"/>
          <w:szCs w:val="22"/>
          <w:lang w:eastAsia="en-GB"/>
        </w:rPr>
        <w:t>n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F73442">
        <w:rPr>
          <w:rFonts w:eastAsia="Times New Roman" w:cstheme="minorHAnsi"/>
          <w:color w:val="333333"/>
          <w:sz w:val="22"/>
          <w:szCs w:val="22"/>
          <w:lang w:eastAsia="en-GB"/>
        </w:rPr>
        <w:t>emphasis</w:t>
      </w:r>
      <w:r w:rsidR="00F7344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on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emotion, information, B roll, interviews and the elements required to </w:t>
      </w:r>
      <w:r w:rsidR="00C812B6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turn a long process into a short film. </w:t>
      </w:r>
    </w:p>
    <w:p w14:paraId="39868E12" w14:textId="7A052B5E" w:rsidR="00443F98" w:rsidRDefault="00443F9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1754"/>
      </w:tblGrid>
      <w:tr w:rsidR="00443F98" w14:paraId="12A1DE0E" w14:textId="77777777" w:rsidTr="00443F98">
        <w:tc>
          <w:tcPr>
            <w:tcW w:w="4505" w:type="dxa"/>
          </w:tcPr>
          <w:p w14:paraId="4BB92EBD" w14:textId="1F122285" w:rsidR="00443F98" w:rsidRDefault="001F0B4B" w:rsidP="00BA7EA1">
            <w:pPr>
              <w:spacing w:line="360" w:lineRule="auto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noProof/>
                <w:color w:val="333333"/>
                <w:sz w:val="22"/>
                <w:szCs w:val="22"/>
                <w:lang w:eastAsia="en-GB"/>
              </w:rPr>
              <w:lastRenderedPageBreak/>
              <w:drawing>
                <wp:inline distT="0" distB="0" distL="0" distR="0" wp14:anchorId="15C310A0" wp14:editId="3CE3B8FA">
                  <wp:extent cx="4468633" cy="2234812"/>
                  <wp:effectExtent l="0" t="0" r="8255" b="0"/>
                  <wp:docPr id="8" name="Picture 8" descr="Chart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ubbl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904" cy="223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45DB102" w14:textId="673626EC" w:rsidR="00443F98" w:rsidRPr="002D38DA" w:rsidRDefault="00443F98" w:rsidP="00443F98">
            <w:pPr>
              <w:outlineLvl w:val="3"/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</w:pPr>
            <w:r w:rsidRPr="002D38DA"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 xml:space="preserve">Figure </w:t>
            </w:r>
            <w:r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>6</w:t>
            </w:r>
          </w:p>
          <w:p w14:paraId="70F68C10" w14:textId="77777777" w:rsidR="00443F98" w:rsidRDefault="00443F98" w:rsidP="001E2D4F">
            <w:pP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>Eyelines (by Ivo Burum)</w:t>
            </w:r>
          </w:p>
          <w:p w14:paraId="1A42E041" w14:textId="1D055765" w:rsidR="001E2D4F" w:rsidRDefault="001E2D4F" w:rsidP="00443F98">
            <w:pPr>
              <w:spacing w:line="360" w:lineRule="auto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</w:p>
        </w:tc>
      </w:tr>
    </w:tbl>
    <w:p w14:paraId="335DA564" w14:textId="77777777" w:rsidR="00443F98" w:rsidRPr="00BA7EA1" w:rsidRDefault="00443F98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4D06BD17" w14:textId="6E0016AF" w:rsidR="00D24B4E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fldChar w:fldCharType="begin"/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instrText xml:space="preserve"> INCLUDEPICTURE "https://4djy83s2swr22ty8mwjq954a-wpengine.netdna-ssl.com/wp-content/uploads/2018/05/mojo-EYE-LIne-771x428.jpg" \* MERGEFORMATINET </w:instrTex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fldChar w:fldCharType="end"/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Understanding eyeline is important. If you set up for a single</w:t>
      </w:r>
      <w:r w:rsidR="00217E6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camera location interview, you might consider the front</w:t>
      </w:r>
      <w:r w:rsidR="00443F98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on eyeline set up in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‘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B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’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. In many regions it is quite acceptable to hold the camera in front — at chest or waist height — and have the interviewee respond over the camera.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When adopting ‘B’</w:t>
      </w:r>
      <w:r w:rsidR="00443F98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place the camera as close to front </w:t>
      </w:r>
      <w:r w:rsidR="005C3697">
        <w:rPr>
          <w:rFonts w:eastAsia="Times New Roman" w:cstheme="minorHAnsi"/>
          <w:color w:val="333333"/>
          <w:sz w:val="22"/>
          <w:szCs w:val="22"/>
          <w:lang w:eastAsia="en-GB"/>
        </w:rPr>
        <w:t xml:space="preserve">on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as possible, and place the journalist (mojo) next to the lens.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raditional location interview eyeline would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have you</w:t>
      </w:r>
      <w:r w:rsidR="0052140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>place</w:t>
      </w:r>
      <w:r w:rsidR="00FC66A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the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camera behind your eye line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‘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C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’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but not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if you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>are</w:t>
      </w:r>
      <w:r w:rsidR="00FC66A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working solo</w:t>
      </w:r>
      <w:r w:rsidR="0052140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‘</w:t>
      </w:r>
      <w:r w:rsidR="00521401" w:rsidRPr="00BA7EA1">
        <w:rPr>
          <w:rFonts w:eastAsia="Times New Roman" w:cstheme="minorHAnsi"/>
          <w:color w:val="333333"/>
          <w:sz w:val="22"/>
          <w:szCs w:val="22"/>
          <w:lang w:eastAsia="en-GB"/>
        </w:rPr>
        <w:t>C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’</w:t>
      </w:r>
      <w:r w:rsidR="0052140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is done when working with a camera person, who can check the frame.</w:t>
      </w:r>
      <w:r w:rsidR="00521401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</w:p>
    <w:p w14:paraId="532F446B" w14:textId="77777777" w:rsidR="00D24B4E" w:rsidRDefault="00D24B4E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08BEF56A" w14:textId="1690FC64" w:rsidR="00794302" w:rsidRPr="00BA7EA1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If you need the shot to be profile 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‘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’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, it can be, but avoid profile shots for the following reasons:</w:t>
      </w:r>
    </w:p>
    <w:p w14:paraId="20D98C45" w14:textId="77777777" w:rsidR="00794302" w:rsidRPr="00BA7EA1" w:rsidRDefault="00794302" w:rsidP="00BA7EA1">
      <w:pPr>
        <w:numPr>
          <w:ilvl w:val="0"/>
          <w:numId w:val="2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You get more variety of shots, without moving, if you shoot from the front.</w:t>
      </w:r>
    </w:p>
    <w:p w14:paraId="54E705B6" w14:textId="2F8CEE4D" w:rsidR="00794302" w:rsidRPr="00BA7EA1" w:rsidRDefault="00794302" w:rsidP="00BA7EA1">
      <w:pPr>
        <w:numPr>
          <w:ilvl w:val="0"/>
          <w:numId w:val="2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You can </w:t>
      </w:r>
      <w:r w:rsidR="00014E3B">
        <w:rPr>
          <w:rFonts w:eastAsia="Times New Roman" w:cstheme="minorHAnsi"/>
          <w:color w:val="333333"/>
          <w:sz w:val="22"/>
          <w:szCs w:val="22"/>
          <w:lang w:eastAsia="en-GB"/>
        </w:rPr>
        <w:t>easily push</w:t>
      </w:r>
      <w:r w:rsidR="00014E3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the camera in 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from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the wide lens</w:t>
      </w:r>
      <w:r w:rsidR="003429D4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when shooting from the front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3DD2FE5E" w14:textId="77777777" w:rsidR="00794302" w:rsidRPr="00BA7EA1" w:rsidRDefault="00794302" w:rsidP="00BA7EA1">
      <w:pPr>
        <w:numPr>
          <w:ilvl w:val="0"/>
          <w:numId w:val="2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You can even zoom for a close</w:t>
      </w:r>
      <w:r w:rsidR="00217E6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-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up (not advisable unless imperative).</w:t>
      </w:r>
    </w:p>
    <w:p w14:paraId="3DC7B2EF" w14:textId="77777777" w:rsidR="00F5305F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The front-on shot (or almost front on) is more powerful because </w:t>
      </w:r>
      <w:r w:rsidR="007333C7" w:rsidRPr="00BA7EA1">
        <w:rPr>
          <w:rFonts w:eastAsia="Times New Roman" w:cstheme="minorHAnsi"/>
          <w:color w:val="333333"/>
          <w:sz w:val="22"/>
          <w:szCs w:val="22"/>
          <w:lang w:eastAsia="en-GB"/>
        </w:rPr>
        <w:t>we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see the person’s face, their eyes and their emotion, all without moving the camera away from their eyeline.</w:t>
      </w:r>
      <w:r w:rsidR="007333C7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</w:p>
    <w:p w14:paraId="73C6299B" w14:textId="77777777" w:rsidR="00F5305F" w:rsidRDefault="00F5305F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62754186" w14:textId="31285809" w:rsidR="00794302" w:rsidRPr="00BA7EA1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Here are a few tips for shooting shots and sequences:</w:t>
      </w:r>
    </w:p>
    <w:p w14:paraId="475FA8AA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Switch the smartphone to </w:t>
      </w:r>
      <w:r w:rsidR="00591D48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irplane mode to avoid unwanted calls and WiFi interference.</w:t>
      </w:r>
    </w:p>
    <w:p w14:paraId="3BD66CAE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Make sure your battery is charged.</w:t>
      </w:r>
    </w:p>
    <w:p w14:paraId="2C1430C5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Make sure you have space on your phone.</w:t>
      </w:r>
    </w:p>
    <w:p w14:paraId="1D9FBC14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Let someone know where and when you will film.</w:t>
      </w:r>
    </w:p>
    <w:p w14:paraId="13FEFBD2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Use a </w:t>
      </w:r>
      <w:r w:rsidR="00591D48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structural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plan to indicate clearly what you have filmed and how much is left to film; this will help during the shoot and the edit.</w:t>
      </w:r>
    </w:p>
    <w:p w14:paraId="380F75BD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Prepare specific research and questions for your interviewee and set these out against your structure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4424B451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lastRenderedPageBreak/>
        <w:t>Shoot with the light over your shoulder and on the subject.</w:t>
      </w:r>
    </w:p>
    <w:p w14:paraId="4F266D67" w14:textId="5E3F6F91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Don’t use the tripod unless you </w:t>
      </w:r>
      <w:r w:rsidR="005C3697" w:rsidRPr="00BA7EA1">
        <w:rPr>
          <w:rFonts w:eastAsia="Times New Roman" w:cstheme="minorHAnsi"/>
          <w:color w:val="333333"/>
          <w:sz w:val="22"/>
          <w:szCs w:val="22"/>
          <w:lang w:eastAsia="en-GB"/>
        </w:rPr>
        <w:t>must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103FEA6D" w14:textId="7891D81A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For stability create a V with your smartphone, hands and your elbows locked into your body (see figure </w:t>
      </w:r>
      <w:r w:rsidR="00217E6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2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above)</w:t>
      </w:r>
      <w:r w:rsidR="00217E6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 U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sing a wide lens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also 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helps with stability.</w:t>
      </w:r>
    </w:p>
    <w:p w14:paraId="7F11218C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Always switch the camera on and wait for the counter to roll before 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asking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questions.</w:t>
      </w:r>
    </w:p>
    <w:p w14:paraId="4F4102C7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Ask open-ended questions that don’t give you a yes or no answer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0C145D25" w14:textId="7AA603D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Frame your interviewee in medium close-up 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(MCU)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unless they move their hands about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;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in which case choose a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wider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medium shot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(MS)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0446078C" w14:textId="0A2B4B6C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Try and hold B-roll shots for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at least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10 seconds to ensure they are steady and to enable multiple sections of the shot to be used.</w:t>
      </w:r>
    </w:p>
    <w:p w14:paraId="0D9C34B1" w14:textId="77777777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Always shoot a few seconds of static shot before and after a panning shot so your pan is steady at both ends and so you end up with three potential shots.</w:t>
      </w:r>
    </w:p>
    <w:p w14:paraId="3C9E31EF" w14:textId="12143ACF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fldChar w:fldCharType="begin"/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instrText xml:space="preserve"> INCLUDEPICTURE "https://4djy83s2swr22ty8mwjq954a-wpengine.netdna-ssl.com/wp-content/uploads/2018/05/mojo-180-degree-336x285.jpg" \* MERGEFORMATINET </w:instrTex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fldChar w:fldCharType="end"/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Shoot B roll before the interview, for example, as you enter a building, during actuality with interviewees and immediately after 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the interview.</w:t>
      </w:r>
    </w:p>
    <w:p w14:paraId="1BEE6A2E" w14:textId="4747CB6B" w:rsidR="00794302" w:rsidRPr="00BA7EA1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When it gets busy, think about information 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(story)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and not the shots</w:t>
      </w:r>
      <w:r w:rsidR="00860D6C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246C1DB6" w14:textId="48422077" w:rsidR="00794302" w:rsidRPr="00BA7EA1" w:rsidRDefault="00860D6C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Steady m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ovement within a frame, or that which is created by moving the camera, can create more dynamic shots. </w:t>
      </w:r>
    </w:p>
    <w:p w14:paraId="62BC8F07" w14:textId="5BFD53F2" w:rsidR="00794302" w:rsidRDefault="00794302" w:rsidP="00BA7EA1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Be aware of screen direction and the 180-degree rule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that dictates that you stay (keep your cameras) on one side of the screen line. Figure 7 shows the screen line and in this example if our cameras stay on one side of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>the</w:t>
      </w:r>
      <w:r w:rsidR="00FC66A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>l</w:t>
      </w:r>
      <w:r w:rsidR="00491F0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ine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person A will always be talking left to right and person B right to left, and to each other. Having said that,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learn how to break rules 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and the boring line,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by using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neutral close-up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shots that enable you to cross the line. This is one reason why B roll is so 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>important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49C456A8" w14:textId="7A9E9DAF" w:rsidR="001D2262" w:rsidRDefault="001D2262" w:rsidP="001D2262">
      <w:p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218"/>
      </w:tblGrid>
      <w:tr w:rsidR="001D2262" w14:paraId="152A39EE" w14:textId="77777777" w:rsidTr="00B13DDD">
        <w:tc>
          <w:tcPr>
            <w:tcW w:w="4505" w:type="dxa"/>
          </w:tcPr>
          <w:p w14:paraId="20116EA2" w14:textId="50B540F6" w:rsidR="001D2262" w:rsidRDefault="001F0B4B" w:rsidP="001D2262">
            <w:pPr>
              <w:spacing w:line="360" w:lineRule="auto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noProof/>
                <w:color w:val="333333"/>
                <w:sz w:val="22"/>
                <w:szCs w:val="22"/>
                <w:lang w:eastAsia="en-GB"/>
              </w:rPr>
              <w:drawing>
                <wp:inline distT="0" distB="0" distL="0" distR="0" wp14:anchorId="5489F688" wp14:editId="77392D2B">
                  <wp:extent cx="2122998" cy="2122998"/>
                  <wp:effectExtent l="0" t="0" r="0" b="0"/>
                  <wp:docPr id="10" name="Picture 10" descr="Chart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rada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595" cy="212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4EE91677" w14:textId="41967FD9" w:rsidR="001D2262" w:rsidRPr="002D38DA" w:rsidRDefault="001D2262" w:rsidP="001D2262">
            <w:pPr>
              <w:outlineLvl w:val="3"/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</w:pPr>
            <w:r w:rsidRPr="002D38DA"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 xml:space="preserve">Figure </w:t>
            </w:r>
            <w:r>
              <w:rPr>
                <w:rFonts w:eastAsia="Times New Roman" w:cstheme="minorHAnsi"/>
                <w:i/>
                <w:iCs/>
                <w:color w:val="333333"/>
                <w:sz w:val="22"/>
                <w:szCs w:val="22"/>
                <w:lang w:eastAsia="en-GB"/>
              </w:rPr>
              <w:t>7</w:t>
            </w:r>
          </w:p>
          <w:p w14:paraId="57CE01DC" w14:textId="5CE9303D" w:rsidR="001D2262" w:rsidRDefault="001D2262" w:rsidP="001D2262">
            <w:pPr>
              <w:spacing w:line="360" w:lineRule="auto"/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2"/>
                <w:szCs w:val="22"/>
                <w:lang w:eastAsia="en-GB"/>
              </w:rPr>
              <w:t>Screen direction (by Ivo Burum)</w:t>
            </w:r>
          </w:p>
        </w:tc>
      </w:tr>
    </w:tbl>
    <w:p w14:paraId="32144BFE" w14:textId="77777777" w:rsidR="001D2262" w:rsidRDefault="001D2262" w:rsidP="001D2262">
      <w:p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7151F811" w14:textId="24BF9BFF" w:rsidR="009E0AB0" w:rsidRPr="00BA7EA1" w:rsidRDefault="00794302" w:rsidP="00B13DDD">
      <w:pPr>
        <w:numPr>
          <w:ilvl w:val="0"/>
          <w:numId w:val="3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lastRenderedPageBreak/>
        <w:t xml:space="preserve">Use the correct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mojo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gear (see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Tools chapter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)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br/>
      </w:r>
    </w:p>
    <w:p w14:paraId="70A68A4D" w14:textId="65D044F3" w:rsidR="00794302" w:rsidRPr="00BA7EA1" w:rsidRDefault="00B45D60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Coverage aspects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that should be considered are:</w:t>
      </w:r>
    </w:p>
    <w:p w14:paraId="40149BFE" w14:textId="77777777" w:rsidR="00794302" w:rsidRPr="00BA7EA1" w:rsidRDefault="00794302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How will interviews and narration create story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>flow and bounce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?</w:t>
      </w:r>
    </w:p>
    <w:p w14:paraId="582F284B" w14:textId="208A4FD8" w:rsidR="00B45D60" w:rsidRPr="00BA7EA1" w:rsidRDefault="00794302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Don’t forget the detail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your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location-setting shots. </w:t>
      </w:r>
    </w:p>
    <w:p w14:paraId="71B12807" w14:textId="1BCE6616" w:rsidR="00794302" w:rsidRPr="00BA7EA1" w:rsidRDefault="00794302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When you feel you have enough B roll, get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some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more.</w:t>
      </w:r>
    </w:p>
    <w:p w14:paraId="34597CB2" w14:textId="37EC06C0" w:rsidR="00794302" w:rsidRPr="00BA7EA1" w:rsidRDefault="00B45D60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Will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you need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an audio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buzz track of the atmosphere in a room</w:t>
      </w:r>
      <w:r w:rsidR="00276EA4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—</w:t>
      </w:r>
      <w:r w:rsidR="00276EA4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usually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recorded for at least 30 seconds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>it’s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 continuous audio recording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used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in post-production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to cover and smooth contrasting audio edits.</w:t>
      </w:r>
    </w:p>
    <w:p w14:paraId="68117EB8" w14:textId="77777777" w:rsidR="00794302" w:rsidRPr="00BA7EA1" w:rsidRDefault="00794302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Will graphics be required and how and where will these come from?</w:t>
      </w:r>
    </w:p>
    <w:p w14:paraId="023752AE" w14:textId="7525DEA4" w:rsidR="00794302" w:rsidRPr="00BA7EA1" w:rsidRDefault="00794302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If it’s a historical piece, or an update, will archive </w:t>
      </w:r>
      <w:r w:rsidR="009E0AB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material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be used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where will this come from</w:t>
      </w:r>
      <w:r w:rsidR="00FC66AF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who pays for it</w:t>
      </w:r>
      <w:r w:rsidR="00A23615" w:rsidRPr="00BA7EA1">
        <w:rPr>
          <w:rFonts w:eastAsia="Times New Roman" w:cstheme="minorHAnsi"/>
          <w:color w:val="333333"/>
          <w:sz w:val="22"/>
          <w:szCs w:val="22"/>
          <w:lang w:eastAsia="en-GB"/>
        </w:rPr>
        <w:t>?</w:t>
      </w:r>
    </w:p>
    <w:p w14:paraId="1F6B9E07" w14:textId="619FB231" w:rsidR="00794302" w:rsidRPr="00BA7EA1" w:rsidRDefault="00794302" w:rsidP="00BA7EA1">
      <w:pPr>
        <w:numPr>
          <w:ilvl w:val="0"/>
          <w:numId w:val="4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Will </w:t>
      </w:r>
      <w:r w:rsidR="00591D48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stand-up</w:t>
      </w:r>
      <w:r w:rsidR="00591D48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piece to camera (PTC)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be needed and if so, why? Stand-ups can be effective when there is no B roll, 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no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interviews or actuality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to establish the journalist </w:t>
      </w:r>
      <w:r w:rsidR="0009324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o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n location.</w:t>
      </w:r>
    </w:p>
    <w:p w14:paraId="7E9A2A97" w14:textId="7C41442C" w:rsidR="00794302" w:rsidRPr="00BA7EA1" w:rsidRDefault="00794302" w:rsidP="00BA7EA1">
      <w:p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When shooting a stand-up</w:t>
      </w:r>
      <w:r w:rsidR="0009324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keep the script short</w:t>
      </w:r>
      <w:r w:rsidR="009E0AB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DE1D0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— </w:t>
      </w:r>
      <w:r w:rsidR="0009324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8-10 sec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one thought per sentence and one sentence per paragraph. Choose a key word for each paragraph. Roll into a retake without buttoning off. If there is a problem, it’s </w:t>
      </w:r>
      <w:r w:rsidR="0009324B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usually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in the script. If you fix the script and still fluff it, put a sharp stone in your shoe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W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hen your concentration is on the stone, record the </w:t>
      </w:r>
      <w:r w:rsidR="0009324B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stand-up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71157318" w14:textId="77777777" w:rsidR="00D916ED" w:rsidRPr="00D916ED" w:rsidRDefault="00D916ED" w:rsidP="00BA7EA1">
      <w:pPr>
        <w:spacing w:line="360" w:lineRule="auto"/>
        <w:outlineLvl w:val="3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519FE869" w14:textId="77777777" w:rsidR="00D916ED" w:rsidRPr="00D916ED" w:rsidRDefault="00D916ED" w:rsidP="00BA7EA1">
      <w:pPr>
        <w:spacing w:line="360" w:lineRule="auto"/>
        <w:outlineLvl w:val="3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7B60CE99" w14:textId="5EED5342" w:rsidR="00794302" w:rsidRPr="00BA7EA1" w:rsidRDefault="00794302" w:rsidP="00BA7EA1">
      <w:pPr>
        <w:spacing w:line="360" w:lineRule="auto"/>
        <w:outlineLvl w:val="3"/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 xml:space="preserve">Audio </w:t>
      </w:r>
      <w:r w:rsidR="0045126A" w:rsidRPr="00BA7EA1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>Focus</w:t>
      </w:r>
    </w:p>
    <w:p w14:paraId="4BE2CB94" w14:textId="05BBDC4F" w:rsidR="009917F8" w:rsidRPr="00BA7EA1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Recording audio in the field is about being ready with the right microphones and a sound strategy to enable you to react to location inputs. The recording task is made more complex because mojos predominantly work on their own</w:t>
      </w:r>
      <w:r w:rsidR="009917F8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 locations can be noisy</w:t>
      </w:r>
      <w:r w:rsidR="009E0AB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and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when 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>shooting video quickly on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location</w:t>
      </w:r>
      <w:r w:rsidR="00B45D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i</w:t>
      </w:r>
      <w:r w:rsidR="009917F8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t’s not always possible to be close to the sound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source. </w:t>
      </w:r>
    </w:p>
    <w:p w14:paraId="56A8BA51" w14:textId="241D68B2" w:rsidR="00794302" w:rsidRPr="00BA7EA1" w:rsidRDefault="00920239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In difficult and changing audio situations</w:t>
      </w:r>
      <w:r w:rsidR="003E1437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  <w:r w:rsidR="00794302" w:rsidRPr="00BA7EA1">
        <w:rPr>
          <w:rFonts w:eastAsia="Times New Roman" w:cstheme="minorHAnsi"/>
          <w:color w:val="333333"/>
          <w:sz w:val="22"/>
          <w:szCs w:val="22"/>
          <w:lang w:eastAsia="en-GB"/>
        </w:rPr>
        <w:t>I’d suggest:</w:t>
      </w:r>
    </w:p>
    <w:p w14:paraId="22008F31" w14:textId="12FF6CE3" w:rsidR="00794302" w:rsidRPr="00BA7EA1" w:rsidRDefault="00794302" w:rsidP="00BA7EA1">
      <w:pPr>
        <w:numPr>
          <w:ilvl w:val="0"/>
          <w:numId w:val="5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Always have a shotgun mic attached to your phone</w:t>
      </w:r>
      <w:r w:rsidR="009917F8" w:rsidRPr="00BA7EA1">
        <w:rPr>
          <w:rFonts w:eastAsia="Times New Roman" w:cstheme="minorHAnsi"/>
          <w:color w:val="333333"/>
          <w:sz w:val="22"/>
          <w:szCs w:val="22"/>
          <w:lang w:eastAsia="en-GB"/>
        </w:rPr>
        <w:t>/cradle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 a lapel mic in the bag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so that you can respond quickly.</w:t>
      </w:r>
    </w:p>
    <w:p w14:paraId="0A821582" w14:textId="77777777" w:rsidR="00794302" w:rsidRPr="00BA7EA1" w:rsidRDefault="00794302" w:rsidP="00BA7EA1">
      <w:pPr>
        <w:numPr>
          <w:ilvl w:val="0"/>
          <w:numId w:val="5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If you need an interviewee to walk and talk, use a radio mic</w:t>
      </w:r>
      <w:r w:rsidR="009C1E19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3B7FD360" w14:textId="30E787D2" w:rsidR="00794302" w:rsidRPr="00BA7EA1" w:rsidRDefault="00794302" w:rsidP="00BA7EA1">
      <w:pPr>
        <w:numPr>
          <w:ilvl w:val="0"/>
          <w:numId w:val="5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If you need your questions cleaner, use a splitter and mic yourself with a lapel mic. Remember that both the interviewee’s and interviewer’s microphones will generally be recorded onto the same track on your smartphone.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So</w:t>
      </w:r>
      <w:r w:rsidR="009C4037">
        <w:rPr>
          <w:rFonts w:eastAsia="Times New Roman" w:cstheme="minorHAnsi"/>
          <w:color w:val="333333"/>
          <w:sz w:val="22"/>
          <w:szCs w:val="22"/>
          <w:lang w:eastAsia="en-GB"/>
        </w:rPr>
        <w:t>,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don’t overlap your voice</w:t>
      </w:r>
      <w:r w:rsidR="009C4037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with the interviewee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31DCD7BA" w14:textId="2AFC4A07" w:rsidR="00794302" w:rsidRPr="00BA7EA1" w:rsidRDefault="00794302" w:rsidP="00BA7EA1">
      <w:pPr>
        <w:numPr>
          <w:ilvl w:val="0"/>
          <w:numId w:val="5"/>
        </w:numPr>
        <w:spacing w:line="360" w:lineRule="auto"/>
        <w:ind w:left="375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If you need a true split</w:t>
      </w:r>
      <w:r w:rsidR="009917F8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,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use a device like a Zoom H1 to record a second 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track of audio </w:t>
      </w:r>
      <w:r w:rsidR="009917F8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and 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record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 clap 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at the beginning of the record </w:t>
      </w:r>
      <w:r w:rsidR="009917F8" w:rsidRPr="00BA7EA1">
        <w:rPr>
          <w:rFonts w:eastAsia="Times New Roman" w:cstheme="minorHAnsi"/>
          <w:color w:val="333333"/>
          <w:sz w:val="22"/>
          <w:szCs w:val="22"/>
          <w:lang w:eastAsia="en-GB"/>
        </w:rPr>
        <w:t>to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sync the two tracks in the edit</w:t>
      </w:r>
      <w:r w:rsidR="009C1E19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</w:t>
      </w:r>
    </w:p>
    <w:p w14:paraId="38322734" w14:textId="77777777" w:rsidR="00D916ED" w:rsidRDefault="00D916ED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004CC9D9" w14:textId="0CA89392" w:rsidR="00753760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In summary, video stories are more than radio with pictures. Understanding the rubric </w:t>
      </w:r>
      <w:r w:rsidR="003E1437">
        <w:rPr>
          <w:rFonts w:eastAsia="Times New Roman" w:cstheme="minorHAnsi"/>
          <w:color w:val="333333"/>
          <w:sz w:val="22"/>
          <w:szCs w:val="22"/>
          <w:lang w:eastAsia="en-GB"/>
        </w:rPr>
        <w:t xml:space="preserve">cube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nature of combining video elements to create a seamless story is a key step in the mojo workflow. You need discipline in your approach to successfully </w:t>
      </w:r>
      <w:r w:rsidR="007537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pull all the pieces together.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Working as a mojo is a holistic and organized process. You need to be smart and ready to react to location inputs. You need to think and work like a journalist</w:t>
      </w:r>
      <w:r w:rsidR="00753760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and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focus, record and edit the story like a filmmaker. Staying ethically and legally healthy and understanding the technology </w:t>
      </w:r>
      <w:r w:rsidR="00DE1D0F" w:rsidRPr="00BA7EA1">
        <w:rPr>
          <w:rFonts w:eastAsia="Times New Roman" w:cstheme="minorHAnsi"/>
          <w:color w:val="333333"/>
          <w:sz w:val="22"/>
          <w:szCs w:val="22"/>
          <w:lang w:eastAsia="en-GB"/>
        </w:rPr>
        <w:t>—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but not being limited by it </w:t>
      </w:r>
      <w:r w:rsidR="00DE1D0F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—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is also part of the job. Knowing how to do all this is difficult, but the control it provides mojos over their stories is uplifting. Give it a go and you’ll grin broadly at the 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unfolding 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possibilit</w:t>
      </w:r>
      <w:r w:rsidR="00920239" w:rsidRPr="00BA7EA1">
        <w:rPr>
          <w:rFonts w:eastAsia="Times New Roman" w:cstheme="minorHAnsi"/>
          <w:color w:val="333333"/>
          <w:sz w:val="22"/>
          <w:szCs w:val="22"/>
          <w:lang w:eastAsia="en-GB"/>
        </w:rPr>
        <w:t>ies</w:t>
      </w: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 xml:space="preserve">. </w:t>
      </w:r>
    </w:p>
    <w:p w14:paraId="4394CA9C" w14:textId="77777777" w:rsidR="00D916ED" w:rsidRPr="00BA7EA1" w:rsidRDefault="00D916ED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1CE8440E" w14:textId="5E13999F" w:rsidR="00794302" w:rsidRPr="00BA7EA1" w:rsidRDefault="00794302" w:rsidP="00BA7EA1">
      <w:pPr>
        <w:spacing w:line="360" w:lineRule="auto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BA7EA1">
        <w:rPr>
          <w:rFonts w:eastAsia="Times New Roman" w:cstheme="minorHAnsi"/>
          <w:color w:val="333333"/>
          <w:sz w:val="22"/>
          <w:szCs w:val="22"/>
          <w:lang w:eastAsia="en-GB"/>
        </w:rPr>
        <w:t>Go mojo.</w:t>
      </w:r>
      <w:r w:rsidR="009C1E19" w:rsidRPr="00BA7EA1">
        <w:rPr>
          <w:rFonts w:eastAsia="Times New Roman" w:cstheme="minorHAnsi"/>
          <w:color w:val="333333"/>
          <w:sz w:val="22"/>
          <w:szCs w:val="22"/>
          <w:lang w:eastAsia="en-GB"/>
        </w:rPr>
        <w:t>..</w:t>
      </w:r>
      <w:r w:rsidR="000D782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 </w:t>
      </w:r>
    </w:p>
    <w:p w14:paraId="158785BC" w14:textId="77777777" w:rsidR="00913133" w:rsidRPr="00BA7EA1" w:rsidRDefault="00913133" w:rsidP="00BA7EA1">
      <w:pPr>
        <w:spacing w:line="360" w:lineRule="auto"/>
        <w:rPr>
          <w:rFonts w:cstheme="minorHAnsi"/>
          <w:sz w:val="22"/>
          <w:szCs w:val="22"/>
        </w:rPr>
      </w:pPr>
    </w:p>
    <w:sectPr w:rsidR="00913133" w:rsidRPr="00BA7EA1" w:rsidSect="004D3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591"/>
    <w:multiLevelType w:val="multilevel"/>
    <w:tmpl w:val="89D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768EE"/>
    <w:multiLevelType w:val="multilevel"/>
    <w:tmpl w:val="92A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B27DA2"/>
    <w:multiLevelType w:val="multilevel"/>
    <w:tmpl w:val="1A0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837CA"/>
    <w:multiLevelType w:val="multilevel"/>
    <w:tmpl w:val="EAB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160B6"/>
    <w:multiLevelType w:val="multilevel"/>
    <w:tmpl w:val="F06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02"/>
    <w:rsid w:val="00014E3B"/>
    <w:rsid w:val="0006371E"/>
    <w:rsid w:val="0009324B"/>
    <w:rsid w:val="000D7822"/>
    <w:rsid w:val="001253CF"/>
    <w:rsid w:val="001A5E15"/>
    <w:rsid w:val="001D2262"/>
    <w:rsid w:val="001E0B63"/>
    <w:rsid w:val="001E2D4F"/>
    <w:rsid w:val="001F0B4B"/>
    <w:rsid w:val="001F275F"/>
    <w:rsid w:val="001F4BB9"/>
    <w:rsid w:val="00210671"/>
    <w:rsid w:val="002163B7"/>
    <w:rsid w:val="00217E62"/>
    <w:rsid w:val="002511A1"/>
    <w:rsid w:val="00276EA4"/>
    <w:rsid w:val="002D38DA"/>
    <w:rsid w:val="003326AC"/>
    <w:rsid w:val="00341491"/>
    <w:rsid w:val="003429D4"/>
    <w:rsid w:val="00345B28"/>
    <w:rsid w:val="00364269"/>
    <w:rsid w:val="00370A4A"/>
    <w:rsid w:val="00382AB5"/>
    <w:rsid w:val="003C4B0A"/>
    <w:rsid w:val="003E1437"/>
    <w:rsid w:val="00416B85"/>
    <w:rsid w:val="00427481"/>
    <w:rsid w:val="00443F98"/>
    <w:rsid w:val="0045126A"/>
    <w:rsid w:val="00491F0B"/>
    <w:rsid w:val="00493652"/>
    <w:rsid w:val="004D3065"/>
    <w:rsid w:val="0051006A"/>
    <w:rsid w:val="005157C4"/>
    <w:rsid w:val="00521401"/>
    <w:rsid w:val="005227E2"/>
    <w:rsid w:val="00591D48"/>
    <w:rsid w:val="005C3697"/>
    <w:rsid w:val="005E1B6F"/>
    <w:rsid w:val="00632AC2"/>
    <w:rsid w:val="00641156"/>
    <w:rsid w:val="00683D65"/>
    <w:rsid w:val="007333C7"/>
    <w:rsid w:val="00742CDF"/>
    <w:rsid w:val="00743C34"/>
    <w:rsid w:val="00753760"/>
    <w:rsid w:val="00794302"/>
    <w:rsid w:val="007A72E1"/>
    <w:rsid w:val="00803FE0"/>
    <w:rsid w:val="00860D6C"/>
    <w:rsid w:val="009044AB"/>
    <w:rsid w:val="00913133"/>
    <w:rsid w:val="00915034"/>
    <w:rsid w:val="00920239"/>
    <w:rsid w:val="009917F8"/>
    <w:rsid w:val="009C1E19"/>
    <w:rsid w:val="009C4037"/>
    <w:rsid w:val="009C4A0D"/>
    <w:rsid w:val="009E0AB0"/>
    <w:rsid w:val="00A23615"/>
    <w:rsid w:val="00A9006D"/>
    <w:rsid w:val="00B13DDD"/>
    <w:rsid w:val="00B45D60"/>
    <w:rsid w:val="00BA7EA1"/>
    <w:rsid w:val="00BD2216"/>
    <w:rsid w:val="00BD4DDE"/>
    <w:rsid w:val="00C0734D"/>
    <w:rsid w:val="00C11AA4"/>
    <w:rsid w:val="00C473EE"/>
    <w:rsid w:val="00C767FF"/>
    <w:rsid w:val="00C812B6"/>
    <w:rsid w:val="00CC0E0E"/>
    <w:rsid w:val="00CD46DC"/>
    <w:rsid w:val="00D05C5D"/>
    <w:rsid w:val="00D15701"/>
    <w:rsid w:val="00D24B4E"/>
    <w:rsid w:val="00D40A0E"/>
    <w:rsid w:val="00D655C9"/>
    <w:rsid w:val="00D916ED"/>
    <w:rsid w:val="00DE1D0F"/>
    <w:rsid w:val="00DE612B"/>
    <w:rsid w:val="00DE6DC5"/>
    <w:rsid w:val="00E2025D"/>
    <w:rsid w:val="00ED1111"/>
    <w:rsid w:val="00F34EA5"/>
    <w:rsid w:val="00F5305F"/>
    <w:rsid w:val="00F7344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1A45"/>
  <w15:chartTrackingRefBased/>
  <w15:docId w15:val="{0A60AA19-F81A-9A4A-A376-2553720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43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302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4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43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4302"/>
    <w:rPr>
      <w:i/>
      <w:iCs/>
    </w:rPr>
  </w:style>
  <w:style w:type="character" w:styleId="Strong">
    <w:name w:val="Strong"/>
    <w:basedOn w:val="DefaultParagraphFont"/>
    <w:uiPriority w:val="22"/>
    <w:qFormat/>
    <w:rsid w:val="00794302"/>
    <w:rPr>
      <w:b/>
      <w:bCs/>
    </w:rPr>
  </w:style>
  <w:style w:type="character" w:customStyle="1" w:styleId="apple-converted-space">
    <w:name w:val="apple-converted-space"/>
    <w:basedOn w:val="DefaultParagraphFont"/>
    <w:rsid w:val="00794302"/>
  </w:style>
  <w:style w:type="paragraph" w:styleId="BalloonText">
    <w:name w:val="Balloon Text"/>
    <w:basedOn w:val="Normal"/>
    <w:link w:val="BalloonTextChar"/>
    <w:uiPriority w:val="99"/>
    <w:semiHidden/>
    <w:unhideWhenUsed/>
    <w:rsid w:val="009C4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0D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32AC2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1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octorwhosite.co.uk/dalek/" TargetMode="Externa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beastgrip.com/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4EBB57F5B6F41A673394BC1BD68F7" ma:contentTypeVersion="11" ma:contentTypeDescription="Ein neues Dokument erstellen." ma:contentTypeScope="" ma:versionID="490160b6e8ae865c88c5a051741b65e6">
  <xsd:schema xmlns:xsd="http://www.w3.org/2001/XMLSchema" xmlns:xs="http://www.w3.org/2001/XMLSchema" xmlns:p="http://schemas.microsoft.com/office/2006/metadata/properties" xmlns:ns2="9be569a9-0d37-4e1d-8169-1143c5dd3454" targetNamespace="http://schemas.microsoft.com/office/2006/metadata/properties" ma:root="true" ma:fieldsID="ab9a7ca3e19aa43a10482e558b9c19c9" ns2:_="">
    <xsd:import namespace="9be569a9-0d37-4e1d-8169-1143c5dd3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9a9-0d37-4e1d-8169-1143c5dd3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F5F3E-B739-4701-8071-4D2FD5249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D0178-27AF-441B-9E37-6AAEBB1A04C4}"/>
</file>

<file path=customXml/itemProps3.xml><?xml version="1.0" encoding="utf-8"?>
<ds:datastoreItem xmlns:ds="http://schemas.openxmlformats.org/officeDocument/2006/customXml" ds:itemID="{455F6685-DFCA-4B02-A6D9-0804C538BD45}"/>
</file>

<file path=customXml/itemProps4.xml><?xml version="1.0" encoding="utf-8"?>
<ds:datastoreItem xmlns:ds="http://schemas.openxmlformats.org/officeDocument/2006/customXml" ds:itemID="{56602B72-4D65-430A-9A95-548275B18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Burum</dc:creator>
  <cp:keywords/>
  <dc:description/>
  <cp:lastModifiedBy>Schmidt, Stephanie</cp:lastModifiedBy>
  <cp:revision>11</cp:revision>
  <cp:lastPrinted>2019-12-03T09:06:00Z</cp:lastPrinted>
  <dcterms:created xsi:type="dcterms:W3CDTF">2021-10-19T07:57:00Z</dcterms:created>
  <dcterms:modified xsi:type="dcterms:W3CDTF">2021-11-17T08:49:00Z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0x0101005184EBB57F5B6F41A673394BC1BD68F7</vt:lpwstr>
  </property>
</Properties>
</file>