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d1c1d"/>
          <w:sz w:val="36"/>
          <w:szCs w:val="36"/>
        </w:rPr>
      </w:pPr>
      <w:r w:rsidDel="00000000" w:rsidR="00000000" w:rsidRPr="00000000">
        <w:rPr>
          <w:b w:val="1"/>
          <w:color w:val="1d1c1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1d1c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color w:val="1d1c1d"/>
          <w:sz w:val="36"/>
          <w:szCs w:val="36"/>
        </w:rPr>
      </w:pPr>
      <w:r w:rsidDel="00000000" w:rsidR="00000000" w:rsidRPr="00000000">
        <w:rPr>
          <w:b w:val="1"/>
          <w:color w:val="1d1c1d"/>
          <w:sz w:val="36"/>
          <w:szCs w:val="36"/>
          <w:rtl w:val="0"/>
        </w:rPr>
        <w:t xml:space="preserve">Flat.mx y alohome unen esfuerzos 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color w:val="1d1c1d"/>
          <w:sz w:val="36"/>
          <w:szCs w:val="36"/>
        </w:rPr>
      </w:pPr>
      <w:r w:rsidDel="00000000" w:rsidR="00000000" w:rsidRPr="00000000">
        <w:rPr>
          <w:b w:val="1"/>
          <w:color w:val="1d1c1d"/>
          <w:sz w:val="36"/>
          <w:szCs w:val="36"/>
          <w:rtl w:val="0"/>
        </w:rPr>
        <w:t xml:space="preserve">para tecnologizar el sector inmobiliario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b w:val="1"/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jc w:val="both"/>
        <w:rPr>
          <w:color w:val="1d1c1d"/>
          <w:sz w:val="24"/>
          <w:szCs w:val="24"/>
        </w:rPr>
      </w:pPr>
      <w:r w:rsidDel="00000000" w:rsidR="00000000" w:rsidRPr="00000000">
        <w:rPr>
          <w:color w:val="1d1c1d"/>
          <w:sz w:val="24"/>
          <w:szCs w:val="24"/>
          <w:rtl w:val="0"/>
        </w:rPr>
        <w:t xml:space="preserve">Ambas compañías buscan reducir la frustración tecnológica del usuario en la industria, así como acelerar la comercialización de los inventarios existentes en ambas plataformas.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jc w:val="both"/>
        <w:rPr>
          <w:color w:val="1d1c1d"/>
          <w:sz w:val="24"/>
          <w:szCs w:val="24"/>
          <w:u w:val="none"/>
        </w:rPr>
      </w:pPr>
      <w:r w:rsidDel="00000000" w:rsidR="00000000" w:rsidRPr="00000000">
        <w:rPr>
          <w:color w:val="1d1c1d"/>
          <w:sz w:val="24"/>
          <w:szCs w:val="24"/>
          <w:rtl w:val="0"/>
        </w:rPr>
        <w:t xml:space="preserve">Con este acuerdo, se multiplican las posibilidades de comercialización de vivienda nueva.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/>
      </w:pPr>
      <w:r w:rsidDel="00000000" w:rsidR="00000000" w:rsidRPr="00000000">
        <w:rPr>
          <w:b w:val="1"/>
          <w:color w:val="1d1c1d"/>
          <w:rtl w:val="0"/>
        </w:rPr>
        <w:t xml:space="preserve">CIUDAD DE MÉXICO, 27 de marzo de 2023. -</w:t>
      </w:r>
      <w:r w:rsidDel="00000000" w:rsidR="00000000" w:rsidRPr="00000000">
        <w:rPr>
          <w:color w:val="1d1c1d"/>
          <w:rtl w:val="0"/>
        </w:rPr>
        <w:t xml:space="preserve"> Con el fin de acelerar la adopción tecnológica en la industria de los bienes raíces, </w:t>
      </w:r>
      <w:r w:rsidDel="00000000" w:rsidR="00000000" w:rsidRPr="00000000">
        <w:rPr>
          <w:b w:val="1"/>
          <w:color w:val="1d1c1d"/>
          <w:rtl w:val="0"/>
        </w:rPr>
        <w:t xml:space="preserve">Flat.mx</w:t>
      </w:r>
      <w:r w:rsidDel="00000000" w:rsidR="00000000" w:rsidRPr="00000000">
        <w:rPr>
          <w:color w:val="1d1c1d"/>
          <w:rtl w:val="0"/>
        </w:rPr>
        <w:t xml:space="preserve">, la </w:t>
      </w:r>
      <w:r w:rsidDel="00000000" w:rsidR="00000000" w:rsidRPr="00000000">
        <w:rPr>
          <w:color w:val="1d1c1d"/>
          <w:rtl w:val="0"/>
        </w:rPr>
        <w:t xml:space="preserve">proptech mexicana con enfoque multi-producto</w:t>
      </w:r>
      <w:r w:rsidDel="00000000" w:rsidR="00000000" w:rsidRPr="00000000">
        <w:rPr>
          <w:color w:val="1d1c1d"/>
          <w:rtl w:val="0"/>
        </w:rPr>
        <w:t xml:space="preserve">, y </w:t>
      </w:r>
      <w:r w:rsidDel="00000000" w:rsidR="00000000" w:rsidRPr="00000000">
        <w:rPr>
          <w:b w:val="1"/>
          <w:color w:val="1d1c1d"/>
          <w:rtl w:val="0"/>
        </w:rPr>
        <w:t xml:space="preserve">a</w:t>
      </w:r>
      <w:r w:rsidDel="00000000" w:rsidR="00000000" w:rsidRPr="00000000">
        <w:rPr>
          <w:b w:val="1"/>
          <w:color w:val="1d1c1d"/>
          <w:rtl w:val="0"/>
        </w:rPr>
        <w:t xml:space="preserve">lohome</w:t>
      </w:r>
      <w:r w:rsidDel="00000000" w:rsidR="00000000" w:rsidRPr="00000000">
        <w:rPr>
          <w:color w:val="1d1c1d"/>
          <w:rtl w:val="0"/>
        </w:rPr>
        <w:t xml:space="preserve">, </w:t>
      </w:r>
      <w:r w:rsidDel="00000000" w:rsidR="00000000" w:rsidRPr="00000000">
        <w:rPr>
          <w:rtl w:val="0"/>
        </w:rPr>
        <w:t xml:space="preserve">proptech dedicada a la digitalización de los desarrolladores inmobiliarios</w:t>
      </w:r>
      <w:r w:rsidDel="00000000" w:rsidR="00000000" w:rsidRPr="00000000">
        <w:rPr>
          <w:color w:val="1d1c1d"/>
          <w:rtl w:val="0"/>
        </w:rPr>
        <w:t xml:space="preserve">, han unido esfuerzos y presentan una nueva alianza estratégica donde los compradores  y los desarrolladores de bienes raíces son los grandes beneficiados.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 esta alianza, los desarrolladores y los compradores de vivienda nueva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 benefician significativamente. El Desarrollador con un solo click, puede potenciar la comercialización de sus desarrollos y atraer más compradores.  Desde alohome, el desarrollador podrá administrar, controlar y publicar directamente su inventario en Flat.mx, </w:t>
      </w:r>
      <w:r w:rsidDel="00000000" w:rsidR="00000000" w:rsidRPr="00000000">
        <w:rPr>
          <w:rtl w:val="0"/>
        </w:rPr>
        <w:t xml:space="preserve">teniendo acceso</w:t>
      </w:r>
      <w:r w:rsidDel="00000000" w:rsidR="00000000" w:rsidRPr="00000000">
        <w:rPr>
          <w:rtl w:val="0"/>
        </w:rPr>
        <w:t xml:space="preserve"> a un canal de distribución con más de 500,000 visitas mensuales y una red de más de 1,000 agentes que operan a través de Flat.mx mensualmente. Se espera que esta alianza acelere las ventas de las 2,300 unidades disponibles en el inventario de </w:t>
      </w:r>
      <w:r w:rsidDel="00000000" w:rsidR="00000000" w:rsidRPr="00000000">
        <w:rPr>
          <w:rtl w:val="0"/>
        </w:rPr>
        <w:t xml:space="preserve">alohome</w:t>
      </w:r>
      <w:r w:rsidDel="00000000" w:rsidR="00000000" w:rsidRPr="00000000">
        <w:rPr>
          <w:rtl w:val="0"/>
        </w:rPr>
        <w:t xml:space="preserve">, con un valor de más de 650 mdd.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palabras de</w:t>
      </w:r>
      <w:r w:rsidDel="00000000" w:rsidR="00000000" w:rsidRPr="00000000">
        <w:rPr>
          <w:b w:val="1"/>
          <w:rtl w:val="0"/>
        </w:rPr>
        <w:t xml:space="preserve"> Eduardo Orozco, CEO y co-fundador de </w:t>
      </w:r>
      <w:r w:rsidDel="00000000" w:rsidR="00000000" w:rsidRPr="00000000">
        <w:rPr>
          <w:b w:val="1"/>
          <w:rtl w:val="0"/>
        </w:rPr>
        <w:t xml:space="preserve">alohome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“</w:t>
      </w:r>
      <w:r w:rsidDel="00000000" w:rsidR="00000000" w:rsidRPr="00000000">
        <w:rPr>
          <w:i w:val="1"/>
          <w:rtl w:val="0"/>
        </w:rPr>
        <w:t xml:space="preserve">nuestros clientes ahora tendrán la capacidad y la mejor opción para mejorar la distribución de sus casas y departamentos. Las desarrolladoras en </w:t>
      </w:r>
      <w:r w:rsidDel="00000000" w:rsidR="00000000" w:rsidRPr="00000000">
        <w:rPr>
          <w:i w:val="1"/>
          <w:rtl w:val="0"/>
        </w:rPr>
        <w:t xml:space="preserve">alohome</w:t>
      </w:r>
      <w:r w:rsidDel="00000000" w:rsidR="00000000" w:rsidRPr="00000000">
        <w:rPr>
          <w:i w:val="1"/>
          <w:rtl w:val="0"/>
        </w:rPr>
        <w:t xml:space="preserve"> podrán publicar su inventario de forma directa en Flat.mx y obtener mejores resultados de negocio de una forma fácil e inmediata. De esta forma entre alohome y Flat.mx estamos resolviendo la necesidad de las desarrolladoras de generar más ventas”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Por su lado,</w:t>
      </w:r>
      <w:r w:rsidDel="00000000" w:rsidR="00000000" w:rsidRPr="00000000">
        <w:rPr>
          <w:b w:val="1"/>
          <w:rtl w:val="0"/>
        </w:rPr>
        <w:t xml:space="preserve"> Bernardo Cordero, co-fundador de Flat.mx </w:t>
      </w:r>
      <w:r w:rsidDel="00000000" w:rsidR="00000000" w:rsidRPr="00000000">
        <w:rPr>
          <w:rtl w:val="0"/>
        </w:rPr>
        <w:t xml:space="preserve">refuerza: “</w:t>
      </w:r>
      <w:r w:rsidDel="00000000" w:rsidR="00000000" w:rsidRPr="00000000">
        <w:rPr>
          <w:i w:val="1"/>
          <w:rtl w:val="0"/>
        </w:rPr>
        <w:t xml:space="preserve">con esta alianza, se le está dando a los clientes  de alohome una solución tecnológica especializada para el sector inmobiliario como lo es Flat.mx; alcanzando a más usuarios y potenciales clientes de una forma rápida, ágil y sencilla gracias a la integración de los datos, reforzando nuestra propuesta de valor de hacer accesible la compra de vivienda gracias a los datos y la tecnología”.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sinergia entre ambas compañías significa el inicio de un nuevo servicio enfocado en la generación de prospectos, de una manera sencilla que reduce significativamente las tareas e interacción con diferentes equipos, dado que desde la misma plataforma se realizan todas las tareas de comercialización. Adicionalmente, supone un paso más tras el </w:t>
      </w:r>
      <w:r w:rsidDel="00000000" w:rsidR="00000000" w:rsidRPr="00000000">
        <w:rPr>
          <w:rtl w:val="0"/>
        </w:rPr>
        <w:t xml:space="preserve">anuncio</w:t>
      </w:r>
      <w:r w:rsidDel="00000000" w:rsidR="00000000" w:rsidRPr="00000000">
        <w:rPr>
          <w:rtl w:val="0"/>
        </w:rPr>
        <w:t xml:space="preserve"> semanas atrás de la alianza que también realizó </w:t>
      </w:r>
      <w:r w:rsidDel="00000000" w:rsidR="00000000" w:rsidRPr="00000000">
        <w:rPr>
          <w:rtl w:val="0"/>
        </w:rPr>
        <w:t xml:space="preserve">alohome</w:t>
      </w:r>
      <w:r w:rsidDel="00000000" w:rsidR="00000000" w:rsidRPr="00000000">
        <w:rPr>
          <w:rtl w:val="0"/>
        </w:rPr>
        <w:t xml:space="preserve"> con Intelimétrica, empresa de </w:t>
      </w:r>
      <w:r w:rsidDel="00000000" w:rsidR="00000000" w:rsidRPr="00000000">
        <w:rPr>
          <w:i w:val="1"/>
          <w:rtl w:val="0"/>
        </w:rPr>
        <w:t xml:space="preserve">data analytics</w:t>
      </w:r>
      <w:r w:rsidDel="00000000" w:rsidR="00000000" w:rsidRPr="00000000">
        <w:rPr>
          <w:rtl w:val="0"/>
        </w:rPr>
        <w:t xml:space="preserve"> propiedad de Flat.mx. 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Flat.mx continúa reforzando su ecosistema como la solución todo en uno que resuelve los principales dolores del sector inmobiliario, desde diferentes ángulos con tecnología y data.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1d1c1d"/>
          <w:rtl w:val="0"/>
        </w:rPr>
        <w:t xml:space="preserve">Actualmente, mantienen operación en</w:t>
      </w:r>
      <w:r w:rsidDel="00000000" w:rsidR="00000000" w:rsidRPr="00000000">
        <w:rPr>
          <w:color w:val="1d1c1d"/>
          <w:rtl w:val="0"/>
        </w:rPr>
        <w:t xml:space="preserve"> 6 estados de la República, teniendo un tráfico web de 500.000 usuarios únicos mensuales y un inventario que sobrepasa las 10,000 propiedades, además de una extensa</w:t>
      </w:r>
      <w:r w:rsidDel="00000000" w:rsidR="00000000" w:rsidRPr="00000000">
        <w:rPr>
          <w:color w:val="1d1c1d"/>
          <w:rtl w:val="0"/>
        </w:rPr>
        <w:t xml:space="preserve"> </w:t>
      </w:r>
      <w:r w:rsidDel="00000000" w:rsidR="00000000" w:rsidRPr="00000000">
        <w:rPr>
          <w:color w:val="1d1c1d"/>
          <w:rtl w:val="0"/>
        </w:rPr>
        <w:t xml:space="preserve">red de agentes inmobiliarios externos colaborando en conjunto en el ecosistema de Flat.mx.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1d1c1d"/>
        </w:rPr>
      </w:pPr>
      <w:r w:rsidDel="00000000" w:rsidR="00000000" w:rsidRPr="00000000">
        <w:rPr>
          <w:rtl w:val="0"/>
        </w:rPr>
        <w:t xml:space="preserve">Alohome es una proptech mexicana que opera en México, Colombia y Brasil. El año pasado tuvo un crecimiento exponencial, pasando de administrar 80 millones de dólares a 650 millones de dólares y en este 2023 prevén ventas por más de 100 millones de dólares.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Flat.mx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Flat.mx es la proptech líder mexicana con un enfoque multi-producto que está transformando el sector inmobiliario y la forma en la que las personas venden, compran e intercambian propiedades. Desde su fundación en 2019 se ha consolidado como una solución todo-en-uno que resuelve las necesidades inmobiliarias de los usuarios y que ha revolucionado la forma de comercializar inmuebles, utilizando tecnología e innovación basada en Data Analytics. Flat.mx opera en Ciudad de México, Estado de México, Guadalajara, y Monterrey. Adicional, comienza a tener presencia en Querétaro y Puebla. Flat.mx está respaldada por inversionistas de talla internacional como ALLVP, Anthemis y 500 Startups.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alohome: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Alohome es una proptech mexicana fundada en 2021 por Michael Meo y Eduardo Orozco, con el objetivo de crear herramientas para que desarrolladores inmobiliarios puedan generar experiencias digitales asombrosas y simplificar el proceso de compra de vivienda nueva. Se construyó un software con capacidades de eCommerce, transacciones y analítica que lleva a las desarrolladoras a mejorar sus negocios e ingresar a esta nueva digital. Alohome es la primera proptech mexicana en internacionalizarse, cuenta con operaciones en Brasil y Colombia.</w:t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Contacto de prensa: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18"/>
          <w:szCs w:val="18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Lenin Jorge Zamudio Torres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SR Expert Business Manager - Consumer Tech.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18"/>
          <w:szCs w:val="18"/>
        </w:rPr>
      </w:pP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lenin.zamudio@another.co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5539406118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18"/>
          <w:szCs w:val="18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Ernesto Nicolas Ortíz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 Executive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18"/>
          <w:szCs w:val="18"/>
        </w:rPr>
      </w:pP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ernesto.nicolas@another.co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5578967193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inline distB="114300" distT="114300" distL="114300" distR="114300">
          <wp:extent cx="1523951" cy="4667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951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</w:t>
    </w:r>
    <w:r w:rsidDel="00000000" w:rsidR="00000000" w:rsidRPr="00000000">
      <w:rPr/>
      <w:drawing>
        <wp:inline distB="114300" distT="114300" distL="114300" distR="114300">
          <wp:extent cx="2415031" cy="4238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5031" cy="423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ernesto.nicolas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mailto:lenin.zamudio@another.co" TargetMode="External"/><Relationship Id="rId7" Type="http://schemas.openxmlformats.org/officeDocument/2006/relationships/hyperlink" Target="mailto:lenin.zamudio@another.co" TargetMode="External"/><Relationship Id="rId8" Type="http://schemas.openxmlformats.org/officeDocument/2006/relationships/hyperlink" Target="mailto:ernesto.nicolas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