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Pittsburgh, con su marca invicta, es </w:t>
        <w:br w:type="textWrapping"/>
        <w:t xml:space="preserve">una aplanadora también en las apuestas 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Los Steelers buscan mantener su marcha perfecta de 7-0 ante los Cowboys quienes, pese a su racha de tres derrotas al hilo, aún cuentan con amplias posibilidades de llegar a los playoffs.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0"/>
            <w:szCs w:val="20"/>
            <w:u w:val="single"/>
            <w:rtl w:val="0"/>
          </w:rPr>
          <w:t xml:space="preserve">Las líneas de apuestas</w:t>
        </w:r>
      </w:hyperlink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señalan a Pittsburgh como el favorito con un momio de -1111*, en tanto que Dallas está lejos de su rival con +677*.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Ciudad de México, 6 de noviembre del 2020.-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Dallas y Pittsburgh encuentran sus caminos en uno de los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partidos más llamativos de la semana 9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Por su tradición, al ser dos de las franquicias más ganadoras de la NFL, así como por el número de seguidores que tienen en Estados Unidos y México, u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na victoria les representa un aliciente anímico y un mejor escenario para sus objetivos en la presente temporada. </w:t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Acereros y Cowboys son las caras opuestas en esta campaña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: por un lado, los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Steelers se mantienen como el único equipo invicto de la liga.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Con un impresionante paso de 7-0, es la segunda vez en la historia de los Acereros que alcanzan esta marca vencedora. Incluso jugando mal, son capaces de resolver marcadores adversos. Un ejemplo claro de ello fue su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remontada ante los Ravens de Baltimore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por 28-24, partido en donde estuvieron dos veces abajo en el marcador, hasta por 10 puntos, el fin de semana pasado. </w:t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quarterback Ben Roethlisberger se encuentra con la constancia que la escuadra de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Pittsburgh necesita para aspirar a llegar al Superbowl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Además está respaldado por una línea defensiva que es la número uno de la NFL en capturas de pasadores y la quinta en yardas permitidas. </w:t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Por otro lado, Dallas tuvo una desastrosa primera parte en el actual torneo regular, que incluye tres derrotas en sus últimas tres apariciones. Una marca de 2-6 señalaría la resignación de cualquier plantilla para alcanzar los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playoffs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Sin embargo, se ubican en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la penosa División Este de la Conferencia Nacional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a tan sólo una victoria de los líderes, los Eagles de Philadelphia. </w:t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Sin el quarterback Dak Prescott, lesionado en la semana 5, Dallas se muestra vulnerable en su ofensiva. De igual manera, empieza a pesarle a los Cowboys el no haber tenido pretemporada para adaptarse al esquema del coach Mike McCarthy en su primer año con el conjunto. </w:t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Pese a esto, la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Estrella Solitaria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confía en sus opciones para dar la sorpresa de la semana ante los Steelers y enderezar el camino, de cara a una segunda parte de la campaña regular contra rivales menos fuertes. </w: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acuerdo a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Strendus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la plataforma en línea más segura y confiable de México,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Pittsburgh es el amplio favorito.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El equipo dirigido por Mike Tomlin tiene un momio de -1111* (es decir, por cada $1,111 de apuesta se gana $100), en tanto que Dallas está lejos de su rival con +677* (por cada $100 de apuestas, se gana $677).</w:t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Dallas y Pittsburgh siempre será un duelo esperado por ambas aficiones. Pese a las circunstancias que los anteceden, las estadísticas de juego o líneas directas, en estos duelos cualquier cosa puede pasar. En este momento el prestigio está en juego sobre el emparrillado. </w:t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Conquista el juego desde tu computadora, tablet o smartphone en una de las plataformas de entretenimiento en línea más importantes y seguras del país. Descarga gratis Strendus en sistemas </w:t>
      </w: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 </w:t>
      </w: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o visita la </w:t>
      </w:r>
      <w:hyperlink r:id="rId10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página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*Los momios están sujetos a cambios. </w:t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1B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la plataforma de entretenimiento en línea más segura y confiable. Con la misión de ser el líder en la creación de experiencias únicas y emocionantes que superen las expectativas de sus clientes, colaboradores y la comunidad en la industria del juego y entretenimiento, Strendus ofrece más de 4,000 juegos de las categorías de slots, video bingo, virtuals, casino, lotería, sportsbooks y fantasy en un plano 100% digital y seguro.</w:t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Alejandro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13883330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Míchel Torres</w:t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55 3085 5438</w:t>
      </w:r>
    </w:p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5975" cy="1076325"/>
          <wp:effectExtent b="0" l="0" r="0" t="0"/>
          <wp:docPr descr="Ubisoft+Stacked+Logo_black.png" id="2" name="image1.jpg"/>
          <a:graphic>
            <a:graphicData uri="http://schemas.openxmlformats.org/drawingml/2006/picture">
              <pic:pic>
                <pic:nvPicPr>
                  <pic:cNvPr descr="Ubisoft+Stacked+Logo_black.png" id="0" name="image1.jpg"/>
                  <pic:cNvPicPr preferRelativeResize="0"/>
                </pic:nvPicPr>
                <pic:blipFill>
                  <a:blip r:embed="rId1"/>
                  <a:srcRect b="12903" l="4653" r="4653" t="14193"/>
                  <a:stretch>
                    <a:fillRect/>
                  </a:stretch>
                </pic:blipFill>
                <pic:spPr>
                  <a:xfrm>
                    <a:off x="0" y="0"/>
                    <a:ext cx="208597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twitter.com/strendusoficial" TargetMode="External"/><Relationship Id="rId10" Type="http://schemas.openxmlformats.org/officeDocument/2006/relationships/hyperlink" Target="https://www.strendus.com.mx/" TargetMode="External"/><Relationship Id="rId13" Type="http://schemas.openxmlformats.org/officeDocument/2006/relationships/hyperlink" Target="https://www.instagram.com/strendusoficial/" TargetMode="External"/><Relationship Id="rId12" Type="http://schemas.openxmlformats.org/officeDocument/2006/relationships/hyperlink" Target="https://www.facebook.com/strendus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endus.com.mx/apps-playstore/" TargetMode="External"/><Relationship Id="rId15" Type="http://schemas.openxmlformats.org/officeDocument/2006/relationships/hyperlink" Target="https://www.strendus.com.mx/" TargetMode="External"/><Relationship Id="rId14" Type="http://schemas.openxmlformats.org/officeDocument/2006/relationships/hyperlink" Target="https://www.youtube.com/strendusoficial" TargetMode="External"/><Relationship Id="rId17" Type="http://schemas.openxmlformats.org/officeDocument/2006/relationships/hyperlink" Target="mailto:axl.torres@another.co" TargetMode="External"/><Relationship Id="rId16" Type="http://schemas.openxmlformats.org/officeDocument/2006/relationships/hyperlink" Target="mailto:alejandro.rodriguez@another.co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hyperlink" Target="https://www.strendus.com.mx/deportes/#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strendus.com.mx/deportes/#/" TargetMode="External"/><Relationship Id="rId8" Type="http://schemas.openxmlformats.org/officeDocument/2006/relationships/hyperlink" Target="https://apps.apple.com/mx/app/strendus/id14290168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