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304E" w14:textId="13BB30D2" w:rsidR="00B91391" w:rsidRDefault="00B91391" w:rsidP="00B91391">
      <w:pPr>
        <w:pStyle w:val="Embargo"/>
      </w:pPr>
      <w:r>
        <w:t>Embargoed until 17 November, 15:00 CET</w:t>
      </w:r>
    </w:p>
    <w:p w14:paraId="4C3D21C3" w14:textId="117A6C1C" w:rsidR="00B91391" w:rsidRDefault="004134AD" w:rsidP="0086160E">
      <w:pPr>
        <w:pStyle w:val="Heading1"/>
      </w:pPr>
      <w:r>
        <w:rPr>
          <w:noProof/>
        </w:rPr>
        <w:drawing>
          <wp:inline distT="0" distB="0" distL="0" distR="0" wp14:anchorId="209234AF" wp14:editId="02D51265">
            <wp:extent cx="5333741" cy="2647950"/>
            <wp:effectExtent l="0" t="0" r="635" b="0"/>
            <wp:docPr id="2" name="Picture 2" descr="EW-DX_Product_shot_InUse_Ed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Product_shot_InUse_Edu_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b="25615"/>
                    <a:stretch/>
                  </pic:blipFill>
                  <pic:spPr bwMode="auto">
                    <a:xfrm>
                      <a:off x="0" y="0"/>
                      <a:ext cx="5351390" cy="2656712"/>
                    </a:xfrm>
                    <a:prstGeom prst="rect">
                      <a:avLst/>
                    </a:prstGeom>
                    <a:noFill/>
                    <a:ln>
                      <a:noFill/>
                    </a:ln>
                    <a:extLst>
                      <a:ext uri="{53640926-AAD7-44D8-BBD7-CCE9431645EC}">
                        <a14:shadowObscured xmlns:a14="http://schemas.microsoft.com/office/drawing/2010/main"/>
                      </a:ext>
                    </a:extLst>
                  </pic:spPr>
                </pic:pic>
              </a:graphicData>
            </a:graphic>
          </wp:inline>
        </w:drawing>
      </w:r>
    </w:p>
    <w:p w14:paraId="09EFF64E" w14:textId="5F3004D5" w:rsidR="0086160E" w:rsidRPr="004134AD" w:rsidRDefault="004134AD" w:rsidP="00ED3A3A">
      <w:pPr>
        <w:pStyle w:val="Heading1"/>
        <w:rPr>
          <w:color w:val="0094D4"/>
        </w:rPr>
      </w:pPr>
      <w:r>
        <w:rPr>
          <w:color w:val="0094D4"/>
        </w:rPr>
        <w:t>Sennheiser</w:t>
      </w:r>
      <w:r>
        <w:rPr>
          <w:color w:val="0094D4"/>
          <w:spacing w:val="-6"/>
        </w:rPr>
        <w:t xml:space="preserve"> </w:t>
      </w:r>
      <w:r>
        <w:rPr>
          <w:color w:val="0094D4"/>
        </w:rPr>
        <w:t>Expands</w:t>
      </w:r>
      <w:r>
        <w:rPr>
          <w:color w:val="0094D4"/>
          <w:spacing w:val="-5"/>
        </w:rPr>
        <w:t xml:space="preserve"> </w:t>
      </w:r>
      <w:r>
        <w:rPr>
          <w:color w:val="0094D4"/>
        </w:rPr>
        <w:t>Its Digital Wireless Microphone Family with the</w:t>
      </w:r>
      <w:r w:rsidR="00ED3A3A">
        <w:rPr>
          <w:color w:val="0094D4"/>
        </w:rPr>
        <w:t xml:space="preserve"> A</w:t>
      </w:r>
      <w:r>
        <w:rPr>
          <w:color w:val="0094D4"/>
        </w:rPr>
        <w:t>vailability of EW-DX</w:t>
      </w:r>
    </w:p>
    <w:p w14:paraId="1515B29E" w14:textId="2E435371" w:rsidR="006940D9" w:rsidRPr="00B91391" w:rsidRDefault="004134AD" w:rsidP="00ED3A3A">
      <w:pPr>
        <w:rPr>
          <w:rStyle w:val="Strong"/>
        </w:rPr>
      </w:pPr>
      <w:r w:rsidRPr="004134AD">
        <w:rPr>
          <w:rStyle w:val="Strong"/>
        </w:rPr>
        <w:t>First components of the next evolution of wireless microphones for corporate and education environments ship this week</w:t>
      </w:r>
    </w:p>
    <w:p w14:paraId="04BAD670" w14:textId="7C722266" w:rsidR="00A660C5" w:rsidRPr="00B91391" w:rsidRDefault="00A660C5" w:rsidP="00ED3A3A">
      <w:pPr>
        <w:rPr>
          <w:rStyle w:val="Strong"/>
        </w:rPr>
      </w:pPr>
    </w:p>
    <w:p w14:paraId="1992488D" w14:textId="3F5D766C" w:rsidR="00B71C33" w:rsidRPr="00B91391" w:rsidRDefault="5BC4B2FD" w:rsidP="00DA7718">
      <w:pPr>
        <w:rPr>
          <w:rStyle w:val="Strong"/>
        </w:rPr>
      </w:pPr>
      <w:r w:rsidRPr="00B91391">
        <w:rPr>
          <w:rStyle w:val="Strong"/>
          <w:i/>
          <w:iCs/>
        </w:rPr>
        <w:t xml:space="preserve">Wedemark, </w:t>
      </w:r>
      <w:r w:rsidR="00B3623B" w:rsidRPr="00B91391">
        <w:rPr>
          <w:rStyle w:val="Strong"/>
          <w:i/>
          <w:iCs/>
        </w:rPr>
        <w:t>November 1</w:t>
      </w:r>
      <w:r w:rsidR="008257E8" w:rsidRPr="00B91391">
        <w:rPr>
          <w:rStyle w:val="Strong"/>
          <w:i/>
          <w:iCs/>
        </w:rPr>
        <w:t>7</w:t>
      </w:r>
      <w:r w:rsidR="7C8E2E8A" w:rsidRPr="00B91391">
        <w:rPr>
          <w:rStyle w:val="Strong"/>
          <w:i/>
          <w:iCs/>
        </w:rPr>
        <w:t>,</w:t>
      </w:r>
      <w:r w:rsidRPr="00B91391">
        <w:rPr>
          <w:rStyle w:val="Strong"/>
          <w:i/>
          <w:iCs/>
        </w:rPr>
        <w:t xml:space="preserve"> 2022</w:t>
      </w:r>
      <w:r w:rsidRPr="00B91391">
        <w:rPr>
          <w:rStyle w:val="Strong"/>
        </w:rPr>
        <w:t xml:space="preserve"> –</w:t>
      </w:r>
      <w:r w:rsidR="00B71C33" w:rsidRPr="00B91391">
        <w:rPr>
          <w:rStyle w:val="Strong"/>
        </w:rPr>
        <w:t xml:space="preserve"> </w:t>
      </w:r>
      <w:r w:rsidR="004134AD" w:rsidRPr="004134AD">
        <w:rPr>
          <w:rStyle w:val="Strong"/>
        </w:rPr>
        <w:t xml:space="preserve">Sennheiser, the first choice for advanced audio technology that makes collaboration and learning easier, today announced the availability of the next system from the Evolution Wireless Digital family of radio microphones. </w:t>
      </w:r>
      <w:r w:rsidR="00B5127A">
        <w:rPr>
          <w:rStyle w:val="Strong"/>
        </w:rPr>
        <w:t xml:space="preserve"> </w:t>
      </w:r>
      <w:r w:rsidR="004134AD" w:rsidRPr="004134AD">
        <w:rPr>
          <w:rStyle w:val="Strong"/>
        </w:rPr>
        <w:t>Named EW-DX, the new microphone systems simplify professional workflows by utilizing refined technologies to deliver a digital UHF system that can be scaled with ease.</w:t>
      </w:r>
    </w:p>
    <w:p w14:paraId="2B2690F8" w14:textId="76908E2E" w:rsidR="009E77BD" w:rsidRPr="00970F1B" w:rsidRDefault="009E77BD" w:rsidP="00B75F20"/>
    <w:p w14:paraId="24F69305" w14:textId="0CC548D9" w:rsidR="00B91391" w:rsidRDefault="004134AD" w:rsidP="00B91391">
      <w:r w:rsidRPr="004134AD">
        <w:rPr>
          <w:rFonts w:eastAsia="Times New Roman"/>
          <w:szCs w:val="18"/>
        </w:rPr>
        <w:t xml:space="preserve">“As the technological successor to our </w:t>
      </w:r>
      <w:r w:rsidR="00325991">
        <w:rPr>
          <w:rFonts w:eastAsia="Times New Roman"/>
          <w:szCs w:val="18"/>
        </w:rPr>
        <w:t>e</w:t>
      </w:r>
      <w:r w:rsidRPr="004134AD">
        <w:rPr>
          <w:rFonts w:eastAsia="Times New Roman"/>
          <w:szCs w:val="18"/>
        </w:rPr>
        <w:t xml:space="preserve">volution </w:t>
      </w:r>
      <w:r w:rsidR="00325991">
        <w:rPr>
          <w:rFonts w:eastAsia="Times New Roman"/>
          <w:szCs w:val="18"/>
        </w:rPr>
        <w:t>w</w:t>
      </w:r>
      <w:r w:rsidRPr="004134AD">
        <w:rPr>
          <w:rFonts w:eastAsia="Times New Roman"/>
          <w:szCs w:val="18"/>
        </w:rPr>
        <w:t xml:space="preserve">ireless G4, EW-DX is designed for the most demanding business and professional applications,” says Michael Altemark, product manager at Sennheiser. </w:t>
      </w:r>
      <w:r w:rsidR="00B5127A">
        <w:rPr>
          <w:rFonts w:eastAsia="Times New Roman"/>
          <w:szCs w:val="18"/>
        </w:rPr>
        <w:t xml:space="preserve"> </w:t>
      </w:r>
      <w:r w:rsidRPr="004134AD">
        <w:rPr>
          <w:rFonts w:eastAsia="Times New Roman"/>
          <w:szCs w:val="18"/>
        </w:rPr>
        <w:t xml:space="preserve">“Our latest digital wireless system solution is scalable, reliable and easy to install. </w:t>
      </w:r>
      <w:r w:rsidR="00B5127A">
        <w:rPr>
          <w:rFonts w:eastAsia="Times New Roman"/>
          <w:szCs w:val="18"/>
        </w:rPr>
        <w:t xml:space="preserve"> </w:t>
      </w:r>
      <w:r w:rsidRPr="004134AD">
        <w:rPr>
          <w:rFonts w:eastAsia="Times New Roman"/>
          <w:szCs w:val="18"/>
        </w:rPr>
        <w:t>EW-DX has an advance feature set that allows it to easily scale from the smallest meeting space or classroom to the largest business and educational installations.”</w:t>
      </w:r>
    </w:p>
    <w:p w14:paraId="2272E60F" w14:textId="77777777" w:rsidR="00B91391" w:rsidRPr="00B91391" w:rsidRDefault="00B91391" w:rsidP="00B91391"/>
    <w:p w14:paraId="722EF003" w14:textId="31A3AAF2" w:rsidR="00027B7A" w:rsidRPr="00B91391" w:rsidRDefault="004134AD" w:rsidP="00DA7718">
      <w:pPr>
        <w:rPr>
          <w:rStyle w:val="Strong"/>
        </w:rPr>
      </w:pPr>
      <w:r w:rsidRPr="004134AD">
        <w:rPr>
          <w:rStyle w:val="Strong"/>
        </w:rPr>
        <w:t>Available This Week</w:t>
      </w:r>
    </w:p>
    <w:p w14:paraId="00252022" w14:textId="07886029" w:rsidR="004134AD" w:rsidRDefault="004134AD" w:rsidP="00DA7718">
      <w:pPr>
        <w:rPr>
          <w:rStyle w:val="Strong"/>
          <w:b w:val="0"/>
          <w:bCs w:val="0"/>
        </w:rPr>
      </w:pPr>
      <w:r w:rsidRPr="004134AD">
        <w:rPr>
          <w:rStyle w:val="Strong"/>
          <w:b w:val="0"/>
          <w:bCs w:val="0"/>
        </w:rPr>
        <w:t xml:space="preserve">This week, the first flight of products started shipping from Sennheiser’s main warehouses in the United States, Europe and the Asia Pacific region. </w:t>
      </w:r>
      <w:r w:rsidR="00B5127A">
        <w:rPr>
          <w:rStyle w:val="Strong"/>
          <w:b w:val="0"/>
          <w:bCs w:val="0"/>
        </w:rPr>
        <w:t xml:space="preserve"> </w:t>
      </w:r>
      <w:r w:rsidRPr="004134AD">
        <w:rPr>
          <w:rStyle w:val="Strong"/>
          <w:b w:val="0"/>
          <w:bCs w:val="0"/>
        </w:rPr>
        <w:t>The following components are available as part of these shipments:</w:t>
      </w:r>
    </w:p>
    <w:p w14:paraId="3D2D4C74" w14:textId="65ED9CAA"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EW-DX EM 2, two-channel digital half-rack (9,5</w:t>
      </w:r>
      <w:r w:rsidR="003409DF">
        <w:rPr>
          <w:rStyle w:val="Strong"/>
          <w:b w:val="0"/>
          <w:bCs w:val="0"/>
        </w:rPr>
        <w:t>”</w:t>
      </w:r>
      <w:r w:rsidRPr="004134AD">
        <w:rPr>
          <w:rStyle w:val="Strong"/>
          <w:b w:val="0"/>
          <w:bCs w:val="0"/>
        </w:rPr>
        <w:t xml:space="preserve">) receiver </w:t>
      </w:r>
    </w:p>
    <w:p w14:paraId="0DDAC028" w14:textId="7374E410" w:rsidR="004134AD" w:rsidRPr="004134AD" w:rsidRDefault="004134AD" w:rsidP="004134AD">
      <w:pPr>
        <w:rPr>
          <w:rStyle w:val="Strong"/>
          <w:b w:val="0"/>
          <w:bCs w:val="0"/>
        </w:rPr>
      </w:pPr>
      <w:r w:rsidRPr="004134AD">
        <w:rPr>
          <w:rStyle w:val="Strong"/>
          <w:b w:val="0"/>
          <w:bCs w:val="0"/>
        </w:rPr>
        <w:lastRenderedPageBreak/>
        <w:t>•</w:t>
      </w:r>
      <w:r w:rsidRPr="004134AD">
        <w:rPr>
          <w:rStyle w:val="Strong"/>
          <w:b w:val="0"/>
          <w:bCs w:val="0"/>
        </w:rPr>
        <w:tab/>
        <w:t>EW-DX SK bodypack transmitter with 3.5</w:t>
      </w:r>
      <w:r w:rsidR="00325991">
        <w:rPr>
          <w:rStyle w:val="Strong"/>
          <w:b w:val="0"/>
          <w:bCs w:val="0"/>
        </w:rPr>
        <w:t xml:space="preserve"> </w:t>
      </w:r>
      <w:r w:rsidRPr="004134AD">
        <w:rPr>
          <w:rStyle w:val="Strong"/>
          <w:b w:val="0"/>
          <w:bCs w:val="0"/>
        </w:rPr>
        <w:t>mm connector and with 3-pin connector</w:t>
      </w:r>
    </w:p>
    <w:p w14:paraId="1C0A72FC" w14:textId="77777777"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EW-DX SKM handheld transmitter</w:t>
      </w:r>
    </w:p>
    <w:p w14:paraId="57E9E6B7" w14:textId="6767B147"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 xml:space="preserve">EW-DX SKM-S handheld transmitter with </w:t>
      </w:r>
      <w:r w:rsidR="00325991">
        <w:rPr>
          <w:rStyle w:val="Strong"/>
          <w:b w:val="0"/>
          <w:bCs w:val="0"/>
        </w:rPr>
        <w:t xml:space="preserve">programmable </w:t>
      </w:r>
      <w:r w:rsidRPr="004134AD">
        <w:rPr>
          <w:rStyle w:val="Strong"/>
          <w:b w:val="0"/>
          <w:bCs w:val="0"/>
        </w:rPr>
        <w:t>mute switch</w:t>
      </w:r>
    </w:p>
    <w:p w14:paraId="3A156E1A" w14:textId="7DD75AD1" w:rsidR="004134AD" w:rsidRDefault="004134AD" w:rsidP="004134AD">
      <w:pPr>
        <w:rPr>
          <w:rStyle w:val="Strong"/>
          <w:b w:val="0"/>
          <w:bCs w:val="0"/>
        </w:rPr>
      </w:pPr>
      <w:r w:rsidRPr="004134AD">
        <w:rPr>
          <w:rStyle w:val="Strong"/>
          <w:b w:val="0"/>
          <w:bCs w:val="0"/>
        </w:rPr>
        <w:t>•</w:t>
      </w:r>
      <w:r w:rsidRPr="004134AD">
        <w:rPr>
          <w:rStyle w:val="Strong"/>
          <w:b w:val="0"/>
          <w:bCs w:val="0"/>
        </w:rPr>
        <w:tab/>
        <w:t>E</w:t>
      </w:r>
      <w:r w:rsidR="00325991">
        <w:rPr>
          <w:rStyle w:val="Strong"/>
          <w:b w:val="0"/>
          <w:bCs w:val="0"/>
        </w:rPr>
        <w:t>W</w:t>
      </w:r>
      <w:r w:rsidRPr="004134AD">
        <w:rPr>
          <w:rStyle w:val="Strong"/>
          <w:b w:val="0"/>
          <w:bCs w:val="0"/>
        </w:rPr>
        <w:t>-D power distribution cable</w:t>
      </w:r>
    </w:p>
    <w:p w14:paraId="469A587D" w14:textId="16CC1D06" w:rsidR="004134AD" w:rsidRDefault="004134AD" w:rsidP="00DA7718">
      <w:pPr>
        <w:rPr>
          <w:rStyle w:val="Strong"/>
          <w:b w:val="0"/>
          <w:bCs w:val="0"/>
        </w:rPr>
      </w:pPr>
    </w:p>
    <w:p w14:paraId="2F823204" w14:textId="7140DE95" w:rsidR="00325991" w:rsidRPr="00B91391" w:rsidRDefault="00325991" w:rsidP="00DA7718">
      <w:pPr>
        <w:rPr>
          <w:rStyle w:val="Strong"/>
          <w:b w:val="0"/>
          <w:bCs w:val="0"/>
        </w:rPr>
      </w:pPr>
      <w:r>
        <w:rPr>
          <w:noProof/>
        </w:rPr>
        <w:drawing>
          <wp:inline distT="0" distB="0" distL="0" distR="0" wp14:anchorId="60A7DD08" wp14:editId="65170E3A">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DDD7CAD" w14:textId="2CE74CFF" w:rsidR="004134AD" w:rsidRPr="006844D2" w:rsidRDefault="006844D2" w:rsidP="006844D2">
      <w:pPr>
        <w:pStyle w:val="Caption"/>
      </w:pPr>
      <w:r w:rsidRPr="006844D2">
        <w:t xml:space="preserve">As the technological successor to </w:t>
      </w:r>
      <w:r w:rsidR="00325991">
        <w:t>e</w:t>
      </w:r>
      <w:r w:rsidRPr="006844D2">
        <w:t xml:space="preserve">volution </w:t>
      </w:r>
      <w:r w:rsidR="00325991">
        <w:t>w</w:t>
      </w:r>
      <w:r w:rsidRPr="006844D2">
        <w:t>ireless G4, EW-DX is designed for the most demanding business and professional applications</w:t>
      </w:r>
    </w:p>
    <w:p w14:paraId="5CD8B778" w14:textId="77777777" w:rsidR="006844D2" w:rsidRPr="004134AD" w:rsidRDefault="006844D2" w:rsidP="004134AD">
      <w:pPr>
        <w:rPr>
          <w:rStyle w:val="Strong"/>
          <w:b w:val="0"/>
          <w:bCs w:val="0"/>
        </w:rPr>
      </w:pPr>
    </w:p>
    <w:p w14:paraId="063CD4DD" w14:textId="62E0C8EB" w:rsidR="004134AD" w:rsidRPr="004134AD" w:rsidRDefault="004134AD" w:rsidP="004134AD">
      <w:pPr>
        <w:rPr>
          <w:rStyle w:val="Strong"/>
        </w:rPr>
      </w:pPr>
      <w:r w:rsidRPr="004134AD">
        <w:rPr>
          <w:rStyle w:val="Strong"/>
        </w:rPr>
        <w:t>Frequency Variants Available This Week</w:t>
      </w:r>
    </w:p>
    <w:p w14:paraId="5D061234" w14:textId="585AF7B0" w:rsidR="00B5127A" w:rsidRDefault="00B5127A" w:rsidP="004134AD">
      <w:pPr>
        <w:rPr>
          <w:rStyle w:val="Strong"/>
          <w:b w:val="0"/>
          <w:bCs w:val="0"/>
        </w:rPr>
      </w:pPr>
      <w:r>
        <w:rPr>
          <w:noProof/>
        </w:rPr>
        <w:drawing>
          <wp:inline distT="0" distB="0" distL="0" distR="0" wp14:anchorId="34DCF035" wp14:editId="47B9D642">
            <wp:extent cx="5003800" cy="1357630"/>
            <wp:effectExtent l="0" t="0" r="635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003800" cy="1357630"/>
                    </a:xfrm>
                    <a:prstGeom prst="rect">
                      <a:avLst/>
                    </a:prstGeom>
                  </pic:spPr>
                </pic:pic>
              </a:graphicData>
            </a:graphic>
          </wp:inline>
        </w:drawing>
      </w:r>
    </w:p>
    <w:p w14:paraId="79D048F0" w14:textId="77777777" w:rsidR="004134AD" w:rsidRPr="004134AD" w:rsidRDefault="004134AD" w:rsidP="00325991">
      <w:pPr>
        <w:pStyle w:val="Caption"/>
        <w:rPr>
          <w:rStyle w:val="Strong"/>
          <w:b w:val="0"/>
          <w:bCs w:val="0"/>
        </w:rPr>
      </w:pPr>
      <w:r w:rsidRPr="004134AD">
        <w:rPr>
          <w:rStyle w:val="Strong"/>
          <w:b w:val="0"/>
          <w:bCs w:val="0"/>
        </w:rPr>
        <w:t>*Please reach out to a member of the Sennheiser sales team for information concerning the frequencies available in your specific region.</w:t>
      </w:r>
    </w:p>
    <w:p w14:paraId="75DC321F" w14:textId="77777777" w:rsidR="004134AD" w:rsidRPr="00B91391" w:rsidRDefault="004134AD" w:rsidP="00DA7718">
      <w:pPr>
        <w:rPr>
          <w:rStyle w:val="Strong"/>
          <w:b w:val="0"/>
          <w:bCs w:val="0"/>
        </w:rPr>
      </w:pPr>
    </w:p>
    <w:p w14:paraId="503BA57A" w14:textId="1BCF872D" w:rsidR="00BC084E" w:rsidRPr="00B91391" w:rsidRDefault="004134AD" w:rsidP="00392C79">
      <w:pPr>
        <w:rPr>
          <w:b/>
          <w:bCs/>
        </w:rPr>
      </w:pPr>
      <w:r w:rsidRPr="004134AD">
        <w:rPr>
          <w:b/>
          <w:bCs/>
        </w:rPr>
        <w:t>Complete Control and Active Monitoring</w:t>
      </w:r>
    </w:p>
    <w:p w14:paraId="348E8532" w14:textId="77777777" w:rsidR="004134AD" w:rsidRDefault="004134AD" w:rsidP="004134AD">
      <w:r>
        <w:t xml:space="preserve">To coincide with the availability of EW-DX, Sennheiser also released an updated version of the Sennheiser Control Cockpit software this week.  With Version 6.0.0, Sennheiser Control Cockpit is now fully compatible with EW-DX, enabling monitoring, control and firmware updates for EW-DX devices.  For conformity, consistency and compatibility reasons, it is </w:t>
      </w:r>
      <w:r>
        <w:lastRenderedPageBreak/>
        <w:t>strongly recommended that the system be updated to the new release of Sennheiser Control Cockpit upon receiving the EW-DX.  This will ensure stable firmware upon first use.</w:t>
      </w:r>
    </w:p>
    <w:p w14:paraId="5A989380" w14:textId="77777777" w:rsidR="004134AD" w:rsidRDefault="004134AD" w:rsidP="004134AD"/>
    <w:p w14:paraId="7338FC4A" w14:textId="7FB6F835" w:rsidR="004134AD" w:rsidRDefault="004134AD" w:rsidP="004134AD">
      <w:r>
        <w:t>The easy-to-use Sennheiser Control Cockpit continuously provides a global overview of all network-enabled devices.</w:t>
      </w:r>
      <w:r w:rsidR="00B5127A">
        <w:t xml:space="preserve"> </w:t>
      </w:r>
      <w:r>
        <w:t xml:space="preserve"> It shows all status information at a glance and makes setting adjustments for one or multiple devices at the same time very easy.  For more information about Sennheiser Control Cockpit, additional details about the new features and to download the new version, visit </w:t>
      </w:r>
      <w:hyperlink r:id="rId14" w:history="1">
        <w:r w:rsidRPr="00B5127A">
          <w:rPr>
            <w:rStyle w:val="Hyperlink"/>
            <w:color w:val="0095D5" w:themeColor="accent1"/>
          </w:rPr>
          <w:t>https://en-us.sennheiser.com/control-cockpit-software</w:t>
        </w:r>
      </w:hyperlink>
      <w:r>
        <w:t xml:space="preserve">. </w:t>
      </w:r>
      <w:r w:rsidR="00B5127A">
        <w:t xml:space="preserve"> </w:t>
      </w:r>
      <w:r>
        <w:t xml:space="preserve">Please refer to this </w:t>
      </w:r>
      <w:hyperlink r:id="rId15" w:history="1">
        <w:r w:rsidRPr="003C44FF">
          <w:rPr>
            <w:rStyle w:val="Hyperlink"/>
            <w:color w:val="0095D5" w:themeColor="accent1"/>
          </w:rPr>
          <w:t>How-To Guide</w:t>
        </w:r>
      </w:hyperlink>
      <w:r>
        <w:t xml:space="preserve"> to follow the steps for downloading Sennheiser Control Cockpit and updating EW-DX firmware.</w:t>
      </w:r>
    </w:p>
    <w:p w14:paraId="106AC9DA" w14:textId="77777777" w:rsidR="00B91391" w:rsidRPr="00B91391" w:rsidRDefault="00B91391" w:rsidP="00CC22B6"/>
    <w:p w14:paraId="4EF83A6F" w14:textId="755A8C9F" w:rsidR="00A72937" w:rsidRDefault="004134AD" w:rsidP="00CC22B6">
      <w:r>
        <w:rPr>
          <w:noProof/>
        </w:rPr>
        <w:drawing>
          <wp:inline distT="0" distB="0" distL="0" distR="0" wp14:anchorId="2DD1B2AA" wp14:editId="3FA6FF86">
            <wp:extent cx="4929710" cy="2830983"/>
            <wp:effectExtent l="0" t="0" r="4445" b="7620"/>
            <wp:docPr id="7" name="Picture 7" descr="EW-DX_Control_Cockpit_Product_shot_InU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Control_Cockpit_Product_shot_InUse_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13884"/>
                    <a:stretch/>
                  </pic:blipFill>
                  <pic:spPr bwMode="auto">
                    <a:xfrm>
                      <a:off x="0" y="0"/>
                      <a:ext cx="4971833" cy="2855173"/>
                    </a:xfrm>
                    <a:prstGeom prst="rect">
                      <a:avLst/>
                    </a:prstGeom>
                    <a:noFill/>
                    <a:ln>
                      <a:noFill/>
                    </a:ln>
                    <a:extLst>
                      <a:ext uri="{53640926-AAD7-44D8-BBD7-CCE9431645EC}">
                        <a14:shadowObscured xmlns:a14="http://schemas.microsoft.com/office/drawing/2010/main"/>
                      </a:ext>
                    </a:extLst>
                  </pic:spPr>
                </pic:pic>
              </a:graphicData>
            </a:graphic>
          </wp:inline>
        </w:drawing>
      </w:r>
    </w:p>
    <w:p w14:paraId="031821E6" w14:textId="7AFAF487" w:rsidR="00B91391" w:rsidRDefault="00D945F7" w:rsidP="00D945F7">
      <w:pPr>
        <w:pStyle w:val="Caption"/>
      </w:pPr>
      <w:r>
        <w:t xml:space="preserve">Peace of mind instead of frequency calculations: EW-DX does not generate any significant intermodulation products and </w:t>
      </w:r>
      <w:r w:rsidR="00147C18">
        <w:t xml:space="preserve">therefore </w:t>
      </w:r>
      <w:r>
        <w:t>allows transmission frequencies to be simply placed with equidistant spacing</w:t>
      </w:r>
    </w:p>
    <w:p w14:paraId="7E3A7D36" w14:textId="77777777" w:rsidR="00D945F7" w:rsidRDefault="00D945F7" w:rsidP="00CC22B6"/>
    <w:p w14:paraId="60E57C0A" w14:textId="504ABAF4" w:rsidR="00A72937" w:rsidRPr="00B91391" w:rsidRDefault="004134AD" w:rsidP="00CC22B6">
      <w:pPr>
        <w:rPr>
          <w:b/>
          <w:bCs/>
        </w:rPr>
      </w:pPr>
      <w:r w:rsidRPr="004134AD">
        <w:rPr>
          <w:b/>
          <w:bCs/>
        </w:rPr>
        <w:t>Transmitters and Power Supply</w:t>
      </w:r>
    </w:p>
    <w:p w14:paraId="6D553C73" w14:textId="6E4894AC" w:rsidR="004134AD" w:rsidRDefault="004134AD" w:rsidP="004134AD">
      <w:r>
        <w:t>The handheld and bodypack transmitters will be the first on the market to feature e-ink displays.</w:t>
      </w:r>
      <w:r w:rsidR="00B5127A">
        <w:t xml:space="preserve"> </w:t>
      </w:r>
      <w:r>
        <w:t xml:space="preserve"> Even when a transmitter is switched off, users will still be able to read essential device data. Both transmitter types will be fitted with in-device charging contacts.  Using the dedicated BA 70 rechargeable battery pack, which can be charged using the L 70 USB charger (both BA 70 and L 70 USB are sold separately)</w:t>
      </w:r>
      <w:r w:rsidR="00B5127A">
        <w:t>,</w:t>
      </w:r>
      <w:r>
        <w:t xml:space="preserve"> the transmitters will have an operating time of about 12 hours.  </w:t>
      </w:r>
    </w:p>
    <w:p w14:paraId="79FCE8BC" w14:textId="77777777" w:rsidR="004134AD" w:rsidRDefault="004134AD" w:rsidP="004134AD"/>
    <w:p w14:paraId="3B9C08FE" w14:textId="51C774EC" w:rsidR="00D1145D" w:rsidRDefault="004134AD" w:rsidP="004134AD">
      <w:r>
        <w:lastRenderedPageBreak/>
        <w:t>In early 2023, Sennheiser will add to the Evolution Digital Wireless family charging options with the availability of the network</w:t>
      </w:r>
      <w:r w:rsidR="00B5127A">
        <w:t>-</w:t>
      </w:r>
      <w:r>
        <w:t>enabled charger, the CHG 70N, which features two individual charging bays for the EW-DX, one of which can charge EW-DX SKM, EW-DX SK or BA 70.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5127A" w:rsidRPr="00B75F20" w14:paraId="64BB0B1F" w14:textId="77777777" w:rsidTr="00D61B9C">
        <w:tc>
          <w:tcPr>
            <w:tcW w:w="3288" w:type="dxa"/>
            <w:vAlign w:val="center"/>
          </w:tcPr>
          <w:p w14:paraId="27BCCC31" w14:textId="77777777" w:rsidR="00B5127A" w:rsidRPr="00B75F20" w:rsidRDefault="00B5127A" w:rsidP="00D61B9C">
            <w:pPr>
              <w:pStyle w:val="Caption"/>
              <w:jc w:val="center"/>
              <w:rPr>
                <w:rStyle w:val="Strong"/>
                <w:b w:val="0"/>
                <w:bCs w:val="0"/>
              </w:rPr>
            </w:pPr>
            <w:r w:rsidRPr="00B75F20">
              <w:rPr>
                <w:noProof/>
              </w:rPr>
              <w:drawing>
                <wp:inline distT="0" distB="0" distL="0" distR="0" wp14:anchorId="286CD2D1" wp14:editId="71E07311">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7"/>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10F229AD" w14:textId="77777777" w:rsidR="00B5127A" w:rsidRPr="00B75F20" w:rsidRDefault="00B5127A" w:rsidP="00D61B9C">
            <w:pPr>
              <w:pStyle w:val="Caption"/>
              <w:jc w:val="center"/>
              <w:rPr>
                <w:rStyle w:val="Strong"/>
                <w:b w:val="0"/>
                <w:bCs w:val="0"/>
              </w:rPr>
            </w:pPr>
            <w:r w:rsidRPr="00B75F20">
              <w:rPr>
                <w:noProof/>
              </w:rPr>
              <w:drawing>
                <wp:inline distT="0" distB="0" distL="0" distR="0" wp14:anchorId="4AAB3688" wp14:editId="2557D3DA">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8"/>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35359C54" w14:textId="77777777" w:rsidR="00B5127A" w:rsidRPr="00B75F20" w:rsidRDefault="00B5127A" w:rsidP="00D61B9C">
            <w:pPr>
              <w:pStyle w:val="Caption"/>
              <w:jc w:val="center"/>
              <w:rPr>
                <w:rStyle w:val="Strong"/>
                <w:b w:val="0"/>
                <w:bCs w:val="0"/>
              </w:rPr>
            </w:pPr>
            <w:r w:rsidRPr="00B75F20">
              <w:rPr>
                <w:noProof/>
              </w:rPr>
              <w:drawing>
                <wp:inline distT="0" distB="0" distL="0" distR="0" wp14:anchorId="356720DF" wp14:editId="5064DA36">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9"/>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67E79" w14:textId="77777777" w:rsidR="00B5127A" w:rsidRDefault="00B5127A" w:rsidP="00B5127A">
      <w:pPr>
        <w:pStyle w:val="Caption"/>
      </w:pPr>
      <w:r>
        <w:t>The first EW-DX devices are shipping now</w:t>
      </w:r>
    </w:p>
    <w:p w14:paraId="6C4EDC78" w14:textId="77777777" w:rsidR="00B5127A" w:rsidRPr="00970F1B" w:rsidRDefault="00B5127A" w:rsidP="00B5127A"/>
    <w:p w14:paraId="418F2D28" w14:textId="77777777" w:rsidR="00B5127A" w:rsidRPr="00217CBC" w:rsidRDefault="00B5127A" w:rsidP="00CC22B6"/>
    <w:p w14:paraId="276FCAE4" w14:textId="77777777" w:rsidR="006844D2" w:rsidRPr="006844D2" w:rsidRDefault="00D1145D" w:rsidP="006844D2">
      <w:pPr>
        <w:rPr>
          <w:color w:val="0095D5" w:themeColor="accent1"/>
        </w:rPr>
      </w:pPr>
      <w:r w:rsidRPr="006844D2">
        <w:rPr>
          <w:color w:val="0095D5" w:themeColor="accent1"/>
        </w:rPr>
        <w:t xml:space="preserve">The </w:t>
      </w:r>
      <w:r w:rsidR="006844D2" w:rsidRPr="006844D2">
        <w:rPr>
          <w:color w:val="0095D5" w:themeColor="accent1"/>
        </w:rPr>
        <w:t>EW-DX Key Features</w:t>
      </w:r>
    </w:p>
    <w:p w14:paraId="06C7647F" w14:textId="0666312C" w:rsidR="006844D2" w:rsidRDefault="006844D2" w:rsidP="006844D2">
      <w:r w:rsidRPr="006844D2">
        <w:rPr>
          <w:b/>
          <w:bCs/>
        </w:rPr>
        <w:t>Advanced level of Sennheiser Control Cockpit</w:t>
      </w:r>
      <w:r>
        <w:t xml:space="preserve"> (SCC) integration allows for remote, network-enabled management in installations of all sizes via SCC and 3rd party applications</w:t>
      </w:r>
    </w:p>
    <w:p w14:paraId="2A67238C" w14:textId="556A1B83" w:rsidR="006844D2" w:rsidRDefault="006844D2" w:rsidP="006844D2">
      <w:r w:rsidRPr="006844D2">
        <w:rPr>
          <w:b/>
          <w:bCs/>
        </w:rPr>
        <w:t>Network-enabled charging options</w:t>
      </w:r>
      <w:r>
        <w:t xml:space="preserve"> for handheld and bodypack transmitters with CHG 70N</w:t>
      </w:r>
    </w:p>
    <w:p w14:paraId="51CB694E" w14:textId="560DB13D" w:rsidR="006844D2" w:rsidRDefault="006844D2" w:rsidP="006844D2">
      <w:r w:rsidRPr="006844D2">
        <w:rPr>
          <w:b/>
          <w:bCs/>
        </w:rPr>
        <w:t>Secure transmission</w:t>
      </w:r>
      <w:r>
        <w:t xml:space="preserve"> of confidential content using AES-256 encryption</w:t>
      </w:r>
    </w:p>
    <w:p w14:paraId="0393BF10" w14:textId="75723F65" w:rsidR="006844D2" w:rsidRDefault="006844D2" w:rsidP="006844D2">
      <w:r w:rsidRPr="006844D2">
        <w:rPr>
          <w:b/>
          <w:bCs/>
        </w:rPr>
        <w:t>Worldwide usage</w:t>
      </w:r>
      <w:r>
        <w:t xml:space="preserve"> (specific frequencies subject to local RF regulations)</w:t>
      </w:r>
    </w:p>
    <w:p w14:paraId="5615879A" w14:textId="23632A41" w:rsidR="006844D2" w:rsidRPr="006844D2" w:rsidRDefault="006844D2" w:rsidP="006844D2">
      <w:pPr>
        <w:rPr>
          <w:b/>
          <w:bCs/>
        </w:rPr>
      </w:pPr>
      <w:r w:rsidRPr="006844D2">
        <w:rPr>
          <w:b/>
          <w:bCs/>
        </w:rPr>
        <w:t xml:space="preserve">Up to 12 hours of battery time </w:t>
      </w:r>
    </w:p>
    <w:p w14:paraId="13000108" w14:textId="1FCC3DA3" w:rsidR="006844D2" w:rsidRDefault="006844D2" w:rsidP="006844D2">
      <w:r w:rsidRPr="006844D2">
        <w:rPr>
          <w:b/>
          <w:bCs/>
        </w:rPr>
        <w:t>Transmitters with function buttons</w:t>
      </w:r>
      <w:r>
        <w:t xml:space="preserve"> for convenient on-device control </w:t>
      </w:r>
    </w:p>
    <w:p w14:paraId="02343A78" w14:textId="27CC60BB" w:rsidR="006844D2" w:rsidRDefault="006844D2" w:rsidP="006844D2">
      <w:r w:rsidRPr="006844D2">
        <w:rPr>
          <w:b/>
          <w:bCs/>
        </w:rPr>
        <w:t>Transmitters with e-</w:t>
      </w:r>
      <w:r w:rsidR="000A3820">
        <w:rPr>
          <w:b/>
          <w:bCs/>
        </w:rPr>
        <w:t>i</w:t>
      </w:r>
      <w:r w:rsidRPr="006844D2">
        <w:rPr>
          <w:b/>
          <w:bCs/>
        </w:rPr>
        <w:t>nk</w:t>
      </w:r>
      <w:r>
        <w:t xml:space="preserve"> </w:t>
      </w:r>
      <w:r w:rsidRPr="006844D2">
        <w:rPr>
          <w:b/>
          <w:bCs/>
        </w:rPr>
        <w:t>display</w:t>
      </w:r>
      <w:r>
        <w:t xml:space="preserve"> for easy user identification </w:t>
      </w:r>
    </w:p>
    <w:p w14:paraId="28B3C7AA" w14:textId="3DD94154" w:rsidR="006844D2" w:rsidRDefault="006844D2" w:rsidP="006844D2">
      <w:r w:rsidRPr="006844D2">
        <w:rPr>
          <w:b/>
          <w:bCs/>
        </w:rPr>
        <w:t>Automatic RF setup</w:t>
      </w:r>
      <w:r>
        <w:t xml:space="preserve"> enables easy in-room configuration</w:t>
      </w:r>
    </w:p>
    <w:p w14:paraId="13FF95D6" w14:textId="77777777" w:rsidR="006844D2" w:rsidRDefault="006844D2" w:rsidP="006844D2"/>
    <w:p w14:paraId="4F23EB63" w14:textId="77777777" w:rsidR="006844D2" w:rsidRPr="006844D2" w:rsidRDefault="006844D2" w:rsidP="006844D2">
      <w:pPr>
        <w:rPr>
          <w:color w:val="0095D5" w:themeColor="accent1"/>
        </w:rPr>
      </w:pPr>
      <w:r w:rsidRPr="006844D2">
        <w:rPr>
          <w:color w:val="0095D5" w:themeColor="accent1"/>
        </w:rPr>
        <w:t>An Expanding Family - Shipping from mid-2023</w:t>
      </w:r>
    </w:p>
    <w:p w14:paraId="300A1B18" w14:textId="687C01B7" w:rsidR="006844D2" w:rsidRDefault="006844D2" w:rsidP="006844D2">
      <w:r w:rsidRPr="006844D2">
        <w:rPr>
          <w:b/>
          <w:bCs/>
        </w:rPr>
        <w:t>EW-DX EM 2</w:t>
      </w:r>
      <w:r>
        <w:t xml:space="preserve"> </w:t>
      </w:r>
      <w:r w:rsidRPr="008313C1">
        <w:rPr>
          <w:b/>
          <w:bCs/>
        </w:rPr>
        <w:t>Dante</w:t>
      </w:r>
      <w:r>
        <w:t xml:space="preserve"> two-channel receiver</w:t>
      </w:r>
      <w:r w:rsidR="000A3820">
        <w:t>,</w:t>
      </w:r>
      <w:r>
        <w:t xml:space="preserve"> half rack</w:t>
      </w:r>
    </w:p>
    <w:p w14:paraId="0EBE314D" w14:textId="232F4BCF" w:rsidR="006844D2" w:rsidRDefault="006844D2" w:rsidP="006844D2">
      <w:r w:rsidRPr="006844D2">
        <w:rPr>
          <w:b/>
          <w:bCs/>
        </w:rPr>
        <w:t>EW-DX EM 4</w:t>
      </w:r>
      <w:r>
        <w:t xml:space="preserve"> </w:t>
      </w:r>
      <w:r w:rsidRPr="008313C1">
        <w:rPr>
          <w:b/>
          <w:bCs/>
        </w:rPr>
        <w:t>Dante</w:t>
      </w:r>
      <w:r>
        <w:t xml:space="preserve"> four</w:t>
      </w:r>
      <w:r w:rsidR="000A3820">
        <w:t>-</w:t>
      </w:r>
      <w:r>
        <w:t>channel receiver</w:t>
      </w:r>
      <w:r w:rsidR="000A3820">
        <w:t xml:space="preserve">, </w:t>
      </w:r>
      <w:r>
        <w:t>full rack</w:t>
      </w:r>
    </w:p>
    <w:p w14:paraId="317618B0" w14:textId="509CD33E" w:rsidR="006844D2" w:rsidRDefault="006844D2" w:rsidP="006844D2">
      <w:r w:rsidRPr="006844D2">
        <w:rPr>
          <w:b/>
          <w:bCs/>
        </w:rPr>
        <w:t>EW-DX TS</w:t>
      </w:r>
      <w:r w:rsidRPr="00C00523">
        <w:rPr>
          <w:b/>
          <w:bCs/>
        </w:rPr>
        <w:t xml:space="preserve"> 3-pin</w:t>
      </w:r>
      <w:r>
        <w:t xml:space="preserve"> table stand transmitter</w:t>
      </w:r>
    </w:p>
    <w:p w14:paraId="1A9DD6E1" w14:textId="7C32FD33" w:rsidR="006844D2" w:rsidRDefault="006844D2" w:rsidP="006844D2">
      <w:r w:rsidRPr="006844D2">
        <w:rPr>
          <w:b/>
          <w:bCs/>
        </w:rPr>
        <w:t xml:space="preserve">EW-DX </w:t>
      </w:r>
      <w:r w:rsidRPr="00C00523">
        <w:rPr>
          <w:b/>
          <w:bCs/>
        </w:rPr>
        <w:t>TS 5-pin</w:t>
      </w:r>
      <w:r>
        <w:t xml:space="preserve"> table stand transmitter with light ring functionality</w:t>
      </w:r>
    </w:p>
    <w:p w14:paraId="34493F65" w14:textId="0963E7D0" w:rsidR="006844D2" w:rsidRDefault="006844D2" w:rsidP="006844D2">
      <w:r w:rsidRPr="006844D2">
        <w:rPr>
          <w:b/>
          <w:bCs/>
        </w:rPr>
        <w:t>LM 6070</w:t>
      </w:r>
      <w:r>
        <w:t xml:space="preserve"> charging module for the L 6000 rack-mount charger</w:t>
      </w:r>
    </w:p>
    <w:p w14:paraId="7911CE5E" w14:textId="785AA830" w:rsidR="006844D2" w:rsidRDefault="006844D2" w:rsidP="006844D2">
      <w:r>
        <w:t xml:space="preserve">AWM </w:t>
      </w:r>
      <w:r w:rsidR="000A3820">
        <w:t>w</w:t>
      </w:r>
      <w:r>
        <w:t>all-mount antennas:</w:t>
      </w:r>
    </w:p>
    <w:p w14:paraId="3B26F3B2" w14:textId="1A3D1CA8" w:rsidR="006844D2" w:rsidRDefault="006844D2" w:rsidP="006844D2">
      <w:r w:rsidRPr="006844D2">
        <w:rPr>
          <w:b/>
          <w:bCs/>
        </w:rPr>
        <w:t>AWM UHF</w:t>
      </w:r>
      <w:r>
        <w:t xml:space="preserve"> (470 – 694 MHz)</w:t>
      </w:r>
    </w:p>
    <w:p w14:paraId="605FBDC4" w14:textId="34E330B7" w:rsidR="006844D2" w:rsidRPr="006844D2" w:rsidRDefault="006844D2" w:rsidP="006844D2">
      <w:r w:rsidRPr="006844D2">
        <w:rPr>
          <w:b/>
          <w:bCs/>
        </w:rPr>
        <w:t>AWM UHF</w:t>
      </w:r>
      <w:r w:rsidRPr="006844D2">
        <w:t xml:space="preserve"> (823 – 1075 MHz)</w:t>
      </w:r>
    </w:p>
    <w:p w14:paraId="53FFFAB1" w14:textId="33A1353A" w:rsidR="006844D2" w:rsidRPr="006844D2" w:rsidRDefault="006844D2" w:rsidP="006844D2">
      <w:r w:rsidRPr="006844D2">
        <w:rPr>
          <w:b/>
          <w:bCs/>
        </w:rPr>
        <w:t>AW</w:t>
      </w:r>
      <w:r w:rsidR="000A3820">
        <w:rPr>
          <w:b/>
          <w:bCs/>
        </w:rPr>
        <w:t>M</w:t>
      </w:r>
      <w:r w:rsidRPr="006844D2">
        <w:rPr>
          <w:b/>
          <w:bCs/>
        </w:rPr>
        <w:t xml:space="preserve"> 1G8</w:t>
      </w:r>
      <w:r w:rsidRPr="006844D2">
        <w:t xml:space="preserve"> (1785 – 1805 MHz)</w:t>
      </w:r>
    </w:p>
    <w:p w14:paraId="1E41471F" w14:textId="77777777" w:rsidR="006844D2" w:rsidRPr="006844D2" w:rsidRDefault="006844D2" w:rsidP="006844D2"/>
    <w:p w14:paraId="72E95086" w14:textId="3BB885A8" w:rsidR="006844D2" w:rsidRDefault="006844D2" w:rsidP="006844D2">
      <w:r>
        <w:lastRenderedPageBreak/>
        <w:t xml:space="preserve">For more information on these new members of the Evolution Wireless Digital family visit </w:t>
      </w:r>
      <w:hyperlink r:id="rId20" w:history="1">
        <w:r w:rsidR="001F1023" w:rsidRPr="001F1023">
          <w:rPr>
            <w:rStyle w:val="Hyperlink"/>
            <w:color w:val="0095D5" w:themeColor="accent1"/>
            <w:szCs w:val="18"/>
          </w:rPr>
          <w:t>www.sennheiser.com/ew-dx-business</w:t>
        </w:r>
      </w:hyperlink>
      <w:r w:rsidR="001F1023">
        <w:t xml:space="preserve"> </w:t>
      </w:r>
    </w:p>
    <w:p w14:paraId="7BC30F13" w14:textId="77777777" w:rsidR="006844D2" w:rsidRDefault="006844D2" w:rsidP="006844D2"/>
    <w:p w14:paraId="05264969" w14:textId="77777777" w:rsidR="006844D2" w:rsidRDefault="006844D2" w:rsidP="006844D2">
      <w:r>
        <w:t>(Ends)</w:t>
      </w:r>
    </w:p>
    <w:p w14:paraId="28DAFE36" w14:textId="77777777" w:rsidR="006844D2" w:rsidRDefault="006844D2" w:rsidP="006844D2"/>
    <w:p w14:paraId="5AB13738" w14:textId="5D55A7DE" w:rsidR="009F2F63" w:rsidRDefault="006844D2" w:rsidP="009F2F63">
      <w:r>
        <w:t xml:space="preserve">The images accompanying this press release plus additional photos can be downloaded </w:t>
      </w:r>
      <w:hyperlink r:id="rId21" w:history="1">
        <w:r w:rsidRPr="001F1023">
          <w:rPr>
            <w:rStyle w:val="Hyperlink"/>
            <w:bCs/>
            <w:color w:val="0095D5" w:themeColor="accent1"/>
          </w:rPr>
          <w:t>here</w:t>
        </w:r>
      </w:hyperlink>
      <w:r w:rsidRPr="001F1023">
        <w:rPr>
          <w:rStyle w:val="Hyperlink"/>
          <w:bCs/>
          <w:color w:val="0095D5" w:themeColor="accent1"/>
        </w:rPr>
        <w:t>.</w:t>
      </w:r>
    </w:p>
    <w:p w14:paraId="018D4E32" w14:textId="77777777" w:rsidR="00315FED" w:rsidRDefault="00315FED" w:rsidP="009F2F63"/>
    <w:p w14:paraId="0F4CB259" w14:textId="6B630935" w:rsidR="00F25D24" w:rsidRPr="00F25D24" w:rsidRDefault="00F25D24" w:rsidP="00F25D24">
      <w:pPr>
        <w:spacing w:line="240" w:lineRule="auto"/>
        <w:rPr>
          <w:b/>
          <w:bCs/>
          <w:lang w:val="en-US"/>
        </w:rPr>
      </w:pPr>
      <w:bookmarkStart w:id="0" w:name="_Hlk515635723"/>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837796" w:rsidP="00F25D24">
      <w:pPr>
        <w:spacing w:line="240" w:lineRule="auto"/>
        <w:rPr>
          <w:color w:val="0095D5" w:themeColor="accent1"/>
          <w:szCs w:val="18"/>
          <w:lang w:val="en-US"/>
        </w:rPr>
      </w:pPr>
      <w:hyperlink r:id="rId22"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837796" w:rsidP="00F25D24">
      <w:pPr>
        <w:spacing w:line="240" w:lineRule="auto"/>
        <w:rPr>
          <w:color w:val="0095D5" w:themeColor="accent1"/>
          <w:szCs w:val="18"/>
          <w:lang w:val="en-US"/>
        </w:rPr>
      </w:pPr>
      <w:hyperlink r:id="rId23"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510A5567" w14:textId="2540DCBF" w:rsidR="00FB3505" w:rsidRPr="00BB1A42" w:rsidRDefault="00FB3505" w:rsidP="00FB3505">
      <w:pPr>
        <w:pStyle w:val="Contact"/>
        <w:rPr>
          <w:b/>
        </w:rPr>
      </w:pPr>
      <w:r w:rsidRPr="00BB1A42">
        <w:rPr>
          <w:b/>
        </w:rPr>
        <w:t xml:space="preserve">Global </w:t>
      </w:r>
      <w:r w:rsidR="001F1023">
        <w:rPr>
          <w:b/>
        </w:rPr>
        <w:t>Business Communications</w:t>
      </w:r>
      <w:r w:rsidR="00F25D24" w:rsidRPr="00BB1A42">
        <w:rPr>
          <w:b/>
        </w:rPr>
        <w:t xml:space="preserve"> </w:t>
      </w:r>
      <w:r w:rsidRPr="00BB1A42">
        <w:rPr>
          <w:b/>
        </w:rPr>
        <w:t>Press Contact</w:t>
      </w:r>
      <w:r w:rsidR="00F25D24">
        <w:rPr>
          <w:b/>
        </w:rPr>
        <w:t xml:space="preserve"> </w:t>
      </w:r>
    </w:p>
    <w:p w14:paraId="30EE0442" w14:textId="01C39821" w:rsidR="001F1023" w:rsidRPr="001F1023" w:rsidRDefault="001F1023" w:rsidP="001F1023">
      <w:pPr>
        <w:pStyle w:val="Contact"/>
        <w:rPr>
          <w:color w:val="0095D5"/>
        </w:rPr>
      </w:pPr>
      <w:r>
        <w:rPr>
          <w:color w:val="0094D4"/>
        </w:rPr>
        <w:t>Jeff</w:t>
      </w:r>
      <w:r>
        <w:rPr>
          <w:color w:val="0094D4"/>
          <w:spacing w:val="-3"/>
        </w:rPr>
        <w:t xml:space="preserve"> </w:t>
      </w:r>
      <w:r>
        <w:rPr>
          <w:color w:val="0094D4"/>
          <w:spacing w:val="-2"/>
        </w:rPr>
        <w:t>Horan</w:t>
      </w:r>
      <w:r>
        <w:rPr>
          <w:color w:val="0094D4"/>
        </w:rPr>
        <w:tab/>
      </w:r>
      <w:r>
        <w:br/>
      </w:r>
      <w:hyperlink r:id="rId24" w:history="1">
        <w:r w:rsidRPr="00673BB5">
          <w:rPr>
            <w:rStyle w:val="Hyperlink"/>
            <w:spacing w:val="-2"/>
          </w:rPr>
          <w:t>jeffrey.horan@sennheiser.com</w:t>
        </w:r>
      </w:hyperlink>
      <w:r>
        <w:tab/>
      </w:r>
    </w:p>
    <w:p w14:paraId="2C48B7D5" w14:textId="36262275" w:rsidR="0038583A" w:rsidRPr="00BB1A42" w:rsidRDefault="001F1023" w:rsidP="001F1023">
      <w:pPr>
        <w:pStyle w:val="Contact"/>
      </w:pPr>
      <w:r>
        <w:t>+1</w:t>
      </w:r>
      <w:r>
        <w:rPr>
          <w:spacing w:val="-9"/>
        </w:rPr>
        <w:t xml:space="preserve"> </w:t>
      </w:r>
      <w:r>
        <w:t>860-598-</w:t>
      </w:r>
      <w:r>
        <w:rPr>
          <w:spacing w:val="-4"/>
        </w:rPr>
        <w:t>7539</w:t>
      </w:r>
    </w:p>
    <w:sectPr w:rsidR="0038583A" w:rsidRPr="00BB1A42" w:rsidSect="00ED3A3A">
      <w:headerReference w:type="default" r:id="rId25"/>
      <w:headerReference w:type="first" r:id="rId26"/>
      <w:footerReference w:type="first" r:id="rId27"/>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8DE43" w14:textId="77777777" w:rsidR="00837796" w:rsidRDefault="00837796" w:rsidP="00CA1EB9">
      <w:pPr>
        <w:spacing w:line="240" w:lineRule="auto"/>
      </w:pPr>
      <w:r>
        <w:separator/>
      </w:r>
    </w:p>
  </w:endnote>
  <w:endnote w:type="continuationSeparator" w:id="0">
    <w:p w14:paraId="11C00903" w14:textId="77777777" w:rsidR="00837796" w:rsidRDefault="00837796" w:rsidP="00CA1EB9">
      <w:pPr>
        <w:spacing w:line="240" w:lineRule="auto"/>
      </w:pPr>
      <w:r>
        <w:continuationSeparator/>
      </w:r>
    </w:p>
  </w:endnote>
  <w:endnote w:type="continuationNotice" w:id="1">
    <w:p w14:paraId="52271242" w14:textId="77777777" w:rsidR="00837796" w:rsidRDefault="008377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A648B371-0E93-467B-B17B-6989869308C0}"/>
    <w:embedBold r:id="rId2" w:fontKey="{63DAB52F-B7CC-4FFD-B89B-428F7695D01F}"/>
    <w:embedItalic r:id="rId3" w:fontKey="{06A9B032-90F7-4E78-8821-92A02582741C}"/>
    <w:embedBoldItalic r:id="rId4" w:fontKey="{00F68B2C-69AE-4F49-8AA9-DC52F3699406}"/>
  </w:font>
  <w:font w:name="Calibri">
    <w:panose1 w:val="020F0502020204030204"/>
    <w:charset w:val="00"/>
    <w:family w:val="swiss"/>
    <w:pitch w:val="variable"/>
    <w:sig w:usb0="E4002EFF" w:usb1="C000247B" w:usb2="00000009" w:usb3="00000000" w:csb0="000001FF" w:csb1="00000000"/>
    <w:embedRegular r:id="rId5" w:fontKey="{27D39F1F-87D7-4F07-894A-D6B685DFE38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9F32192-3DF8-44CB-9DE7-B1D98060E90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6EBCA" w14:textId="77777777" w:rsidR="00837796" w:rsidRDefault="00837796" w:rsidP="00CA1EB9">
      <w:pPr>
        <w:spacing w:line="240" w:lineRule="auto"/>
      </w:pPr>
      <w:r>
        <w:separator/>
      </w:r>
    </w:p>
  </w:footnote>
  <w:footnote w:type="continuationSeparator" w:id="0">
    <w:p w14:paraId="4486CFAF" w14:textId="77777777" w:rsidR="00837796" w:rsidRDefault="00837796" w:rsidP="00CA1EB9">
      <w:pPr>
        <w:spacing w:line="240" w:lineRule="auto"/>
      </w:pPr>
      <w:r>
        <w:continuationSeparator/>
      </w:r>
    </w:p>
  </w:footnote>
  <w:footnote w:type="continuationNotice" w:id="1">
    <w:p w14:paraId="0D362661" w14:textId="77777777" w:rsidR="00837796" w:rsidRDefault="0083779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405839"/>
    <w:multiLevelType w:val="hybridMultilevel"/>
    <w:tmpl w:val="B49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8"/>
  </w:num>
  <w:num w:numId="4">
    <w:abstractNumId w:val="6"/>
  </w:num>
  <w:num w:numId="5">
    <w:abstractNumId w:val="21"/>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0"/>
  </w:num>
  <w:num w:numId="11">
    <w:abstractNumId w:val="8"/>
  </w:num>
  <w:num w:numId="12">
    <w:abstractNumId w:val="18"/>
  </w:num>
  <w:num w:numId="13">
    <w:abstractNumId w:val="27"/>
  </w:num>
  <w:num w:numId="14">
    <w:abstractNumId w:val="3"/>
  </w:num>
  <w:num w:numId="15">
    <w:abstractNumId w:val="19"/>
  </w:num>
  <w:num w:numId="16">
    <w:abstractNumId w:val="12"/>
  </w:num>
  <w:num w:numId="17">
    <w:abstractNumId w:val="11"/>
  </w:num>
  <w:num w:numId="18">
    <w:abstractNumId w:val="9"/>
  </w:num>
  <w:num w:numId="19">
    <w:abstractNumId w:val="13"/>
  </w:num>
  <w:num w:numId="20">
    <w:abstractNumId w:val="16"/>
  </w:num>
  <w:num w:numId="21">
    <w:abstractNumId w:val="20"/>
  </w:num>
  <w:num w:numId="22">
    <w:abstractNumId w:val="26"/>
  </w:num>
  <w:num w:numId="23">
    <w:abstractNumId w:val="23"/>
  </w:num>
  <w:num w:numId="24">
    <w:abstractNumId w:val="25"/>
  </w:num>
  <w:num w:numId="25">
    <w:abstractNumId w:val="24"/>
  </w:num>
  <w:num w:numId="26">
    <w:abstractNumId w:val="22"/>
  </w:num>
  <w:num w:numId="27">
    <w:abstractNumId w:val="5"/>
  </w:num>
  <w:num w:numId="28">
    <w:abstractNumId w:val="15"/>
  </w:num>
  <w:num w:numId="29">
    <w:abstractNumId w:val="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A3820"/>
    <w:rsid w:val="000B048C"/>
    <w:rsid w:val="000B110A"/>
    <w:rsid w:val="000B16C2"/>
    <w:rsid w:val="000B4F19"/>
    <w:rsid w:val="000C0707"/>
    <w:rsid w:val="000C07FC"/>
    <w:rsid w:val="000C1C9D"/>
    <w:rsid w:val="000C2AF4"/>
    <w:rsid w:val="000C3C6E"/>
    <w:rsid w:val="000C5819"/>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1023"/>
    <w:rsid w:val="001F2EA0"/>
    <w:rsid w:val="001F3001"/>
    <w:rsid w:val="001F3BD3"/>
    <w:rsid w:val="002008AB"/>
    <w:rsid w:val="002031F4"/>
    <w:rsid w:val="002035AE"/>
    <w:rsid w:val="00203C58"/>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7E72"/>
    <w:rsid w:val="00260C1A"/>
    <w:rsid w:val="00262172"/>
    <w:rsid w:val="00276DE9"/>
    <w:rsid w:val="00280603"/>
    <w:rsid w:val="00281835"/>
    <w:rsid w:val="00281989"/>
    <w:rsid w:val="00282A73"/>
    <w:rsid w:val="00282A8D"/>
    <w:rsid w:val="002834AA"/>
    <w:rsid w:val="00284363"/>
    <w:rsid w:val="0028488A"/>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3587"/>
    <w:rsid w:val="00324808"/>
    <w:rsid w:val="00324859"/>
    <w:rsid w:val="00325991"/>
    <w:rsid w:val="00326FB8"/>
    <w:rsid w:val="003275FC"/>
    <w:rsid w:val="00330111"/>
    <w:rsid w:val="003330DE"/>
    <w:rsid w:val="00334CD0"/>
    <w:rsid w:val="00336097"/>
    <w:rsid w:val="0033650D"/>
    <w:rsid w:val="00337412"/>
    <w:rsid w:val="003409DF"/>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22EB"/>
    <w:rsid w:val="003A26C2"/>
    <w:rsid w:val="003A4922"/>
    <w:rsid w:val="003A649F"/>
    <w:rsid w:val="003B2C4C"/>
    <w:rsid w:val="003B61A6"/>
    <w:rsid w:val="003B6F65"/>
    <w:rsid w:val="003C44FF"/>
    <w:rsid w:val="003C4BE3"/>
    <w:rsid w:val="003C59A5"/>
    <w:rsid w:val="003C5BCC"/>
    <w:rsid w:val="003D06A1"/>
    <w:rsid w:val="003D20E7"/>
    <w:rsid w:val="003D2DCD"/>
    <w:rsid w:val="003D5B42"/>
    <w:rsid w:val="003D6FF8"/>
    <w:rsid w:val="003D75A8"/>
    <w:rsid w:val="003E0005"/>
    <w:rsid w:val="003E037C"/>
    <w:rsid w:val="003E38A9"/>
    <w:rsid w:val="003E39E1"/>
    <w:rsid w:val="003E4B10"/>
    <w:rsid w:val="003E4BEF"/>
    <w:rsid w:val="003F1A5F"/>
    <w:rsid w:val="003F6B63"/>
    <w:rsid w:val="0040012C"/>
    <w:rsid w:val="00400B3D"/>
    <w:rsid w:val="00403B61"/>
    <w:rsid w:val="00404BF7"/>
    <w:rsid w:val="004055AD"/>
    <w:rsid w:val="00406477"/>
    <w:rsid w:val="00407AFB"/>
    <w:rsid w:val="004122C3"/>
    <w:rsid w:val="004134AD"/>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44D2"/>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FA9"/>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6E5"/>
    <w:rsid w:val="008257E8"/>
    <w:rsid w:val="00826B6A"/>
    <w:rsid w:val="00826BC7"/>
    <w:rsid w:val="008313C1"/>
    <w:rsid w:val="00835C42"/>
    <w:rsid w:val="00835C5B"/>
    <w:rsid w:val="00836B19"/>
    <w:rsid w:val="00837796"/>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17E2"/>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2ACD"/>
    <w:rsid w:val="0092662A"/>
    <w:rsid w:val="00927736"/>
    <w:rsid w:val="009302B0"/>
    <w:rsid w:val="00931584"/>
    <w:rsid w:val="009319D3"/>
    <w:rsid w:val="00931A0C"/>
    <w:rsid w:val="00931C8D"/>
    <w:rsid w:val="009320A9"/>
    <w:rsid w:val="00934159"/>
    <w:rsid w:val="00937175"/>
    <w:rsid w:val="00940F47"/>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B3EDB"/>
    <w:rsid w:val="009B57F8"/>
    <w:rsid w:val="009B6BB2"/>
    <w:rsid w:val="009B7FBE"/>
    <w:rsid w:val="009C1012"/>
    <w:rsid w:val="009C323E"/>
    <w:rsid w:val="009C45A2"/>
    <w:rsid w:val="009C638A"/>
    <w:rsid w:val="009D0077"/>
    <w:rsid w:val="009D1CB7"/>
    <w:rsid w:val="009D38E4"/>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AF2713"/>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127A"/>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0523"/>
    <w:rsid w:val="00C02462"/>
    <w:rsid w:val="00C02C6E"/>
    <w:rsid w:val="00C0425D"/>
    <w:rsid w:val="00C04E86"/>
    <w:rsid w:val="00C071C7"/>
    <w:rsid w:val="00C10489"/>
    <w:rsid w:val="00C12F68"/>
    <w:rsid w:val="00C12FE0"/>
    <w:rsid w:val="00C14921"/>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3A3A"/>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ennheiser-brandzone.com/share/MH3StaN2qYxK3xtaFav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ennheiser.com/ew-dx-busin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effrey.horan@sennheiser.com" TargetMode="External"/><Relationship Id="rId5" Type="http://schemas.openxmlformats.org/officeDocument/2006/relationships/numbering" Target="numbering.xml"/><Relationship Id="rId15" Type="http://schemas.openxmlformats.org/officeDocument/2006/relationships/hyperlink" Target="https://sennheiser-brandzone.com/share/BEmNrPBJEwT22wnZf3D4" TargetMode="External"/><Relationship Id="rId23" Type="http://schemas.openxmlformats.org/officeDocument/2006/relationships/hyperlink" Target="http://www.sennheiser-hearing.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control-cockpit-software" TargetMode="External"/><Relationship Id="rId22" Type="http://schemas.openxmlformats.org/officeDocument/2006/relationships/hyperlink" Target="http://www.sennheiser.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2022-11-23T13:28:00Z</cp:lastPrinted>
  <dcterms:created xsi:type="dcterms:W3CDTF">2022-11-16T15:48:00Z</dcterms:created>
  <dcterms:modified xsi:type="dcterms:W3CDTF">2022-11-23T13:28:00Z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