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D141" w14:textId="2F9C8BB5" w:rsidR="003D5B8D" w:rsidRPr="00BB0632" w:rsidRDefault="0040670E" w:rsidP="00CC49F1">
      <w:pPr>
        <w:pStyle w:val="Kop1"/>
        <w:spacing w:before="0" w:beforeAutospacing="0" w:after="120" w:afterAutospacing="0"/>
        <w:rPr>
          <w:rFonts w:ascii="Calibri" w:hAnsi="Calibri"/>
          <w:color w:val="000000" w:themeColor="text1"/>
          <w:sz w:val="32"/>
          <w:szCs w:val="32"/>
        </w:rPr>
      </w:pPr>
      <w:r>
        <w:rPr>
          <w:rFonts w:ascii="Calibri" w:hAnsi="Calibri"/>
          <w:color w:val="000000" w:themeColor="text1"/>
          <w:sz w:val="32"/>
          <w:szCs w:val="32"/>
          <w:lang w:val="it-IT"/>
        </w:rPr>
        <w:t>Le batterie EVOLTA danno prova di elevate prestazioni e stabilità nei giocattoli (a batteria) preferiti dai bambini.</w:t>
      </w:r>
    </w:p>
    <w:p w14:paraId="1BDA0F18" w14:textId="0761B967" w:rsidR="006F166B" w:rsidRDefault="00CB2094" w:rsidP="006F166B">
      <w:pPr>
        <w:spacing w:after="120"/>
        <w:rPr>
          <w:rFonts w:ascii="Calibri" w:eastAsiaTheme="minorEastAsia" w:hAnsi="Calibri" w:cstheme="minorBidi"/>
          <w:b/>
          <w:bCs/>
          <w:i/>
          <w:iCs/>
          <w:color w:val="000000" w:themeColor="text1"/>
          <w:sz w:val="22"/>
          <w:szCs w:val="22"/>
        </w:rPr>
      </w:pPr>
      <w:r>
        <w:rPr>
          <w:rFonts w:ascii="Calibri" w:eastAsiaTheme="minorEastAsia" w:hAnsi="Calibri" w:cstheme="minorBidi"/>
          <w:b/>
          <w:bCs/>
          <w:i/>
          <w:iCs/>
          <w:color w:val="000000" w:themeColor="text1"/>
          <w:sz w:val="22"/>
          <w:szCs w:val="22"/>
          <w:lang w:val="it-IT"/>
        </w:rPr>
        <w:t>Zellik, 7 novembre 2019 – I bambini beneficiano in molti modi dell’interazione con giocattoli a batteria, in quanto rappresentano esperienze didattiche e favoriscono il loro sviluppo fisico e cognitivo.  I giocattoli richiedono batterie ad alte prestazioni sicure e affidabili e, messe alla prova, le EVOLTA si sono dimostrate le migliori.</w:t>
      </w:r>
    </w:p>
    <w:p w14:paraId="2EDB88B2" w14:textId="1781CE68" w:rsidR="00192382" w:rsidRPr="00BB0632" w:rsidRDefault="00F0192E" w:rsidP="00941A05">
      <w:pPr>
        <w:spacing w:after="120"/>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it-IT"/>
        </w:rPr>
        <w:t>Aumenta la popolarità dei giocattoli a batteria</w:t>
      </w:r>
    </w:p>
    <w:p w14:paraId="3F6AB65E" w14:textId="58591AE5" w:rsidR="00217519" w:rsidRPr="00BB0632" w:rsidRDefault="00192382"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it-IT"/>
        </w:rPr>
        <w:t xml:space="preserve">Attualmente, quasi un giocattolo su cinque funziona a batteria. Da walkie-talkie e robot, a tablet e computer, fino a fotocamere e trenini, la gamma di giocattoli disponibili è ampia e più che mai sofisticata ed entusiasmante. I giocattoli a batteria offrono ai bambini l’opportunità di migliorare la propria esperienza didattica e di sviluppo, potenziando anche abilità e capacità di linguaggio, oltre a stimolare l’immaginazione. </w:t>
      </w:r>
    </w:p>
    <w:p w14:paraId="117F1FAC" w14:textId="77777777" w:rsidR="00FF4B00" w:rsidRPr="00BB0632" w:rsidRDefault="00FF4B00" w:rsidP="001E054E">
      <w:pPr>
        <w:snapToGrid w:val="0"/>
        <w:spacing w:after="120"/>
        <w:contextualSpacing/>
        <w:rPr>
          <w:rFonts w:ascii="Calibri" w:eastAsiaTheme="minorEastAsia" w:hAnsi="Calibri" w:cstheme="minorBidi"/>
          <w:color w:val="000000" w:themeColor="text1"/>
          <w:sz w:val="22"/>
          <w:szCs w:val="22"/>
        </w:rPr>
      </w:pPr>
    </w:p>
    <w:p w14:paraId="207862D2" w14:textId="77777777" w:rsidR="00E337DB" w:rsidRDefault="00192382"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it-IT"/>
        </w:rPr>
        <w:t>Questi giocattoli variano in termini di quantità di energia della batteria necessaria al loro funzionamento, eppure quelli più complessi richiedono potenti batterie alcaline per ottimizzarne i vantaggi dell’apprendimento.</w:t>
      </w:r>
    </w:p>
    <w:p w14:paraId="075F6BE5" w14:textId="77777777" w:rsidR="00E337DB" w:rsidRDefault="00E337DB" w:rsidP="001E054E">
      <w:pPr>
        <w:snapToGrid w:val="0"/>
        <w:spacing w:after="120"/>
        <w:contextualSpacing/>
        <w:rPr>
          <w:rFonts w:ascii="Calibri" w:eastAsiaTheme="minorEastAsia" w:hAnsi="Calibri" w:cstheme="minorBidi"/>
          <w:color w:val="000000" w:themeColor="text1"/>
          <w:sz w:val="22"/>
          <w:szCs w:val="22"/>
        </w:rPr>
      </w:pPr>
    </w:p>
    <w:p w14:paraId="63CB925B" w14:textId="6D699B61" w:rsidR="00043B13" w:rsidRPr="00BB0632" w:rsidRDefault="00197759" w:rsidP="001E054E">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it-IT"/>
        </w:rPr>
        <w:t>Le opinioni contano: sondaggio tra consumatori</w:t>
      </w:r>
    </w:p>
    <w:p w14:paraId="108095A9" w14:textId="74611983" w:rsidR="0051679F" w:rsidRDefault="000406F7" w:rsidP="0051679F">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it-IT"/>
        </w:rPr>
        <w:t xml:space="preserve">Nell'acquisto delle batterie, i genitori ritengono prioritarie le prestazioni elevate, come rivelato da un sondaggio tedesco </w:t>
      </w:r>
      <w:r>
        <w:rPr>
          <w:rFonts w:ascii="Calibri" w:eastAsiaTheme="minorEastAsia" w:hAnsi="Calibri" w:cstheme="minorBidi"/>
          <w:sz w:val="22"/>
          <w:szCs w:val="22"/>
          <w:lang w:val="it-IT"/>
        </w:rPr>
        <w:t xml:space="preserve">su </w:t>
      </w:r>
      <w:r>
        <w:rPr>
          <w:rFonts w:ascii="Calibri" w:eastAsiaTheme="minorEastAsia" w:hAnsi="Calibri" w:cstheme="minorBidi"/>
          <w:color w:val="000000" w:themeColor="text1"/>
          <w:sz w:val="22"/>
          <w:szCs w:val="22"/>
          <w:lang w:val="it-IT"/>
        </w:rPr>
        <w:t>976 genitori con bambini di età fino a 14 anni. L’obiettivo principale era approfondire il comportamento nell'acquisto delle batterie destinate ai giocattoli per bambini e la conoscenza dei relativi marchi. Stando ai riscontri, il 42% dei genitori spende, in media, tra 100 e 250 euro in giocattoli all’anno. Si può affermare con certezza che, per molti genitori, le batterie stabili e di lunga durata da utilizzare per questi giocattoli rappresentano una priorità importante.</w:t>
      </w:r>
    </w:p>
    <w:p w14:paraId="71EC294B" w14:textId="2B1A70B0" w:rsidR="00E337DB" w:rsidRPr="00BB0632" w:rsidRDefault="00E337DB" w:rsidP="001E054E">
      <w:pPr>
        <w:snapToGrid w:val="0"/>
        <w:spacing w:after="120"/>
        <w:contextualSpacing/>
        <w:rPr>
          <w:rFonts w:ascii="Calibri" w:eastAsiaTheme="minorEastAsia" w:hAnsi="Calibri" w:cstheme="minorBidi"/>
          <w:color w:val="000000" w:themeColor="text1"/>
          <w:sz w:val="22"/>
          <w:szCs w:val="22"/>
        </w:rPr>
      </w:pPr>
    </w:p>
    <w:p w14:paraId="7065B633" w14:textId="77777777" w:rsidR="0051679F" w:rsidRPr="00281DB9" w:rsidRDefault="0051679F" w:rsidP="0051679F">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it-IT"/>
        </w:rPr>
        <w:t>Perfette per i giocattoli</w:t>
      </w:r>
    </w:p>
    <w:p w14:paraId="1967FF73" w14:textId="3D31AE9D" w:rsidR="0051679F" w:rsidRDefault="0051679F" w:rsidP="0051679F">
      <w:pPr>
        <w:snapToGrid w:val="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it-IT"/>
        </w:rPr>
        <w:t xml:space="preserve">La gamma di batterie completamente alcaline Panasonic EVOLTA è adatta ad apparecchi di consumo medio-alto, in particolare ai giocattoli. La durata della loro energia massima è superiore a quella dei bambini, anche dopo innumerevoli ore di gioco. </w:t>
      </w:r>
    </w:p>
    <w:p w14:paraId="62C4C8FD" w14:textId="77777777" w:rsidR="0051679F" w:rsidRDefault="0051679F" w:rsidP="0051679F">
      <w:pPr>
        <w:snapToGrid w:val="0"/>
        <w:contextualSpacing/>
        <w:rPr>
          <w:rFonts w:ascii="Calibri" w:eastAsiaTheme="minorEastAsia" w:hAnsi="Calibri" w:cstheme="minorBidi"/>
          <w:color w:val="000000" w:themeColor="text1"/>
          <w:sz w:val="22"/>
          <w:szCs w:val="22"/>
        </w:rPr>
      </w:pPr>
    </w:p>
    <w:p w14:paraId="090BC761" w14:textId="4F40CD3C" w:rsidR="0051679F" w:rsidRPr="00BB0632" w:rsidRDefault="00DF79AE" w:rsidP="0051679F">
      <w:pPr>
        <w:snapToGrid w:val="0"/>
        <w:contextualSpacing/>
        <w:rPr>
          <w:rFonts w:asciiTheme="minorHAnsi" w:eastAsiaTheme="minorEastAsia" w:hAnsiTheme="minorHAnsi" w:cstheme="minorHAnsi"/>
          <w:b/>
          <w:bCs/>
          <w:i/>
          <w:iCs/>
          <w:sz w:val="22"/>
          <w:szCs w:val="22"/>
        </w:rPr>
      </w:pPr>
      <w:r>
        <w:rPr>
          <w:rFonts w:ascii="Calibri" w:hAnsi="Calibri"/>
          <w:color w:val="000000" w:themeColor="text1"/>
          <w:sz w:val="22"/>
          <w:szCs w:val="22"/>
          <w:lang w:val="it-IT"/>
        </w:rPr>
        <w:t>E quando la perdita dalla batteria diventa un problema grave, come riferito dai consumatori, il danno causato a costosi giocattoli elettrici rappresenta una potenziale seccatura. G</w:t>
      </w:r>
      <w:r>
        <w:rPr>
          <w:rFonts w:asciiTheme="minorHAnsi" w:hAnsiTheme="minorHAnsi"/>
          <w:sz w:val="22"/>
          <w:szCs w:val="22"/>
          <w:shd w:val="clear" w:color="auto" w:fill="FFFFFF"/>
          <w:lang w:val="it-IT"/>
        </w:rPr>
        <w:t>razie alla tecnologia e alla progettazione avanzata di EVOLTA, il rischio di perdita dalla batteria è stato ridotto di almeno un terzo rispetto al passato.</w:t>
      </w:r>
    </w:p>
    <w:p w14:paraId="53DA6653" w14:textId="77777777" w:rsidR="00AE16CA" w:rsidRPr="00BB0632" w:rsidRDefault="00AE16CA" w:rsidP="001E054E">
      <w:pPr>
        <w:snapToGrid w:val="0"/>
        <w:contextualSpacing/>
        <w:rPr>
          <w:rFonts w:asciiTheme="minorHAnsi" w:hAnsiTheme="minorHAnsi" w:cstheme="minorHAnsi"/>
          <w:sz w:val="22"/>
          <w:szCs w:val="22"/>
        </w:rPr>
      </w:pPr>
    </w:p>
    <w:p w14:paraId="421895CA" w14:textId="3A15488E" w:rsidR="00043B13" w:rsidRPr="00BB0632" w:rsidRDefault="00AE16CA" w:rsidP="001E054E">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it-IT"/>
        </w:rPr>
        <w:t>Migliori delle altre</w:t>
      </w:r>
    </w:p>
    <w:p w14:paraId="0A08E1C5" w14:textId="4250E10B" w:rsidR="00E52AC8" w:rsidRDefault="00043B13"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it-IT"/>
        </w:rPr>
        <w:t>La gamma di batterie EVOLTA è stata sottoposta a test i cui risultati parlano da soli. La sfida del treno LEGO® ha consentito di testare marchi di batterie concorrenti per determinare quale treno avrebbe avuto maggiore durata di funzionamento, offrendo quindi il tempo di gioco più lungo. Ovviamente ha vinto EVOLTA, con almeno il 25 percento di potenza in più rispetto alla concorrenza.</w:t>
      </w:r>
    </w:p>
    <w:p w14:paraId="4BB3BCF0" w14:textId="77777777" w:rsidR="00507248" w:rsidRDefault="00507248" w:rsidP="00507248">
      <w:pPr>
        <w:snapToGrid w:val="0"/>
        <w:spacing w:after="120"/>
        <w:contextualSpacing/>
        <w:rPr>
          <w:rFonts w:ascii="Calibri" w:eastAsiaTheme="minorEastAsia" w:hAnsi="Calibri" w:cstheme="minorBidi"/>
          <w:color w:val="000000" w:themeColor="text1"/>
          <w:sz w:val="22"/>
          <w:szCs w:val="22"/>
        </w:rPr>
      </w:pPr>
    </w:p>
    <w:p w14:paraId="54E60414" w14:textId="06477842" w:rsidR="000406F7" w:rsidRDefault="00507248" w:rsidP="000406F7">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olor w:val="000000" w:themeColor="text1"/>
          <w:sz w:val="22"/>
          <w:szCs w:val="22"/>
          <w:lang w:val="it-IT"/>
        </w:rPr>
        <w:t>Questo dimostra che le batterie EVOLTA sono migliori delle altre. Hanno un progettazione avanzata, unica di Panasonic, che lascia più spazio agli ingredienti attivi, ottimizzando quindi le performance. Le batterie mantengono inoltre funzionalità ad alte prestazioni</w:t>
      </w:r>
      <w:r>
        <w:rPr>
          <w:rFonts w:asciiTheme="minorHAnsi" w:eastAsiaTheme="minorEastAsia" w:hAnsiTheme="minorHAnsi"/>
          <w:sz w:val="22"/>
          <w:szCs w:val="22"/>
          <w:lang w:val="it-IT"/>
        </w:rPr>
        <w:t xml:space="preserve">, anche dopo periodi di stoccaggio estremamente prolungati. Questo è importante, se si considera che il </w:t>
      </w:r>
      <w:r>
        <w:rPr>
          <w:rFonts w:ascii="Calibri" w:eastAsiaTheme="minorEastAsia" w:hAnsi="Calibri"/>
          <w:color w:val="000000" w:themeColor="text1"/>
          <w:sz w:val="22"/>
          <w:szCs w:val="22"/>
          <w:lang w:val="it-IT"/>
        </w:rPr>
        <w:t>62% dei partecipanti al sondaggio ha dichiarato di concordare appieno con l’affermazione, “Acquisto le batterie in stock indipendentemente dalla necessità.”</w:t>
      </w:r>
    </w:p>
    <w:p w14:paraId="52A1ED85" w14:textId="17374A7C" w:rsidR="00507248" w:rsidRPr="00043B13" w:rsidRDefault="00507248" w:rsidP="00507248">
      <w:pPr>
        <w:snapToGrid w:val="0"/>
        <w:spacing w:after="120"/>
        <w:contextualSpacing/>
        <w:rPr>
          <w:rFonts w:asciiTheme="minorHAnsi" w:eastAsiaTheme="minorEastAsia" w:hAnsiTheme="minorHAnsi" w:cstheme="minorHAnsi"/>
          <w:sz w:val="22"/>
          <w:szCs w:val="22"/>
        </w:rPr>
      </w:pPr>
    </w:p>
    <w:p w14:paraId="5D01FB13" w14:textId="020E28B4" w:rsidR="001746AF" w:rsidRPr="00BB0632" w:rsidRDefault="001746AF" w:rsidP="001E054E">
      <w:pPr>
        <w:snapToGrid w:val="0"/>
        <w:spacing w:after="120"/>
        <w:contextualSpacing/>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lang w:val="it-IT"/>
        </w:rPr>
        <w:lastRenderedPageBreak/>
        <w:t>Continuano a migliorare</w:t>
      </w:r>
    </w:p>
    <w:p w14:paraId="2F46A8CB" w14:textId="0AF5AB16" w:rsidR="00B953D3" w:rsidRPr="00BB0632" w:rsidRDefault="0031772D" w:rsidP="001E054E">
      <w:pPr>
        <w:snapToGrid w:val="0"/>
        <w:spacing w:after="1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lang w:val="it-IT"/>
        </w:rPr>
        <w:t>Nell’impegno costante al miglioramento della propria gamma di batterie per far fronte alle sfide delle batterie alcaline, Panasonic ha sviluppato EVOLTA NEO, progettata per essere ancora più potente. Si è infatti dimostrata la batteria alcalina più duratura in assoluto mai sviluppata nella storia dell’azienda.</w:t>
      </w:r>
    </w:p>
    <w:p w14:paraId="0255C558" w14:textId="77777777" w:rsidR="001E054E" w:rsidRPr="00BB0632" w:rsidRDefault="001E054E" w:rsidP="001E054E">
      <w:pPr>
        <w:snapToGrid w:val="0"/>
        <w:contextualSpacing/>
        <w:rPr>
          <w:rFonts w:asciiTheme="minorHAnsi" w:hAnsiTheme="minorHAnsi" w:cstheme="minorHAnsi"/>
          <w:sz w:val="22"/>
          <w:szCs w:val="22"/>
          <w:shd w:val="clear" w:color="auto" w:fill="FFFFFF"/>
        </w:rPr>
      </w:pPr>
    </w:p>
    <w:p w14:paraId="290640C4" w14:textId="44EB8A5E" w:rsidR="005629E0" w:rsidRPr="00BB0632" w:rsidRDefault="005629E0" w:rsidP="001E054E">
      <w:pPr>
        <w:snapToGrid w:val="0"/>
        <w:contextual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it-IT"/>
        </w:rPr>
        <w:t>EVOLTA NEO si avvale di un composto d’argento per assorbire il gas in caso di sovraccarico e prevenirne l’emissione durante lo stoccaggio, caratteristica che rende la nuova batteria ancora più stabile della precedente.</w:t>
      </w:r>
    </w:p>
    <w:p w14:paraId="571203C5" w14:textId="4850EEBA" w:rsidR="005629E0" w:rsidRPr="00BB0632" w:rsidRDefault="005629E0" w:rsidP="001E054E">
      <w:pPr>
        <w:snapToGrid w:val="0"/>
        <w:contextualSpacing/>
        <w:rPr>
          <w:rFonts w:asciiTheme="minorHAnsi" w:hAnsiTheme="minorHAnsi" w:cstheme="minorHAnsi"/>
          <w:sz w:val="22"/>
          <w:szCs w:val="22"/>
        </w:rPr>
      </w:pPr>
    </w:p>
    <w:p w14:paraId="1FEBAF2C" w14:textId="63AE73E5" w:rsidR="007D0223" w:rsidRDefault="008F3E4A" w:rsidP="00EF05AE">
      <w:pPr>
        <w:snapToGrid w:val="0"/>
        <w:spacing w:after="120"/>
        <w:contextualSpacing/>
        <w:rPr>
          <w:rStyle w:val="Hyperlink"/>
          <w:rFonts w:asciiTheme="minorHAnsi" w:eastAsiaTheme="minorEastAsia" w:hAnsiTheme="minorHAnsi" w:cstheme="minorHAnsi"/>
          <w:sz w:val="22"/>
          <w:szCs w:val="22"/>
          <w:lang w:val="it-IT"/>
        </w:rPr>
      </w:pPr>
      <w:r>
        <w:rPr>
          <w:rFonts w:asciiTheme="minorHAnsi" w:eastAsiaTheme="minorEastAsia" w:hAnsiTheme="minorHAnsi" w:cstheme="minorHAnsi"/>
          <w:sz w:val="22"/>
          <w:szCs w:val="22"/>
          <w:lang w:val="it-IT"/>
        </w:rPr>
        <w:t xml:space="preserve">EVOLTA NEO è attualmente disponibile solo online. Per maggiori informazioni </w:t>
      </w:r>
      <w:hyperlink r:id="rId8" w:history="1">
        <w:r>
          <w:rPr>
            <w:rStyle w:val="Hyperlink"/>
            <w:rFonts w:asciiTheme="minorHAnsi" w:eastAsiaTheme="minorEastAsia" w:hAnsiTheme="minorHAnsi" w:cstheme="minorHAnsi"/>
            <w:sz w:val="22"/>
            <w:szCs w:val="22"/>
            <w:lang w:val="it-IT"/>
          </w:rPr>
          <w:t>visitare la pagina web.</w:t>
        </w:r>
      </w:hyperlink>
    </w:p>
    <w:p w14:paraId="36A113AD" w14:textId="5C7C9482" w:rsidR="00B93F2D" w:rsidRDefault="00B93F2D" w:rsidP="00EF05AE">
      <w:pPr>
        <w:snapToGrid w:val="0"/>
        <w:spacing w:after="120"/>
        <w:contextualSpacing/>
        <w:rPr>
          <w:rStyle w:val="Hyperlink"/>
          <w:rFonts w:asciiTheme="minorHAnsi" w:eastAsiaTheme="minorEastAsia" w:hAnsiTheme="minorHAnsi" w:cstheme="minorHAnsi"/>
          <w:sz w:val="22"/>
          <w:szCs w:val="22"/>
          <w:lang w:val="it-IT"/>
        </w:rPr>
      </w:pPr>
    </w:p>
    <w:p w14:paraId="7C74499E" w14:textId="77777777" w:rsidR="00B93F2D" w:rsidRDefault="00B93F2D" w:rsidP="00B93F2D">
      <w:pPr>
        <w:snapToGrid w:val="0"/>
        <w:spacing w:after="120"/>
        <w:contextualSpacing/>
        <w:rPr>
          <w:rFonts w:asciiTheme="minorHAnsi" w:eastAsiaTheme="minorEastAsia" w:hAnsiTheme="minorHAnsi" w:cstheme="minorHAnsi"/>
          <w:b/>
          <w:sz w:val="22"/>
          <w:szCs w:val="22"/>
          <w:lang w:val="it-IT"/>
        </w:rPr>
      </w:pPr>
    </w:p>
    <w:p w14:paraId="536F6FBD" w14:textId="1749920A" w:rsidR="00B93F2D" w:rsidRPr="00B93F2D" w:rsidRDefault="00B93F2D" w:rsidP="00B93F2D">
      <w:pPr>
        <w:snapToGrid w:val="0"/>
        <w:spacing w:after="120"/>
        <w:contextualSpacing/>
        <w:rPr>
          <w:rFonts w:asciiTheme="minorHAnsi" w:eastAsiaTheme="minorEastAsia" w:hAnsiTheme="minorHAnsi" w:cstheme="minorHAnsi"/>
          <w:b/>
          <w:sz w:val="22"/>
          <w:szCs w:val="22"/>
          <w:lang w:val="it-IT"/>
        </w:rPr>
      </w:pPr>
      <w:r w:rsidRPr="00B93F2D">
        <w:rPr>
          <w:rFonts w:asciiTheme="minorHAnsi" w:eastAsiaTheme="minorEastAsia" w:hAnsiTheme="minorHAnsi" w:cstheme="minorHAnsi"/>
          <w:b/>
          <w:sz w:val="22"/>
          <w:szCs w:val="22"/>
          <w:lang w:val="it-IT"/>
        </w:rPr>
        <w:t>A PROPOSITO DI PANASONIC ENERGY EUROPE</w:t>
      </w:r>
    </w:p>
    <w:p w14:paraId="751E7D8C" w14:textId="77777777" w:rsidR="00B93F2D" w:rsidRPr="00B93F2D" w:rsidRDefault="00B93F2D" w:rsidP="00B93F2D">
      <w:pPr>
        <w:snapToGrid w:val="0"/>
        <w:spacing w:after="120"/>
        <w:contextualSpacing/>
        <w:rPr>
          <w:rFonts w:asciiTheme="minorHAnsi" w:eastAsiaTheme="minorEastAsia" w:hAnsiTheme="minorHAnsi" w:cstheme="minorHAnsi"/>
          <w:sz w:val="22"/>
          <w:szCs w:val="22"/>
          <w:lang w:val="it-IT"/>
        </w:rPr>
      </w:pPr>
      <w:bookmarkStart w:id="0" w:name="_GoBack"/>
      <w:r w:rsidRPr="00B93F2D">
        <w:rPr>
          <w:rFonts w:asciiTheme="minorHAnsi" w:eastAsiaTheme="minorEastAsia" w:hAnsiTheme="minorHAnsi" w:cstheme="minorHAnsi"/>
          <w:sz w:val="22"/>
          <w:szCs w:val="22"/>
          <w:lang w:val="it-IT"/>
        </w:rPr>
        <w:t xml:space="preserve">Panasonic Energy Europe ha sede a </w:t>
      </w:r>
      <w:proofErr w:type="spellStart"/>
      <w:r w:rsidRPr="00B93F2D">
        <w:rPr>
          <w:rFonts w:asciiTheme="minorHAnsi" w:eastAsiaTheme="minorEastAsia" w:hAnsiTheme="minorHAnsi" w:cstheme="minorHAnsi"/>
          <w:sz w:val="22"/>
          <w:szCs w:val="22"/>
          <w:lang w:val="it-IT"/>
        </w:rPr>
        <w:t>Zellik</w:t>
      </w:r>
      <w:proofErr w:type="spellEnd"/>
      <w:r w:rsidRPr="00B93F2D">
        <w:rPr>
          <w:rFonts w:asciiTheme="minorHAnsi" w:eastAsiaTheme="minorEastAsia" w:hAnsiTheme="minorHAnsi" w:cstheme="minorHAnsi"/>
          <w:sz w:val="22"/>
          <w:szCs w:val="22"/>
          <w:lang w:val="it-IT"/>
        </w:rPr>
        <w:t xml:space="preserve">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w:t>
      </w:r>
      <w:proofErr w:type="spellStart"/>
      <w:r w:rsidRPr="00B93F2D">
        <w:rPr>
          <w:rFonts w:asciiTheme="minorHAnsi" w:eastAsiaTheme="minorEastAsia" w:hAnsiTheme="minorHAnsi" w:cstheme="minorHAnsi"/>
          <w:sz w:val="22"/>
          <w:szCs w:val="22"/>
          <w:lang w:val="it-IT"/>
        </w:rPr>
        <w:t>Tessenderlo</w:t>
      </w:r>
      <w:proofErr w:type="spellEnd"/>
      <w:r w:rsidRPr="00B93F2D">
        <w:rPr>
          <w:rFonts w:asciiTheme="minorHAnsi" w:eastAsiaTheme="minorEastAsia" w:hAnsiTheme="minorHAnsi" w:cstheme="minorHAnsi"/>
          <w:sz w:val="22"/>
          <w:szCs w:val="22"/>
          <w:lang w:val="it-IT"/>
        </w:rPr>
        <w:t xml:space="preserve">,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w:t>
      </w:r>
      <w:proofErr w:type="spellStart"/>
      <w:r w:rsidRPr="00B93F2D">
        <w:rPr>
          <w:rFonts w:asciiTheme="minorHAnsi" w:eastAsiaTheme="minorEastAsia" w:hAnsiTheme="minorHAnsi" w:cstheme="minorHAnsi"/>
          <w:sz w:val="22"/>
          <w:szCs w:val="22"/>
          <w:lang w:val="it-IT"/>
        </w:rPr>
        <w:t>microalcaline</w:t>
      </w:r>
      <w:proofErr w:type="spellEnd"/>
      <w:r w:rsidRPr="00B93F2D">
        <w:rPr>
          <w:rFonts w:asciiTheme="minorHAnsi" w:eastAsiaTheme="minorEastAsia" w:hAnsiTheme="minorHAnsi" w:cstheme="minorHAnsi"/>
          <w:sz w:val="22"/>
          <w:szCs w:val="22"/>
          <w:lang w:val="it-IT"/>
        </w:rPr>
        <w:t xml:space="preserve">, all’ossido d’argento). Per maggiori informazioni visitare il sito </w:t>
      </w:r>
      <w:hyperlink r:id="rId9" w:history="1">
        <w:r w:rsidRPr="00B93F2D">
          <w:rPr>
            <w:rStyle w:val="Hyperlink"/>
            <w:rFonts w:asciiTheme="minorHAnsi" w:eastAsiaTheme="minorEastAsia" w:hAnsiTheme="minorHAnsi" w:cstheme="minorHAnsi"/>
            <w:sz w:val="22"/>
            <w:szCs w:val="22"/>
            <w:lang w:val="it-IT"/>
          </w:rPr>
          <w:t>www.panasonic-batteries.com</w:t>
        </w:r>
      </w:hyperlink>
      <w:r w:rsidRPr="00B93F2D">
        <w:rPr>
          <w:rFonts w:asciiTheme="minorHAnsi" w:eastAsiaTheme="minorEastAsia" w:hAnsiTheme="minorHAnsi" w:cstheme="minorHAnsi"/>
          <w:sz w:val="22"/>
          <w:szCs w:val="22"/>
          <w:u w:val="single"/>
          <w:lang w:val="it-IT"/>
        </w:rPr>
        <w:t>.</w:t>
      </w:r>
    </w:p>
    <w:bookmarkEnd w:id="0"/>
    <w:p w14:paraId="2DC36689" w14:textId="77777777" w:rsidR="00B93F2D" w:rsidRPr="00B93F2D" w:rsidRDefault="00B93F2D" w:rsidP="00B93F2D">
      <w:pPr>
        <w:snapToGrid w:val="0"/>
        <w:spacing w:after="120"/>
        <w:contextualSpacing/>
        <w:rPr>
          <w:rFonts w:asciiTheme="minorHAnsi" w:eastAsiaTheme="minorEastAsia" w:hAnsiTheme="minorHAnsi" w:cstheme="minorHAnsi"/>
          <w:sz w:val="22"/>
          <w:szCs w:val="22"/>
          <w:lang w:val="it-IT"/>
        </w:rPr>
      </w:pPr>
    </w:p>
    <w:p w14:paraId="3C416738" w14:textId="77777777" w:rsidR="00B93F2D" w:rsidRPr="00B93F2D" w:rsidRDefault="00B93F2D" w:rsidP="00B93F2D">
      <w:pPr>
        <w:snapToGrid w:val="0"/>
        <w:spacing w:after="120"/>
        <w:contextualSpacing/>
        <w:rPr>
          <w:rFonts w:asciiTheme="minorHAnsi" w:eastAsiaTheme="minorEastAsia" w:hAnsiTheme="minorHAnsi" w:cstheme="minorHAnsi"/>
          <w:b/>
          <w:sz w:val="22"/>
          <w:szCs w:val="22"/>
          <w:lang w:val="it-IT"/>
        </w:rPr>
      </w:pPr>
      <w:r w:rsidRPr="00B93F2D">
        <w:rPr>
          <w:rFonts w:asciiTheme="minorHAnsi" w:eastAsiaTheme="minorEastAsia" w:hAnsiTheme="minorHAnsi" w:cstheme="minorHAnsi"/>
          <w:b/>
          <w:sz w:val="22"/>
          <w:szCs w:val="22"/>
          <w:lang w:val="it-IT"/>
        </w:rPr>
        <w:t>A PROPOSITO DI PANASONIC</w:t>
      </w:r>
    </w:p>
    <w:p w14:paraId="342193D4" w14:textId="77777777" w:rsidR="00B93F2D" w:rsidRPr="00B93F2D" w:rsidRDefault="00B93F2D" w:rsidP="00B93F2D">
      <w:pPr>
        <w:snapToGrid w:val="0"/>
        <w:spacing w:after="120"/>
        <w:contextualSpacing/>
        <w:rPr>
          <w:rFonts w:asciiTheme="minorHAnsi" w:eastAsiaTheme="minorEastAsia" w:hAnsiTheme="minorHAnsi" w:cstheme="minorHAnsi"/>
          <w:sz w:val="22"/>
          <w:szCs w:val="22"/>
          <w:lang w:val="it-IT"/>
        </w:rPr>
      </w:pPr>
      <w:r w:rsidRPr="00B93F2D">
        <w:rPr>
          <w:rFonts w:asciiTheme="minorHAnsi" w:eastAsiaTheme="minorEastAsia" w:hAnsiTheme="minorHAnsi" w:cstheme="minorHAnsi"/>
          <w:sz w:val="22"/>
          <w:szCs w:val="22"/>
          <w:lang w:val="it-IT"/>
        </w:rPr>
        <w:t xml:space="preserve">Panasonic Corporation è un'azienda leader nello sviluppo e nella produzione di prodotti elettronici per molteplici utilizzi in ambito privato, commerciale e industriale. Panasonic ha sede in Giappone, a Osaka, e al termine dell'esercizio finanziario, al 31 marzo 2018, ha evidenziato un fatturato netto consolidato di circa 61,4 miliardi di EUR. Panasonic s’impegna a creare una vita migliore ed un mondo migliore, contribuendo attivamente all’evoluzione della società e alla felicità delle persone in tutto il mondo. Nel 2018 Panasonic ha celebrato il 100° anniversario della sua fondazione. Ulteriori informazioni sull'azienda e sul brand Panasonic sono reperibili consultando il sito </w:t>
      </w:r>
      <w:hyperlink r:id="rId10" w:history="1">
        <w:r w:rsidRPr="00B93F2D">
          <w:rPr>
            <w:rStyle w:val="Hyperlink"/>
            <w:rFonts w:asciiTheme="minorHAnsi" w:eastAsiaTheme="minorEastAsia" w:hAnsiTheme="minorHAnsi" w:cstheme="minorHAnsi"/>
            <w:sz w:val="22"/>
            <w:szCs w:val="22"/>
            <w:lang w:val="it-IT"/>
          </w:rPr>
          <w:t>www.panasonic.com</w:t>
        </w:r>
      </w:hyperlink>
      <w:r w:rsidRPr="00B93F2D">
        <w:rPr>
          <w:rFonts w:asciiTheme="minorHAnsi" w:eastAsiaTheme="minorEastAsia" w:hAnsiTheme="minorHAnsi" w:cstheme="minorHAnsi"/>
          <w:sz w:val="22"/>
          <w:szCs w:val="22"/>
          <w:lang w:val="it-IT"/>
        </w:rPr>
        <w:t>.</w:t>
      </w:r>
      <w:r w:rsidRPr="00B93F2D">
        <w:rPr>
          <w:rFonts w:asciiTheme="minorHAnsi" w:eastAsiaTheme="minorEastAsia" w:hAnsiTheme="minorHAnsi" w:cstheme="minorHAnsi"/>
          <w:b/>
          <w:bCs/>
          <w:sz w:val="22"/>
          <w:szCs w:val="22"/>
          <w:lang w:val="it-IT"/>
        </w:rPr>
        <w:t xml:space="preserve"> </w:t>
      </w:r>
    </w:p>
    <w:p w14:paraId="0731069C" w14:textId="77777777" w:rsidR="00B93F2D" w:rsidRPr="00B93F2D" w:rsidRDefault="00B93F2D" w:rsidP="00B93F2D">
      <w:pPr>
        <w:snapToGrid w:val="0"/>
        <w:spacing w:after="120"/>
        <w:contextualSpacing/>
        <w:rPr>
          <w:rFonts w:asciiTheme="minorHAnsi" w:eastAsiaTheme="minorEastAsia" w:hAnsiTheme="minorHAnsi" w:cstheme="minorHAnsi"/>
          <w:sz w:val="22"/>
          <w:szCs w:val="22"/>
          <w:lang w:val="it-IT"/>
        </w:rPr>
      </w:pPr>
    </w:p>
    <w:p w14:paraId="20EB8168" w14:textId="77777777" w:rsidR="00B93F2D" w:rsidRPr="004F68C8" w:rsidRDefault="00B93F2D" w:rsidP="00B93F2D">
      <w:pPr>
        <w:pBdr>
          <w:bottom w:val="single" w:sz="6" w:space="6" w:color="auto"/>
        </w:pBdr>
        <w:spacing w:line="360" w:lineRule="auto"/>
        <w:rPr>
          <w:rFonts w:ascii="Arial" w:hAnsi="Arial" w:cs="Arial"/>
          <w:sz w:val="20"/>
          <w:szCs w:val="20"/>
          <w:lang w:val="it-IT"/>
        </w:rPr>
      </w:pPr>
    </w:p>
    <w:p w14:paraId="05D03A31" w14:textId="77777777" w:rsidR="00B93F2D" w:rsidRPr="004F68C8" w:rsidRDefault="00B93F2D" w:rsidP="00B93F2D">
      <w:pPr>
        <w:spacing w:line="360" w:lineRule="auto"/>
        <w:rPr>
          <w:rFonts w:ascii="Arial" w:hAnsi="Arial" w:cs="Arial"/>
          <w:sz w:val="20"/>
          <w:szCs w:val="20"/>
          <w:lang w:val="it-IT"/>
        </w:rPr>
      </w:pPr>
    </w:p>
    <w:p w14:paraId="20C9F7BB" w14:textId="77777777" w:rsidR="00B93F2D" w:rsidRPr="00B93F2D" w:rsidRDefault="00B93F2D" w:rsidP="00B93F2D">
      <w:pPr>
        <w:snapToGrid w:val="0"/>
        <w:spacing w:after="120"/>
        <w:contextualSpacing/>
        <w:rPr>
          <w:rFonts w:asciiTheme="minorHAnsi" w:eastAsiaTheme="minorEastAsia" w:hAnsiTheme="minorHAnsi" w:cstheme="minorHAnsi"/>
          <w:b/>
          <w:bCs/>
          <w:sz w:val="22"/>
          <w:szCs w:val="22"/>
          <w:lang w:val="it-IT"/>
        </w:rPr>
        <w:sectPr w:rsidR="00B93F2D" w:rsidRPr="00B93F2D" w:rsidSect="00B93F2D">
          <w:headerReference w:type="even" r:id="rId11"/>
          <w:headerReference w:type="first" r:id="rId12"/>
          <w:pgSz w:w="11900" w:h="16840"/>
          <w:pgMar w:top="1417" w:right="1417" w:bottom="1134" w:left="1417" w:header="708" w:footer="708" w:gutter="0"/>
          <w:cols w:space="708"/>
          <w:titlePg/>
          <w:docGrid w:linePitch="360"/>
        </w:sectPr>
      </w:pPr>
    </w:p>
    <w:p w14:paraId="7F3192FA" w14:textId="77777777" w:rsidR="00B93F2D" w:rsidRPr="00B93F2D" w:rsidRDefault="00B93F2D" w:rsidP="00B93F2D">
      <w:pPr>
        <w:snapToGrid w:val="0"/>
        <w:spacing w:after="120"/>
        <w:contextualSpacing/>
        <w:rPr>
          <w:rFonts w:asciiTheme="minorHAnsi" w:eastAsiaTheme="minorEastAsia" w:hAnsiTheme="minorHAnsi" w:cstheme="minorHAnsi"/>
          <w:b/>
          <w:bCs/>
          <w:sz w:val="22"/>
          <w:szCs w:val="22"/>
          <w:lang w:val="it-IT"/>
        </w:rPr>
      </w:pPr>
    </w:p>
    <w:p w14:paraId="2BE07D0E" w14:textId="77777777" w:rsidR="00B93F2D" w:rsidRPr="00B93F2D" w:rsidRDefault="00B93F2D" w:rsidP="00B93F2D">
      <w:pPr>
        <w:snapToGrid w:val="0"/>
        <w:spacing w:after="120"/>
        <w:contextualSpacing/>
        <w:rPr>
          <w:rFonts w:asciiTheme="minorHAnsi" w:eastAsiaTheme="minorEastAsia" w:hAnsiTheme="minorHAnsi" w:cstheme="minorHAnsi"/>
          <w:b/>
          <w:bCs/>
          <w:sz w:val="22"/>
          <w:szCs w:val="22"/>
          <w:lang w:val="it-IT"/>
        </w:rPr>
      </w:pPr>
      <w:r w:rsidRPr="00B93F2D">
        <w:rPr>
          <w:rFonts w:asciiTheme="minorHAnsi" w:eastAsiaTheme="minorEastAsia" w:hAnsiTheme="minorHAnsi" w:cstheme="minorHAnsi"/>
          <w:b/>
          <w:bCs/>
          <w:sz w:val="22"/>
          <w:szCs w:val="22"/>
          <w:lang w:val="it-IT"/>
        </w:rPr>
        <w:t>CONTATTO CON LA STAMPA</w:t>
      </w:r>
    </w:p>
    <w:p w14:paraId="5E2A3BDB" w14:textId="77777777" w:rsidR="00B93F2D" w:rsidRPr="00B93F2D" w:rsidRDefault="00B93F2D" w:rsidP="00B93F2D">
      <w:pPr>
        <w:snapToGrid w:val="0"/>
        <w:spacing w:after="120"/>
        <w:contextualSpacing/>
        <w:rPr>
          <w:rFonts w:asciiTheme="minorHAnsi" w:eastAsiaTheme="minorEastAsia" w:hAnsiTheme="minorHAnsi" w:cstheme="minorHAnsi"/>
          <w:b/>
          <w:sz w:val="22"/>
          <w:szCs w:val="22"/>
          <w:lang w:val="it-IT"/>
        </w:rPr>
      </w:pPr>
      <w:r w:rsidRPr="00B93F2D">
        <w:rPr>
          <w:rFonts w:asciiTheme="minorHAnsi" w:eastAsiaTheme="minorEastAsia" w:hAnsiTheme="minorHAnsi" w:cstheme="minorHAnsi"/>
          <w:b/>
          <w:bCs/>
          <w:sz w:val="22"/>
          <w:szCs w:val="22"/>
          <w:lang w:val="it-IT"/>
        </w:rPr>
        <w:br/>
        <w:t>ARK BBN</w:t>
      </w:r>
    </w:p>
    <w:p w14:paraId="15471C20" w14:textId="77777777" w:rsidR="00B93F2D" w:rsidRPr="00B93F2D" w:rsidRDefault="00B93F2D" w:rsidP="00B93F2D">
      <w:pPr>
        <w:snapToGrid w:val="0"/>
        <w:spacing w:after="120"/>
        <w:contextualSpacing/>
        <w:rPr>
          <w:rFonts w:asciiTheme="minorHAnsi" w:eastAsiaTheme="minorEastAsia" w:hAnsiTheme="minorHAnsi" w:cstheme="minorHAnsi"/>
          <w:sz w:val="22"/>
          <w:szCs w:val="22"/>
          <w:lang w:val="en-US"/>
        </w:rPr>
      </w:pPr>
      <w:r w:rsidRPr="00B93F2D">
        <w:rPr>
          <w:rFonts w:asciiTheme="minorHAnsi" w:eastAsiaTheme="minorEastAsia" w:hAnsiTheme="minorHAnsi" w:cstheme="minorHAnsi"/>
          <w:sz w:val="22"/>
          <w:szCs w:val="22"/>
          <w:lang w:val="en-US"/>
        </w:rPr>
        <w:t xml:space="preserve">Tine </w:t>
      </w:r>
      <w:proofErr w:type="spellStart"/>
      <w:r w:rsidRPr="00B93F2D">
        <w:rPr>
          <w:rFonts w:asciiTheme="minorHAnsi" w:eastAsiaTheme="minorEastAsia" w:hAnsiTheme="minorHAnsi" w:cstheme="minorHAnsi"/>
          <w:sz w:val="22"/>
          <w:szCs w:val="22"/>
          <w:lang w:val="en-US"/>
        </w:rPr>
        <w:t>Noens</w:t>
      </w:r>
      <w:proofErr w:type="spellEnd"/>
    </w:p>
    <w:p w14:paraId="640EA9C0" w14:textId="77777777" w:rsidR="00B93F2D" w:rsidRPr="00B93F2D" w:rsidRDefault="00B93F2D" w:rsidP="00B93F2D">
      <w:pPr>
        <w:snapToGrid w:val="0"/>
        <w:spacing w:after="120"/>
        <w:contextualSpacing/>
        <w:rPr>
          <w:rFonts w:asciiTheme="minorHAnsi" w:eastAsiaTheme="minorEastAsia" w:hAnsiTheme="minorHAnsi" w:cstheme="minorHAnsi"/>
          <w:sz w:val="22"/>
          <w:szCs w:val="22"/>
          <w:lang w:val="nl-NL"/>
        </w:rPr>
      </w:pPr>
      <w:r w:rsidRPr="00B93F2D">
        <w:rPr>
          <w:rFonts w:asciiTheme="minorHAnsi" w:eastAsiaTheme="minorEastAsia" w:hAnsiTheme="minorHAnsi" w:cstheme="minorHAnsi"/>
          <w:sz w:val="22"/>
          <w:szCs w:val="22"/>
          <w:lang w:val="nl-NL"/>
        </w:rPr>
        <w:t>Project Manager</w:t>
      </w:r>
    </w:p>
    <w:p w14:paraId="21931872" w14:textId="77777777" w:rsidR="00B93F2D" w:rsidRPr="00B93F2D" w:rsidRDefault="00B93F2D" w:rsidP="00B93F2D">
      <w:pPr>
        <w:snapToGrid w:val="0"/>
        <w:spacing w:after="120"/>
        <w:contextualSpacing/>
        <w:rPr>
          <w:rFonts w:asciiTheme="minorHAnsi" w:eastAsiaTheme="minorEastAsia" w:hAnsiTheme="minorHAnsi" w:cstheme="minorHAnsi"/>
          <w:sz w:val="22"/>
          <w:szCs w:val="22"/>
          <w:lang w:val="nl-NL"/>
        </w:rPr>
      </w:pPr>
      <w:r w:rsidRPr="00B93F2D">
        <w:rPr>
          <w:rFonts w:asciiTheme="minorHAnsi" w:eastAsiaTheme="minorEastAsia" w:hAnsiTheme="minorHAnsi" w:cstheme="minorHAnsi"/>
          <w:sz w:val="22"/>
          <w:szCs w:val="22"/>
          <w:lang w:val="nl-NL"/>
        </w:rPr>
        <w:t>T +32 3 780 96 96</w:t>
      </w:r>
    </w:p>
    <w:p w14:paraId="231DA442" w14:textId="77777777" w:rsidR="00B93F2D" w:rsidRPr="00B93F2D" w:rsidRDefault="00B93F2D" w:rsidP="00B93F2D">
      <w:pPr>
        <w:snapToGrid w:val="0"/>
        <w:spacing w:after="120"/>
        <w:contextualSpacing/>
        <w:rPr>
          <w:rFonts w:asciiTheme="minorHAnsi" w:eastAsiaTheme="minorEastAsia" w:hAnsiTheme="minorHAnsi" w:cstheme="minorHAnsi"/>
          <w:sz w:val="22"/>
          <w:szCs w:val="22"/>
          <w:u w:val="single"/>
          <w:lang w:val="nl-NL"/>
        </w:rPr>
      </w:pPr>
      <w:proofErr w:type="gramStart"/>
      <w:r w:rsidRPr="00B93F2D">
        <w:rPr>
          <w:rFonts w:asciiTheme="minorHAnsi" w:eastAsiaTheme="minorEastAsia" w:hAnsiTheme="minorHAnsi" w:cstheme="minorHAnsi"/>
          <w:sz w:val="22"/>
          <w:szCs w:val="22"/>
          <w:u w:val="single"/>
          <w:lang w:val="nl-NL"/>
        </w:rPr>
        <w:t>tine@arkbbn.be</w:t>
      </w:r>
      <w:proofErr w:type="gramEnd"/>
    </w:p>
    <w:p w14:paraId="43333F75" w14:textId="77777777" w:rsidR="00B93F2D" w:rsidRPr="00B93F2D" w:rsidRDefault="00B93F2D" w:rsidP="00B93F2D">
      <w:pPr>
        <w:snapToGrid w:val="0"/>
        <w:spacing w:after="120"/>
        <w:contextualSpacing/>
        <w:rPr>
          <w:rFonts w:asciiTheme="minorHAnsi" w:eastAsiaTheme="minorEastAsia" w:hAnsiTheme="minorHAnsi" w:cstheme="minorHAnsi"/>
          <w:sz w:val="22"/>
          <w:szCs w:val="22"/>
          <w:u w:val="single"/>
          <w:lang w:val="nl-NL"/>
        </w:rPr>
      </w:pPr>
      <w:proofErr w:type="gramStart"/>
      <w:r w:rsidRPr="00B93F2D">
        <w:rPr>
          <w:rFonts w:asciiTheme="minorHAnsi" w:eastAsiaTheme="minorEastAsia" w:hAnsiTheme="minorHAnsi" w:cstheme="minorHAnsi"/>
          <w:sz w:val="22"/>
          <w:szCs w:val="22"/>
          <w:u w:val="single"/>
          <w:lang w:val="nl-NL"/>
        </w:rPr>
        <w:t>www.arkbbn.be</w:t>
      </w:r>
      <w:proofErr w:type="gramEnd"/>
    </w:p>
    <w:p w14:paraId="20165049" w14:textId="77777777" w:rsidR="00B93F2D" w:rsidRPr="00B93F2D" w:rsidRDefault="00B93F2D" w:rsidP="00B93F2D">
      <w:pPr>
        <w:snapToGrid w:val="0"/>
        <w:spacing w:after="120"/>
        <w:contextualSpacing/>
        <w:rPr>
          <w:rFonts w:asciiTheme="minorHAnsi" w:eastAsiaTheme="minorEastAsia" w:hAnsiTheme="minorHAnsi" w:cstheme="minorHAnsi"/>
          <w:b/>
          <w:bCs/>
          <w:sz w:val="22"/>
          <w:szCs w:val="22"/>
          <w:lang w:val="nl-NL"/>
        </w:rPr>
      </w:pPr>
    </w:p>
    <w:p w14:paraId="1312BFC3" w14:textId="77777777" w:rsidR="00B93F2D" w:rsidRPr="00B93F2D" w:rsidRDefault="00B93F2D" w:rsidP="00B93F2D">
      <w:pPr>
        <w:snapToGrid w:val="0"/>
        <w:spacing w:after="120"/>
        <w:contextualSpacing/>
        <w:rPr>
          <w:rFonts w:asciiTheme="minorHAnsi" w:eastAsiaTheme="minorEastAsia" w:hAnsiTheme="minorHAnsi" w:cstheme="minorHAnsi"/>
          <w:b/>
          <w:bCs/>
          <w:sz w:val="22"/>
          <w:szCs w:val="22"/>
          <w:lang w:val="nl-NL"/>
        </w:rPr>
      </w:pPr>
    </w:p>
    <w:p w14:paraId="51535B01" w14:textId="77777777" w:rsidR="00B93F2D" w:rsidRPr="00B93F2D" w:rsidRDefault="00B93F2D" w:rsidP="00B93F2D">
      <w:pPr>
        <w:snapToGrid w:val="0"/>
        <w:spacing w:after="120"/>
        <w:contextualSpacing/>
        <w:rPr>
          <w:rFonts w:asciiTheme="minorHAnsi" w:eastAsiaTheme="minorEastAsia" w:hAnsiTheme="minorHAnsi" w:cstheme="minorHAnsi"/>
          <w:b/>
          <w:sz w:val="22"/>
          <w:szCs w:val="22"/>
          <w:lang w:val="nl-NL"/>
        </w:rPr>
      </w:pPr>
    </w:p>
    <w:p w14:paraId="05D713ED" w14:textId="77777777" w:rsidR="00B93F2D" w:rsidRPr="00B93F2D" w:rsidRDefault="00B93F2D" w:rsidP="00B93F2D">
      <w:pPr>
        <w:snapToGrid w:val="0"/>
        <w:spacing w:after="120"/>
        <w:contextualSpacing/>
        <w:rPr>
          <w:rFonts w:asciiTheme="minorHAnsi" w:eastAsiaTheme="minorEastAsia" w:hAnsiTheme="minorHAnsi" w:cstheme="minorHAnsi"/>
          <w:b/>
          <w:bCs/>
          <w:sz w:val="22"/>
          <w:szCs w:val="22"/>
          <w:lang w:val="en-US"/>
        </w:rPr>
      </w:pPr>
    </w:p>
    <w:p w14:paraId="720947AC" w14:textId="77777777" w:rsidR="00B93F2D" w:rsidRDefault="00B93F2D" w:rsidP="00B93F2D">
      <w:pPr>
        <w:snapToGrid w:val="0"/>
        <w:spacing w:after="120"/>
        <w:contextualSpacing/>
        <w:rPr>
          <w:rFonts w:asciiTheme="minorHAnsi" w:eastAsiaTheme="minorEastAsia" w:hAnsiTheme="minorHAnsi" w:cstheme="minorHAnsi"/>
          <w:b/>
          <w:bCs/>
          <w:sz w:val="22"/>
          <w:szCs w:val="22"/>
          <w:lang w:val="en-US"/>
        </w:rPr>
      </w:pPr>
    </w:p>
    <w:p w14:paraId="12835F13" w14:textId="77777777" w:rsidR="00B93F2D" w:rsidRDefault="00B93F2D" w:rsidP="00B93F2D">
      <w:pPr>
        <w:snapToGrid w:val="0"/>
        <w:spacing w:after="120"/>
        <w:contextualSpacing/>
        <w:rPr>
          <w:rFonts w:asciiTheme="minorHAnsi" w:eastAsiaTheme="minorEastAsia" w:hAnsiTheme="minorHAnsi" w:cstheme="minorHAnsi"/>
          <w:b/>
          <w:bCs/>
          <w:sz w:val="22"/>
          <w:szCs w:val="22"/>
          <w:lang w:val="en-US"/>
        </w:rPr>
      </w:pPr>
    </w:p>
    <w:p w14:paraId="2589F125" w14:textId="77777777" w:rsidR="00B93F2D" w:rsidRDefault="00B93F2D" w:rsidP="00B93F2D">
      <w:pPr>
        <w:snapToGrid w:val="0"/>
        <w:spacing w:after="120"/>
        <w:contextualSpacing/>
        <w:rPr>
          <w:rFonts w:asciiTheme="minorHAnsi" w:eastAsiaTheme="minorEastAsia" w:hAnsiTheme="minorHAnsi" w:cstheme="minorHAnsi"/>
          <w:b/>
          <w:bCs/>
          <w:sz w:val="22"/>
          <w:szCs w:val="22"/>
          <w:lang w:val="en-US"/>
        </w:rPr>
      </w:pPr>
    </w:p>
    <w:p w14:paraId="491F7B6D" w14:textId="77777777" w:rsidR="00B93F2D" w:rsidRDefault="00B93F2D" w:rsidP="00B93F2D">
      <w:pPr>
        <w:snapToGrid w:val="0"/>
        <w:spacing w:after="120"/>
        <w:contextualSpacing/>
        <w:rPr>
          <w:rFonts w:asciiTheme="minorHAnsi" w:eastAsiaTheme="minorEastAsia" w:hAnsiTheme="minorHAnsi" w:cstheme="minorHAnsi"/>
          <w:b/>
          <w:bCs/>
          <w:sz w:val="22"/>
          <w:szCs w:val="22"/>
          <w:lang w:val="en-US"/>
        </w:rPr>
      </w:pPr>
    </w:p>
    <w:p w14:paraId="35CDE525" w14:textId="77777777" w:rsidR="00B93F2D" w:rsidRDefault="00B93F2D" w:rsidP="00B93F2D">
      <w:pPr>
        <w:snapToGrid w:val="0"/>
        <w:spacing w:after="120"/>
        <w:contextualSpacing/>
        <w:rPr>
          <w:rFonts w:asciiTheme="minorHAnsi" w:eastAsiaTheme="minorEastAsia" w:hAnsiTheme="minorHAnsi" w:cstheme="minorHAnsi"/>
          <w:b/>
          <w:bCs/>
          <w:sz w:val="22"/>
          <w:szCs w:val="22"/>
          <w:lang w:val="en-US"/>
        </w:rPr>
      </w:pPr>
    </w:p>
    <w:p w14:paraId="47477C49" w14:textId="77777777" w:rsidR="00B93F2D" w:rsidRDefault="00B93F2D" w:rsidP="00B93F2D">
      <w:pPr>
        <w:snapToGrid w:val="0"/>
        <w:spacing w:after="120"/>
        <w:contextualSpacing/>
        <w:rPr>
          <w:rFonts w:asciiTheme="minorHAnsi" w:eastAsiaTheme="minorEastAsia" w:hAnsiTheme="minorHAnsi" w:cstheme="minorHAnsi"/>
          <w:b/>
          <w:bCs/>
          <w:sz w:val="22"/>
          <w:szCs w:val="22"/>
          <w:lang w:val="en-US"/>
        </w:rPr>
      </w:pPr>
    </w:p>
    <w:p w14:paraId="2724276B" w14:textId="1255F258" w:rsidR="00B93F2D" w:rsidRPr="00B93F2D" w:rsidRDefault="00B93F2D" w:rsidP="00B93F2D">
      <w:pPr>
        <w:snapToGrid w:val="0"/>
        <w:spacing w:after="120"/>
        <w:contextualSpacing/>
        <w:rPr>
          <w:rFonts w:asciiTheme="minorHAnsi" w:eastAsiaTheme="minorEastAsia" w:hAnsiTheme="minorHAnsi" w:cstheme="minorHAnsi"/>
          <w:b/>
          <w:sz w:val="22"/>
          <w:szCs w:val="22"/>
          <w:lang w:val="en-US"/>
        </w:rPr>
      </w:pPr>
      <w:r w:rsidRPr="00B93F2D">
        <w:rPr>
          <w:rFonts w:asciiTheme="minorHAnsi" w:eastAsiaTheme="minorEastAsia" w:hAnsiTheme="minorHAnsi" w:cstheme="minorHAnsi"/>
          <w:b/>
          <w:bCs/>
          <w:sz w:val="22"/>
          <w:szCs w:val="22"/>
          <w:lang w:val="en-US"/>
        </w:rPr>
        <w:t>Panasonic Energy Europe NV</w:t>
      </w:r>
    </w:p>
    <w:p w14:paraId="3108EFD1" w14:textId="77777777" w:rsidR="00B93F2D" w:rsidRPr="00B93F2D" w:rsidRDefault="00B93F2D" w:rsidP="00B93F2D">
      <w:pPr>
        <w:snapToGrid w:val="0"/>
        <w:spacing w:after="120"/>
        <w:contextualSpacing/>
        <w:rPr>
          <w:rFonts w:asciiTheme="minorHAnsi" w:eastAsiaTheme="minorEastAsia" w:hAnsiTheme="minorHAnsi" w:cstheme="minorHAnsi"/>
          <w:sz w:val="22"/>
          <w:szCs w:val="22"/>
          <w:lang w:val="en-US"/>
        </w:rPr>
      </w:pPr>
      <w:r w:rsidRPr="00B93F2D">
        <w:rPr>
          <w:rFonts w:asciiTheme="minorHAnsi" w:eastAsiaTheme="minorEastAsia" w:hAnsiTheme="minorHAnsi" w:cstheme="minorHAnsi"/>
          <w:sz w:val="22"/>
          <w:szCs w:val="22"/>
          <w:lang w:val="en-US"/>
        </w:rPr>
        <w:t>Vicky Raman</w:t>
      </w:r>
    </w:p>
    <w:p w14:paraId="3EE4E464" w14:textId="77777777" w:rsidR="00B93F2D" w:rsidRPr="00B93F2D" w:rsidRDefault="00B93F2D" w:rsidP="00B93F2D">
      <w:pPr>
        <w:snapToGrid w:val="0"/>
        <w:spacing w:after="120"/>
        <w:contextualSpacing/>
        <w:rPr>
          <w:rFonts w:asciiTheme="minorHAnsi" w:eastAsiaTheme="minorEastAsia" w:hAnsiTheme="minorHAnsi" w:cstheme="minorHAnsi"/>
          <w:sz w:val="22"/>
          <w:szCs w:val="22"/>
          <w:lang w:val="en-US"/>
        </w:rPr>
      </w:pPr>
      <w:r w:rsidRPr="00B93F2D">
        <w:rPr>
          <w:rFonts w:asciiTheme="minorHAnsi" w:eastAsiaTheme="minorEastAsia" w:hAnsiTheme="minorHAnsi" w:cstheme="minorHAnsi"/>
          <w:sz w:val="22"/>
          <w:szCs w:val="22"/>
          <w:lang w:val="en-US"/>
        </w:rPr>
        <w:t>Brand Marketing Manager</w:t>
      </w:r>
    </w:p>
    <w:p w14:paraId="6E1AA465" w14:textId="77777777" w:rsidR="00B93F2D" w:rsidRPr="00B93F2D" w:rsidRDefault="00B93F2D" w:rsidP="00B93F2D">
      <w:pPr>
        <w:snapToGrid w:val="0"/>
        <w:spacing w:after="120"/>
        <w:contextualSpacing/>
        <w:rPr>
          <w:rFonts w:asciiTheme="minorHAnsi" w:eastAsiaTheme="minorEastAsia" w:hAnsiTheme="minorHAnsi" w:cstheme="minorHAnsi"/>
          <w:sz w:val="22"/>
          <w:szCs w:val="22"/>
          <w:lang w:val="en-US"/>
        </w:rPr>
      </w:pPr>
      <w:r w:rsidRPr="00B93F2D">
        <w:rPr>
          <w:rFonts w:asciiTheme="minorHAnsi" w:eastAsiaTheme="minorEastAsia" w:hAnsiTheme="minorHAnsi" w:cstheme="minorHAnsi"/>
          <w:sz w:val="22"/>
          <w:szCs w:val="22"/>
          <w:lang w:val="en-US"/>
        </w:rPr>
        <w:t>T +32 2 467 84 35</w:t>
      </w:r>
    </w:p>
    <w:p w14:paraId="0F21AF41" w14:textId="77777777" w:rsidR="00B93F2D" w:rsidRPr="00B93F2D" w:rsidRDefault="00B93F2D" w:rsidP="00B93F2D">
      <w:pPr>
        <w:snapToGrid w:val="0"/>
        <w:spacing w:after="120"/>
        <w:contextualSpacing/>
        <w:rPr>
          <w:rFonts w:asciiTheme="minorHAnsi" w:eastAsiaTheme="minorEastAsia" w:hAnsiTheme="minorHAnsi" w:cstheme="minorHAnsi"/>
          <w:sz w:val="22"/>
          <w:szCs w:val="22"/>
          <w:u w:val="single"/>
          <w:lang w:val="en-US"/>
        </w:rPr>
        <w:sectPr w:rsidR="00B93F2D" w:rsidRPr="00B93F2D" w:rsidSect="00931322">
          <w:headerReference w:type="even" r:id="rId13"/>
          <w:headerReference w:type="first" r:id="rId14"/>
          <w:type w:val="continuous"/>
          <w:pgSz w:w="11900" w:h="16840"/>
          <w:pgMar w:top="1417" w:right="1417" w:bottom="1417" w:left="1417" w:header="708" w:footer="708" w:gutter="0"/>
          <w:cols w:num="2" w:space="709"/>
          <w:titlePg/>
          <w:docGrid w:linePitch="360"/>
        </w:sectPr>
      </w:pPr>
      <w:r w:rsidRPr="00B93F2D">
        <w:rPr>
          <w:rFonts w:asciiTheme="minorHAnsi" w:eastAsiaTheme="minorEastAsia" w:hAnsiTheme="minorHAnsi" w:cstheme="minorHAnsi"/>
          <w:sz w:val="22"/>
          <w:szCs w:val="22"/>
          <w:u w:val="single"/>
          <w:lang w:val="en-US"/>
        </w:rPr>
        <w:t xml:space="preserve">vicky.raman@eu.panasonic.com </w:t>
      </w:r>
      <w:hyperlink r:id="rId15" w:history="1">
        <w:r w:rsidRPr="00B93F2D">
          <w:rPr>
            <w:rStyle w:val="Hyperlink"/>
            <w:rFonts w:asciiTheme="minorHAnsi" w:eastAsiaTheme="minorEastAsia" w:hAnsiTheme="minorHAnsi" w:cstheme="minorHAnsi"/>
            <w:sz w:val="22"/>
            <w:szCs w:val="22"/>
            <w:lang w:val="en-US"/>
          </w:rPr>
          <w:t>www.panasonic-batteries.com</w:t>
        </w:r>
      </w:hyperlink>
      <w:r w:rsidRPr="00B93F2D">
        <w:rPr>
          <w:rFonts w:asciiTheme="minorHAnsi" w:eastAsiaTheme="minorEastAsia" w:hAnsiTheme="minorHAnsi" w:cstheme="minorHAnsi"/>
          <w:sz w:val="22"/>
          <w:szCs w:val="22"/>
          <w:u w:val="single"/>
          <w:lang w:val="en-US"/>
        </w:rPr>
        <w:t xml:space="preserve">  </w:t>
      </w:r>
    </w:p>
    <w:p w14:paraId="325A3610" w14:textId="77777777" w:rsidR="00B93F2D" w:rsidRPr="00EF05AE" w:rsidRDefault="00B93F2D" w:rsidP="00EF05AE">
      <w:pPr>
        <w:snapToGrid w:val="0"/>
        <w:spacing w:after="120"/>
        <w:contextualSpacing/>
        <w:rPr>
          <w:rFonts w:asciiTheme="minorHAnsi" w:eastAsiaTheme="minorEastAsia" w:hAnsiTheme="minorHAnsi" w:cstheme="minorHAnsi"/>
          <w:sz w:val="22"/>
          <w:szCs w:val="22"/>
        </w:rPr>
      </w:pPr>
    </w:p>
    <w:sectPr w:rsidR="00B93F2D" w:rsidRPr="00EF05AE" w:rsidSect="002A71FA">
      <w:headerReference w:type="default" r:id="rId1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B956" w14:textId="77777777" w:rsidR="00B35EF4" w:rsidRDefault="00B35EF4" w:rsidP="00905D49">
      <w:r>
        <w:separator/>
      </w:r>
    </w:p>
  </w:endnote>
  <w:endnote w:type="continuationSeparator" w:id="0">
    <w:p w14:paraId="62530277" w14:textId="77777777" w:rsidR="00B35EF4" w:rsidRDefault="00B35EF4"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2F2C" w14:textId="77777777" w:rsidR="00B35EF4" w:rsidRDefault="00B35EF4" w:rsidP="00905D49">
      <w:r>
        <w:separator/>
      </w:r>
    </w:p>
  </w:footnote>
  <w:footnote w:type="continuationSeparator" w:id="0">
    <w:p w14:paraId="413F7934" w14:textId="77777777" w:rsidR="00B35EF4" w:rsidRDefault="00B35EF4"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0E22" w14:textId="77777777" w:rsidR="00B93F2D" w:rsidRDefault="00B93F2D">
    <w:pPr>
      <w:pStyle w:val="Koptekst"/>
    </w:pPr>
    <w:sdt>
      <w:sdtPr>
        <w:id w:val="-382253959"/>
        <w:temporary/>
        <w:showingPlcHdr/>
      </w:sdtPr>
      <w:sdtContent>
        <w:r w:rsidRPr="004F68C8">
          <w:t>[Geef de tekst op]</w:t>
        </w:r>
      </w:sdtContent>
    </w:sdt>
    <w:r>
      <w:rPr>
        <w:lang w:val="it-IT"/>
      </w:rPr>
      <w:ptab w:relativeTo="margin" w:alignment="center" w:leader="none"/>
    </w:r>
    <w:sdt>
      <w:sdtPr>
        <w:id w:val="770909025"/>
        <w:temporary/>
        <w:showingPlcHdr/>
      </w:sdtPr>
      <w:sdtContent>
        <w:r w:rsidRPr="004F68C8">
          <w:t>[Geef de tekst op]</w:t>
        </w:r>
      </w:sdtContent>
    </w:sdt>
    <w:r>
      <w:rPr>
        <w:lang w:val="it-IT"/>
      </w:rPr>
      <w:ptab w:relativeTo="margin" w:alignment="right" w:leader="none"/>
    </w:r>
    <w:sdt>
      <w:sdtPr>
        <w:id w:val="-1923009712"/>
        <w:temporary/>
        <w:showingPlcHdr/>
      </w:sdtPr>
      <w:sdtContent>
        <w:r w:rsidRPr="004F68C8">
          <w:t>[Geef de tekst op]</w:t>
        </w:r>
      </w:sdtContent>
    </w:sdt>
  </w:p>
  <w:p w14:paraId="1923E6B3" w14:textId="77777777" w:rsidR="00B93F2D" w:rsidRDefault="00B93F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4339" w14:textId="77777777" w:rsidR="00B93F2D" w:rsidRPr="0020183A" w:rsidRDefault="00B93F2D" w:rsidP="009261E2">
    <w:pPr>
      <w:pBdr>
        <w:bottom w:val="single" w:sz="6" w:space="1" w:color="auto"/>
      </w:pBdr>
      <w:tabs>
        <w:tab w:val="left" w:pos="5020"/>
        <w:tab w:val="right" w:pos="8666"/>
      </w:tabs>
      <w:suppressAutoHyphens/>
      <w:ind w:right="400"/>
      <w:rPr>
        <w:rFonts w:ascii="Arial" w:hAnsi="Arial" w:cs="Arial"/>
        <w:b/>
        <w:caps/>
        <w:sz w:val="28"/>
        <w:szCs w:val="30"/>
      </w:rPr>
    </w:pPr>
    <w:r w:rsidRPr="0020183A">
      <w:rPr>
        <w:rFonts w:ascii="Arial" w:hAnsi="Arial" w:cs="Arial"/>
        <w:b/>
        <w:bCs/>
        <w:caps/>
        <w:noProof/>
        <w:sz w:val="28"/>
        <w:szCs w:val="30"/>
        <w:lang w:val="it-IT" w:eastAsia="it-IT"/>
      </w:rPr>
      <w:drawing>
        <wp:inline distT="0" distB="0" distL="0" distR="0" wp14:anchorId="1EF9D89E" wp14:editId="71F7DD71">
          <wp:extent cx="1941965" cy="674740"/>
          <wp:effectExtent l="0" t="0" r="0" b="1143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20183A">
      <w:rPr>
        <w:rFonts w:ascii="Arial" w:hAnsi="Arial" w:cs="Arial"/>
        <w:b/>
        <w:bCs/>
        <w:caps/>
        <w:sz w:val="28"/>
        <w:szCs w:val="30"/>
      </w:rPr>
      <w:tab/>
      <w:t xml:space="preserve"> </w:t>
    </w:r>
    <w:r w:rsidRPr="0020183A">
      <w:rPr>
        <w:rFonts w:ascii="Arial" w:hAnsi="Arial" w:cs="Arial"/>
        <w:b/>
        <w:bCs/>
        <w:caps/>
        <w:sz w:val="28"/>
        <w:szCs w:val="30"/>
      </w:rPr>
      <w:tab/>
    </w:r>
    <w:r>
      <w:rPr>
        <w:rFonts w:ascii="Arial" w:hAnsi="Arial" w:cs="Arial"/>
        <w:b/>
        <w:caps/>
        <w:sz w:val="30"/>
        <w:szCs w:val="30"/>
      </w:rPr>
      <w:t>COmunicato stampa</w:t>
    </w:r>
  </w:p>
  <w:p w14:paraId="446AA1EC" w14:textId="77777777" w:rsidR="00B93F2D" w:rsidRPr="0020183A" w:rsidRDefault="00B93F2D">
    <w:pPr>
      <w:pStyle w:val="Kopteks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B331" w14:textId="77777777" w:rsidR="00B93F2D" w:rsidRDefault="00B93F2D">
    <w:pPr>
      <w:pStyle w:val="Koptekst"/>
    </w:pPr>
    <w:sdt>
      <w:sdtPr>
        <w:id w:val="1279068368"/>
        <w:temporary/>
        <w:showingPlcHdr/>
      </w:sdtPr>
      <w:sdtContent>
        <w:r w:rsidRPr="004F68C8">
          <w:t>[Geef de tekst op]</w:t>
        </w:r>
      </w:sdtContent>
    </w:sdt>
    <w:r>
      <w:rPr>
        <w:lang w:val="it-IT"/>
      </w:rPr>
      <w:ptab w:relativeTo="margin" w:alignment="center" w:leader="none"/>
    </w:r>
    <w:sdt>
      <w:sdtPr>
        <w:id w:val="1680084276"/>
        <w:temporary/>
        <w:showingPlcHdr/>
      </w:sdtPr>
      <w:sdtContent>
        <w:r w:rsidRPr="004F68C8">
          <w:t>[Geef de tekst op]</w:t>
        </w:r>
      </w:sdtContent>
    </w:sdt>
    <w:r>
      <w:rPr>
        <w:lang w:val="it-IT"/>
      </w:rPr>
      <w:ptab w:relativeTo="margin" w:alignment="right" w:leader="none"/>
    </w:r>
    <w:sdt>
      <w:sdtPr>
        <w:id w:val="-641270807"/>
        <w:temporary/>
        <w:showingPlcHdr/>
      </w:sdtPr>
      <w:sdtContent>
        <w:r w:rsidRPr="004F68C8">
          <w:t>[Geef de tekst op]</w:t>
        </w:r>
      </w:sdtContent>
    </w:sdt>
  </w:p>
  <w:p w14:paraId="4B391FFD" w14:textId="77777777" w:rsidR="00B93F2D" w:rsidRDefault="00B93F2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039C" w14:textId="77777777" w:rsidR="00B93F2D" w:rsidRDefault="00B93F2D" w:rsidP="009261E2">
    <w:pPr>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it-IT" w:eastAsia="it-IT"/>
      </w:rPr>
      <w:drawing>
        <wp:inline distT="0" distB="0" distL="0" distR="0" wp14:anchorId="4CF73328" wp14:editId="42727028">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it-IT"/>
      </w:rPr>
      <w:tab/>
    </w:r>
    <w:r>
      <w:rPr>
        <w:rFonts w:ascii="Arial" w:hAnsi="Arial" w:cs="Arial"/>
        <w:b/>
        <w:bCs/>
        <w:caps/>
        <w:sz w:val="30"/>
        <w:szCs w:val="30"/>
        <w:lang w:val="it-IT"/>
      </w:rPr>
      <w:t xml:space="preserve"> </w:t>
    </w:r>
    <w:r>
      <w:rPr>
        <w:rFonts w:ascii="Arial" w:hAnsi="Arial" w:cs="Arial"/>
        <w:b/>
        <w:bCs/>
        <w:caps/>
        <w:sz w:val="30"/>
        <w:szCs w:val="30"/>
        <w:lang w:val="it-IT"/>
      </w:rPr>
      <w:tab/>
      <w:t>PERSBERICHT</w:t>
    </w:r>
  </w:p>
  <w:p w14:paraId="24A46418" w14:textId="77777777" w:rsidR="00B93F2D" w:rsidRDefault="00B93F2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it-IT"/>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it-IT"/>
      </w:rPr>
      <w:tab/>
    </w:r>
    <w:r>
      <w:rPr>
        <w:rFonts w:ascii="Arial" w:hAnsi="Arial" w:cs="Arial"/>
        <w:b/>
        <w:bCs/>
        <w:caps/>
        <w:sz w:val="30"/>
        <w:szCs w:val="30"/>
        <w:lang w:val="it-IT"/>
      </w:rPr>
      <w:t xml:space="preserve"> </w:t>
    </w:r>
    <w:r>
      <w:rPr>
        <w:rFonts w:ascii="Arial" w:hAnsi="Arial" w:cs="Arial"/>
        <w:b/>
        <w:bCs/>
        <w:caps/>
        <w:sz w:val="30"/>
        <w:szCs w:val="30"/>
        <w:lang w:val="it-IT"/>
      </w:rPr>
      <w:tab/>
      <w:t>COMUNICATO STAMPA</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267D2"/>
    <w:rsid w:val="0003021C"/>
    <w:rsid w:val="000305B6"/>
    <w:rsid w:val="000406F7"/>
    <w:rsid w:val="0004082E"/>
    <w:rsid w:val="00043B13"/>
    <w:rsid w:val="00043D8D"/>
    <w:rsid w:val="0005400B"/>
    <w:rsid w:val="0006218E"/>
    <w:rsid w:val="00062D46"/>
    <w:rsid w:val="00064303"/>
    <w:rsid w:val="00075A84"/>
    <w:rsid w:val="00080567"/>
    <w:rsid w:val="000A24F8"/>
    <w:rsid w:val="000B01F5"/>
    <w:rsid w:val="000D7849"/>
    <w:rsid w:val="00126053"/>
    <w:rsid w:val="00137AFA"/>
    <w:rsid w:val="001425B2"/>
    <w:rsid w:val="001460BA"/>
    <w:rsid w:val="001575EC"/>
    <w:rsid w:val="00163F8C"/>
    <w:rsid w:val="00173D8B"/>
    <w:rsid w:val="001746AF"/>
    <w:rsid w:val="00192382"/>
    <w:rsid w:val="00193DE6"/>
    <w:rsid w:val="00197759"/>
    <w:rsid w:val="001A08A1"/>
    <w:rsid w:val="001A2D54"/>
    <w:rsid w:val="001A539B"/>
    <w:rsid w:val="001C22A1"/>
    <w:rsid w:val="001C7848"/>
    <w:rsid w:val="001C7DA0"/>
    <w:rsid w:val="001D5716"/>
    <w:rsid w:val="001E054E"/>
    <w:rsid w:val="001E4FBB"/>
    <w:rsid w:val="001E596B"/>
    <w:rsid w:val="001E7549"/>
    <w:rsid w:val="001F06F1"/>
    <w:rsid w:val="001F19B0"/>
    <w:rsid w:val="001F68CE"/>
    <w:rsid w:val="00204C0F"/>
    <w:rsid w:val="00210B70"/>
    <w:rsid w:val="00211C6A"/>
    <w:rsid w:val="00217519"/>
    <w:rsid w:val="002276D8"/>
    <w:rsid w:val="00234219"/>
    <w:rsid w:val="00245C26"/>
    <w:rsid w:val="0025791C"/>
    <w:rsid w:val="00266A5E"/>
    <w:rsid w:val="00291BE6"/>
    <w:rsid w:val="002970AF"/>
    <w:rsid w:val="002A71FA"/>
    <w:rsid w:val="002B5055"/>
    <w:rsid w:val="0030046E"/>
    <w:rsid w:val="003047C3"/>
    <w:rsid w:val="0031212C"/>
    <w:rsid w:val="0031772D"/>
    <w:rsid w:val="003255E9"/>
    <w:rsid w:val="00356F6A"/>
    <w:rsid w:val="00360965"/>
    <w:rsid w:val="00375A31"/>
    <w:rsid w:val="00380F4C"/>
    <w:rsid w:val="00381C4A"/>
    <w:rsid w:val="00385FA7"/>
    <w:rsid w:val="003974D8"/>
    <w:rsid w:val="003B09AB"/>
    <w:rsid w:val="003B2BFB"/>
    <w:rsid w:val="003B68C5"/>
    <w:rsid w:val="003D5B8D"/>
    <w:rsid w:val="0040670E"/>
    <w:rsid w:val="004105B9"/>
    <w:rsid w:val="00431D17"/>
    <w:rsid w:val="00436810"/>
    <w:rsid w:val="00447D7E"/>
    <w:rsid w:val="00477D44"/>
    <w:rsid w:val="00485EB5"/>
    <w:rsid w:val="0049020E"/>
    <w:rsid w:val="004A358C"/>
    <w:rsid w:val="004A436D"/>
    <w:rsid w:val="004D3298"/>
    <w:rsid w:val="004E2C73"/>
    <w:rsid w:val="004F4332"/>
    <w:rsid w:val="004F6C31"/>
    <w:rsid w:val="00507248"/>
    <w:rsid w:val="0051679F"/>
    <w:rsid w:val="005252C3"/>
    <w:rsid w:val="005340EF"/>
    <w:rsid w:val="005455FE"/>
    <w:rsid w:val="005629E0"/>
    <w:rsid w:val="00563513"/>
    <w:rsid w:val="00581268"/>
    <w:rsid w:val="00581B5A"/>
    <w:rsid w:val="005A0593"/>
    <w:rsid w:val="005C6756"/>
    <w:rsid w:val="005C67C3"/>
    <w:rsid w:val="005F6A3C"/>
    <w:rsid w:val="00613200"/>
    <w:rsid w:val="00616B6B"/>
    <w:rsid w:val="0065067C"/>
    <w:rsid w:val="00672BBF"/>
    <w:rsid w:val="00673C0F"/>
    <w:rsid w:val="00684A06"/>
    <w:rsid w:val="006A67DB"/>
    <w:rsid w:val="006B0DC9"/>
    <w:rsid w:val="006F166B"/>
    <w:rsid w:val="006F57FB"/>
    <w:rsid w:val="00723E9F"/>
    <w:rsid w:val="007321F8"/>
    <w:rsid w:val="007D0223"/>
    <w:rsid w:val="007D43B7"/>
    <w:rsid w:val="007F58E2"/>
    <w:rsid w:val="008227F6"/>
    <w:rsid w:val="008305B8"/>
    <w:rsid w:val="008675B3"/>
    <w:rsid w:val="00874F4F"/>
    <w:rsid w:val="0087546D"/>
    <w:rsid w:val="008E75C0"/>
    <w:rsid w:val="008F3E4A"/>
    <w:rsid w:val="00905D49"/>
    <w:rsid w:val="0091172C"/>
    <w:rsid w:val="00914F61"/>
    <w:rsid w:val="009225A3"/>
    <w:rsid w:val="0094041F"/>
    <w:rsid w:val="00941A05"/>
    <w:rsid w:val="0094438E"/>
    <w:rsid w:val="00967557"/>
    <w:rsid w:val="0098411B"/>
    <w:rsid w:val="009C11CF"/>
    <w:rsid w:val="009C532A"/>
    <w:rsid w:val="009D2D06"/>
    <w:rsid w:val="009E290B"/>
    <w:rsid w:val="00A531D4"/>
    <w:rsid w:val="00A56804"/>
    <w:rsid w:val="00AA3291"/>
    <w:rsid w:val="00AC1F72"/>
    <w:rsid w:val="00AE16CA"/>
    <w:rsid w:val="00AE3AD1"/>
    <w:rsid w:val="00AF4363"/>
    <w:rsid w:val="00B03501"/>
    <w:rsid w:val="00B16B9F"/>
    <w:rsid w:val="00B35EF4"/>
    <w:rsid w:val="00B37281"/>
    <w:rsid w:val="00B37D30"/>
    <w:rsid w:val="00B40383"/>
    <w:rsid w:val="00B70895"/>
    <w:rsid w:val="00B917F6"/>
    <w:rsid w:val="00B93F2D"/>
    <w:rsid w:val="00B94293"/>
    <w:rsid w:val="00B953D3"/>
    <w:rsid w:val="00BA66A9"/>
    <w:rsid w:val="00BB0632"/>
    <w:rsid w:val="00BB1A7A"/>
    <w:rsid w:val="00BB3E55"/>
    <w:rsid w:val="00BD0798"/>
    <w:rsid w:val="00BD7AB8"/>
    <w:rsid w:val="00BE251E"/>
    <w:rsid w:val="00BF759E"/>
    <w:rsid w:val="00C07C64"/>
    <w:rsid w:val="00C44751"/>
    <w:rsid w:val="00C46DB2"/>
    <w:rsid w:val="00C47A07"/>
    <w:rsid w:val="00C5180B"/>
    <w:rsid w:val="00C616BC"/>
    <w:rsid w:val="00C83C6E"/>
    <w:rsid w:val="00C92930"/>
    <w:rsid w:val="00CA54B1"/>
    <w:rsid w:val="00CA6C16"/>
    <w:rsid w:val="00CB2094"/>
    <w:rsid w:val="00CC49F1"/>
    <w:rsid w:val="00CD6D80"/>
    <w:rsid w:val="00CE113F"/>
    <w:rsid w:val="00CF4B55"/>
    <w:rsid w:val="00D07256"/>
    <w:rsid w:val="00D20121"/>
    <w:rsid w:val="00D31FE6"/>
    <w:rsid w:val="00D651B0"/>
    <w:rsid w:val="00DC6CFA"/>
    <w:rsid w:val="00DD64BC"/>
    <w:rsid w:val="00DF017D"/>
    <w:rsid w:val="00DF749A"/>
    <w:rsid w:val="00DF79AE"/>
    <w:rsid w:val="00E10431"/>
    <w:rsid w:val="00E232A9"/>
    <w:rsid w:val="00E337DB"/>
    <w:rsid w:val="00E37ACE"/>
    <w:rsid w:val="00E511E6"/>
    <w:rsid w:val="00E52AC8"/>
    <w:rsid w:val="00E96F00"/>
    <w:rsid w:val="00EA60F7"/>
    <w:rsid w:val="00EA7184"/>
    <w:rsid w:val="00EB6FFC"/>
    <w:rsid w:val="00EF05AE"/>
    <w:rsid w:val="00EF794D"/>
    <w:rsid w:val="00F0192E"/>
    <w:rsid w:val="00F03BA2"/>
    <w:rsid w:val="00F227D7"/>
    <w:rsid w:val="00F242A1"/>
    <w:rsid w:val="00F25A4F"/>
    <w:rsid w:val="00F32A18"/>
    <w:rsid w:val="00F36C4F"/>
    <w:rsid w:val="00F41B3B"/>
    <w:rsid w:val="00F465E8"/>
    <w:rsid w:val="00F5624F"/>
    <w:rsid w:val="00F62E30"/>
    <w:rsid w:val="00F754D1"/>
    <w:rsid w:val="00F76C7D"/>
    <w:rsid w:val="00F826F0"/>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Onopgelostemelding2">
    <w:name w:val="Onopgeloste melding2"/>
    <w:basedOn w:val="Standaardalinea-lettertype"/>
    <w:uiPriority w:val="99"/>
    <w:semiHidden/>
    <w:unhideWhenUsed/>
    <w:rsid w:val="00AE16CA"/>
    <w:rPr>
      <w:color w:val="605E5C"/>
      <w:shd w:val="clear" w:color="auto" w:fill="E1DFDD"/>
    </w:rPr>
  </w:style>
  <w:style w:type="character" w:styleId="Onopgelostemelding">
    <w:name w:val="Unresolved Mention"/>
    <w:basedOn w:val="Standaardalinea-lettertype"/>
    <w:uiPriority w:val="99"/>
    <w:semiHidden/>
    <w:unhideWhenUsed/>
    <w:rsid w:val="00B93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158234086">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alkaline/evolta-neo/evolta-neo-lr6n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10" Type="http://schemas.openxmlformats.org/officeDocument/2006/relationships/hyperlink" Target="http://panasonic.net/" TargetMode="Externa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98A4-AB9F-A140-8E14-AB4F156E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941</Words>
  <Characters>5180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6</cp:revision>
  <dcterms:created xsi:type="dcterms:W3CDTF">2019-11-04T15:26:00Z</dcterms:created>
  <dcterms:modified xsi:type="dcterms:W3CDTF">2019-11-06T09:26:00Z</dcterms:modified>
</cp:coreProperties>
</file>