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4" w:rsidRDefault="00211FF4" w:rsidP="00211FF4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E3DF3" w:rsidTr="006E3DF3">
        <w:trPr>
          <w:trHeight w:val="639"/>
        </w:trPr>
        <w:tc>
          <w:tcPr>
            <w:tcW w:w="9000" w:type="dxa"/>
            <w:tcBorders>
              <w:top w:val="single" w:sz="8" w:space="0" w:color="537289"/>
              <w:left w:val="single" w:sz="8" w:space="0" w:color="537289"/>
              <w:bottom w:val="nil"/>
              <w:right w:val="single" w:sz="8" w:space="0" w:color="537289"/>
            </w:tcBorders>
            <w:vAlign w:val="center"/>
          </w:tcPr>
          <w:p w:rsidR="006E3DF3" w:rsidRPr="006E3DF3" w:rsidRDefault="006E3DF3">
            <w:pPr>
              <w:rPr>
                <w:rFonts w:eastAsia="Calibri" w:cs="Arial"/>
                <w:sz w:val="24"/>
                <w:szCs w:val="24"/>
              </w:rPr>
            </w:pPr>
            <w:r>
              <w:t> </w:t>
            </w:r>
          </w:p>
          <w:p w:rsidR="006E3DF3" w:rsidRPr="00E017A7" w:rsidRDefault="006E3DF3">
            <w:pPr>
              <w:pStyle w:val="Kop1"/>
              <w:rPr>
                <w:sz w:val="20"/>
                <w:lang w:val="nl-BE"/>
              </w:rPr>
            </w:pPr>
            <w:r>
              <w:rPr>
                <w:lang w:val="nl-NL"/>
              </w:rPr>
              <w:t> </w:t>
            </w:r>
            <w:r>
              <w:rPr>
                <w:sz w:val="20"/>
                <w:lang w:val="nl-NL"/>
              </w:rPr>
              <w:t>                    </w:t>
            </w:r>
            <w:r>
              <w:rPr>
                <w:color w:val="000080"/>
                <w:sz w:val="20"/>
                <w:lang w:val="nl-NL"/>
              </w:rPr>
              <w:t>  </w:t>
            </w:r>
            <w:r>
              <w:rPr>
                <w:color w:val="595959"/>
                <w:sz w:val="24"/>
                <w:szCs w:val="24"/>
                <w:lang w:val="nl-NL"/>
              </w:rPr>
              <w:t>Persbericht De Lijn Vlaams-Brabant</w:t>
            </w:r>
          </w:p>
          <w:p w:rsidR="006E3DF3" w:rsidRPr="006E3DF3" w:rsidRDefault="006E3DF3">
            <w:pPr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</w:p>
          <w:p w:rsidR="006E3DF3" w:rsidRPr="00E017A7" w:rsidRDefault="006E3DF3">
            <w:pPr>
              <w:pStyle w:val="Kop1"/>
              <w:rPr>
                <w:sz w:val="20"/>
                <w:lang w:val="nl-BE"/>
              </w:rPr>
            </w:pPr>
            <w:r w:rsidRPr="00E017A7">
              <w:rPr>
                <w:sz w:val="20"/>
                <w:lang w:val="nl-BE"/>
              </w:rPr>
              <w:t>                            </w:t>
            </w:r>
          </w:p>
        </w:tc>
      </w:tr>
      <w:tr w:rsidR="006E3DF3" w:rsidTr="006E3DF3">
        <w:trPr>
          <w:trHeight w:val="72"/>
        </w:trPr>
        <w:tc>
          <w:tcPr>
            <w:tcW w:w="9000" w:type="dxa"/>
            <w:tcBorders>
              <w:top w:val="nil"/>
              <w:left w:val="single" w:sz="8" w:space="0" w:color="537289"/>
              <w:bottom w:val="single" w:sz="8" w:space="0" w:color="999999"/>
              <w:right w:val="single" w:sz="8" w:space="0" w:color="537289"/>
            </w:tcBorders>
            <w:tcMar>
              <w:top w:w="0" w:type="dxa"/>
              <w:left w:w="0" w:type="dxa"/>
              <w:bottom w:w="150" w:type="dxa"/>
              <w:right w:w="450" w:type="dxa"/>
            </w:tcMar>
            <w:vAlign w:val="center"/>
            <w:hideMark/>
          </w:tcPr>
          <w:tbl>
            <w:tblPr>
              <w:tblW w:w="4499" w:type="pct"/>
              <w:tblInd w:w="6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3"/>
            </w:tblGrid>
            <w:tr w:rsidR="006E3DF3" w:rsidRPr="00E017A7">
              <w:trPr>
                <w:trHeight w:val="72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E3DF3" w:rsidRPr="00E017A7" w:rsidRDefault="004E53D6">
                  <w:pPr>
                    <w:spacing w:line="276" w:lineRule="auto"/>
                    <w:jc w:val="center"/>
                    <w:rPr>
                      <w:rFonts w:eastAsia="Calibri" w:cs="Arial"/>
                      <w:b/>
                      <w:bCs/>
                      <w:color w:val="595959"/>
                      <w:sz w:val="36"/>
                      <w:szCs w:val="36"/>
                      <w:lang w:val="nl-NL"/>
                    </w:rPr>
                  </w:pPr>
                  <w:r w:rsidRPr="008001D7">
                    <w:rPr>
                      <w:rFonts w:cs="Arial"/>
                      <w:b/>
                      <w:bCs/>
                      <w:color w:val="595959"/>
                      <w:sz w:val="36"/>
                      <w:szCs w:val="36"/>
                      <w:lang w:val="nl-NL"/>
                    </w:rPr>
                    <w:t>29</w:t>
                  </w:r>
                  <w:r w:rsidR="006E3DF3" w:rsidRPr="008001D7">
                    <w:rPr>
                      <w:rFonts w:cs="Arial"/>
                      <w:b/>
                      <w:bCs/>
                      <w:color w:val="595959"/>
                      <w:sz w:val="36"/>
                      <w:szCs w:val="36"/>
                      <w:lang w:val="nl-NL"/>
                    </w:rPr>
                    <w:t xml:space="preserve"> feestbussen</w:t>
                  </w:r>
                  <w:r w:rsidR="00AC0A4E">
                    <w:rPr>
                      <w:rFonts w:cs="Arial"/>
                      <w:b/>
                      <w:bCs/>
                      <w:color w:val="595959"/>
                      <w:sz w:val="36"/>
                      <w:szCs w:val="36"/>
                      <w:lang w:val="nl-NL"/>
                    </w:rPr>
                    <w:t xml:space="preserve"> en 51 chauffeurs</w:t>
                  </w:r>
                  <w:r w:rsidR="006E3DF3" w:rsidRPr="008001D7">
                    <w:rPr>
                      <w:rFonts w:cs="Arial"/>
                      <w:b/>
                      <w:bCs/>
                      <w:color w:val="595959"/>
                      <w:sz w:val="36"/>
                      <w:szCs w:val="36"/>
                      <w:lang w:val="nl-NL"/>
                    </w:rPr>
                    <w:t xml:space="preserve"> brengen Vlaams-Brabanders veilig van oud naar nieuw</w:t>
                  </w:r>
                </w:p>
                <w:p w:rsidR="006E3DF3" w:rsidRPr="00E017A7" w:rsidRDefault="006E3DF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595959"/>
                      <w:lang w:val="nl-NL"/>
                    </w:rPr>
                  </w:pPr>
                </w:p>
                <w:p w:rsidR="006E3DF3" w:rsidRPr="00E017A7" w:rsidRDefault="004E53D6">
                  <w:pPr>
                    <w:pStyle w:val="Lijstalinea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color w:val="5F5F5F"/>
                      <w:sz w:val="24"/>
                      <w:szCs w:val="24"/>
                      <w:lang w:val="nl-NL"/>
                    </w:rPr>
                  </w:pPr>
                  <w:r w:rsidRPr="00E017A7">
                    <w:rPr>
                      <w:rFonts w:cs="Arial"/>
                      <w:b/>
                      <w:bCs/>
                      <w:color w:val="5F5F5F"/>
                      <w:sz w:val="24"/>
                      <w:szCs w:val="24"/>
                      <w:lang w:val="nl-NL"/>
                    </w:rPr>
                    <w:t xml:space="preserve">– </w:t>
                  </w:r>
                  <w:r w:rsidR="00712997">
                    <w:rPr>
                      <w:rFonts w:cs="Arial"/>
                      <w:b/>
                      <w:bCs/>
                      <w:color w:val="5F5F5F"/>
                      <w:sz w:val="24"/>
                      <w:szCs w:val="24"/>
                      <w:lang w:val="nl-NL"/>
                    </w:rPr>
                    <w:t>voor 3 euro onbeperkt genieten van het oudejaarsnachtaanbod</w:t>
                  </w:r>
                  <w:r w:rsidR="006E3DF3" w:rsidRPr="00E017A7">
                    <w:rPr>
                      <w:rFonts w:cs="Arial"/>
                      <w:b/>
                      <w:bCs/>
                      <w:color w:val="5F5F5F"/>
                      <w:sz w:val="24"/>
                      <w:szCs w:val="24"/>
                      <w:lang w:val="nl-NL"/>
                    </w:rPr>
                    <w:t xml:space="preserve"> –</w:t>
                  </w:r>
                </w:p>
                <w:p w:rsidR="006E3DF3" w:rsidRPr="00E017A7" w:rsidRDefault="006E3DF3">
                  <w:pPr>
                    <w:spacing w:line="276" w:lineRule="auto"/>
                    <w:rPr>
                      <w:rFonts w:cs="Arial"/>
                      <w:b/>
                      <w:bCs/>
                      <w:color w:val="FF0000"/>
                      <w:lang w:val="nl-NL"/>
                    </w:rPr>
                  </w:pPr>
                </w:p>
                <w:p w:rsidR="006E3DF3" w:rsidRPr="00E017A7" w:rsidRDefault="006E3DF3">
                  <w:pPr>
                    <w:spacing w:line="276" w:lineRule="auto"/>
                    <w:rPr>
                      <w:rFonts w:cs="Arial"/>
                      <w:b/>
                      <w:bCs/>
                      <w:lang w:val="nl-NL"/>
                    </w:rPr>
                  </w:pPr>
                </w:p>
                <w:p w:rsidR="004E53D6" w:rsidRPr="008001D7" w:rsidRDefault="006E3DF3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>Leuven, 1 december 201</w:t>
                  </w:r>
                  <w:r w:rsidR="0030141E">
                    <w:rPr>
                      <w:rFonts w:cs="Arial"/>
                      <w:b/>
                      <w:bCs/>
                      <w:lang w:val="nl-NL"/>
                    </w:rPr>
                    <w:t>5</w:t>
                  </w: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 xml:space="preserve"> – </w:t>
                  </w:r>
                  <w:r w:rsidR="004E53D6" w:rsidRPr="00E017A7">
                    <w:rPr>
                      <w:rFonts w:cs="Arial"/>
                      <w:b/>
                      <w:bCs/>
                      <w:lang w:val="nl-NL"/>
                    </w:rPr>
                    <w:t xml:space="preserve">In Vlaams-Brabant zullen tijdens de nacht van oud op nieuw 29 buslijnen </w:t>
                  </w: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 xml:space="preserve">feestvierders </w:t>
                  </w:r>
                  <w:r w:rsidR="004E53D6" w:rsidRPr="00E017A7">
                    <w:rPr>
                      <w:rFonts w:cs="Arial"/>
                      <w:b/>
                      <w:bCs/>
                      <w:lang w:val="nl-NL"/>
                    </w:rPr>
                    <w:t xml:space="preserve">vervoeren doorheen de hele provincie. </w:t>
                  </w: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 xml:space="preserve">Dit is mogelijk dankzij de steun van </w:t>
                  </w:r>
                  <w:r w:rsidR="004E53D6" w:rsidRPr="00E017A7">
                    <w:rPr>
                      <w:rFonts w:cs="Arial"/>
                      <w:b/>
                      <w:bCs/>
                      <w:lang w:val="nl-NL"/>
                    </w:rPr>
                    <w:t xml:space="preserve">verschillende </w:t>
                  </w: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 xml:space="preserve">gemeenten. Met het feestbiljet </w:t>
                  </w:r>
                  <w:r w:rsidR="00C449FC">
                    <w:rPr>
                      <w:rFonts w:cs="Arial"/>
                      <w:b/>
                      <w:bCs/>
                      <w:lang w:val="nl-NL"/>
                    </w:rPr>
                    <w:t xml:space="preserve">van 3 euro </w:t>
                  </w: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>of op vertoon van hun abonnement genieten reizigers van onbeperkt vervoer op oude</w:t>
                  </w:r>
                  <w:r w:rsidR="004E53D6" w:rsidRPr="00E017A7">
                    <w:rPr>
                      <w:rFonts w:cs="Arial"/>
                      <w:b/>
                      <w:bCs/>
                      <w:lang w:val="nl-NL"/>
                    </w:rPr>
                    <w:t xml:space="preserve">jaarsavond en op </w:t>
                  </w:r>
                  <w:r w:rsidR="00C449FC">
                    <w:rPr>
                      <w:rFonts w:cs="Arial"/>
                      <w:b/>
                      <w:bCs/>
                      <w:lang w:val="nl-NL"/>
                    </w:rPr>
                    <w:t>n</w:t>
                  </w:r>
                  <w:r w:rsidR="004E53D6" w:rsidRPr="00E017A7">
                    <w:rPr>
                      <w:rFonts w:cs="Arial"/>
                      <w:b/>
                      <w:bCs/>
                      <w:lang w:val="nl-NL"/>
                    </w:rPr>
                    <w:t>ieuwjaarsdag.</w:t>
                  </w: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 xml:space="preserve"> Voor</w:t>
                  </w:r>
                  <w:r w:rsidR="004E53D6" w:rsidRPr="00E017A7">
                    <w:rPr>
                      <w:rFonts w:cs="Arial"/>
                      <w:b/>
                      <w:bCs/>
                      <w:lang w:val="nl-NL"/>
                    </w:rPr>
                    <w:t xml:space="preserve"> alle</w:t>
                  </w:r>
                  <w:r w:rsidR="0030141E">
                    <w:rPr>
                      <w:rFonts w:cs="Arial"/>
                      <w:b/>
                      <w:bCs/>
                      <w:lang w:val="nl-NL"/>
                    </w:rPr>
                    <w:t xml:space="preserve"> </w:t>
                  </w:r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 xml:space="preserve">informatie kunnen reizigers terecht op </w:t>
                  </w:r>
                  <w:hyperlink r:id="rId9" w:history="1">
                    <w:r w:rsidR="004E53D6" w:rsidRPr="00712997">
                      <w:rPr>
                        <w:rStyle w:val="Hyperlink"/>
                        <w:rFonts w:cs="Arial"/>
                        <w:b/>
                        <w:bCs/>
                        <w:lang w:val="nl-NL"/>
                      </w:rPr>
                      <w:t>www.delijn.be/</w:t>
                    </w:r>
                    <w:r w:rsidR="001E47AA" w:rsidRPr="00712997">
                      <w:rPr>
                        <w:rStyle w:val="Hyperlink"/>
                        <w:rFonts w:cs="Arial"/>
                        <w:b/>
                        <w:bCs/>
                        <w:lang w:val="nl-NL"/>
                      </w:rPr>
                      <w:t>oudejaar</w:t>
                    </w:r>
                  </w:hyperlink>
                  <w:r w:rsidRPr="00E017A7">
                    <w:rPr>
                      <w:rFonts w:cs="Arial"/>
                      <w:b/>
                      <w:bCs/>
                      <w:lang w:val="nl-NL"/>
                    </w:rPr>
                    <w:t xml:space="preserve">. </w:t>
                  </w:r>
                </w:p>
                <w:p w:rsidR="00E017A7" w:rsidRDefault="00E017A7" w:rsidP="00581A52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eastAsia="Calibri" w:cs="Arial"/>
                      <w:b/>
                      <w:lang w:eastAsia="en-US"/>
                    </w:rPr>
                  </w:pPr>
                </w:p>
                <w:p w:rsidR="00581A52" w:rsidRPr="00E017A7" w:rsidRDefault="002D62C8" w:rsidP="00581A52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rPr>
                      <w:rFonts w:eastAsia="Calibri" w:cs="Arial"/>
                      <w:b/>
                      <w:lang w:eastAsia="en-US"/>
                    </w:rPr>
                  </w:pPr>
                  <w:r>
                    <w:rPr>
                      <w:rFonts w:eastAsia="Calibri" w:cs="Arial"/>
                      <w:b/>
                      <w:lang w:eastAsia="en-US"/>
                    </w:rPr>
                    <w:t>Minimaal ieder uur een bus</w:t>
                  </w:r>
                </w:p>
                <w:p w:rsidR="00581A52" w:rsidRPr="00E017A7" w:rsidRDefault="00581A52" w:rsidP="00BB6E0B">
                  <w:pPr>
                    <w:overflowPunct/>
                    <w:autoSpaceDE/>
                    <w:autoSpaceDN/>
                    <w:adjustRightInd/>
                    <w:spacing w:line="360" w:lineRule="auto"/>
                    <w:rPr>
                      <w:rFonts w:eastAsia="Calibri" w:cs="Arial"/>
                      <w:lang w:eastAsia="en-US"/>
                    </w:rPr>
                  </w:pPr>
                  <w:r w:rsidRPr="00E017A7">
                    <w:rPr>
                      <w:rFonts w:eastAsia="Calibri" w:cs="Arial"/>
                      <w:lang w:eastAsia="en-US"/>
                    </w:rPr>
                    <w:t xml:space="preserve">De meeste feestbussen rijden om het uur en de trajecten zijn gebaseerd op die van de gewone buslijnen. </w:t>
                  </w:r>
                  <w:r w:rsidR="00BB6E0B" w:rsidRPr="00E017A7">
                    <w:rPr>
                      <w:rFonts w:eastAsia="Calibri" w:cs="Arial"/>
                      <w:lang w:eastAsia="en-US"/>
                    </w:rPr>
                    <w:t xml:space="preserve">Sommige feestbussen starten pas rond middernacht omdat voordien nog gebruik kan worden gemaakt van de normale dienstregeling. </w:t>
                  </w:r>
                  <w:r w:rsidR="002D62C8">
                    <w:rPr>
                      <w:rFonts w:eastAsia="Calibri" w:cs="Arial"/>
                      <w:lang w:eastAsia="en-US"/>
                    </w:rPr>
                    <w:t>Voor d</w:t>
                  </w:r>
                  <w:r w:rsidR="00BB6E0B" w:rsidRPr="00E017A7">
                    <w:rPr>
                      <w:rFonts w:eastAsia="Calibri" w:cs="Arial"/>
                      <w:lang w:eastAsia="en-US"/>
                    </w:rPr>
                    <w:t xml:space="preserve">e routes </w:t>
                  </w:r>
                  <w:r w:rsidR="002D62C8">
                    <w:rPr>
                      <w:rFonts w:eastAsia="Calibri" w:cs="Arial"/>
                      <w:lang w:eastAsia="en-US"/>
                    </w:rPr>
                    <w:t xml:space="preserve">wordt </w:t>
                  </w:r>
                  <w:r w:rsidR="00EC77B2">
                    <w:rPr>
                      <w:rFonts w:eastAsia="Calibri" w:cs="Arial"/>
                      <w:lang w:eastAsia="en-US"/>
                    </w:rPr>
                    <w:t>rekening gehouden met waar er festiviteiten en feesten door gaan</w:t>
                  </w:r>
                  <w:r w:rsidR="00BB6E0B" w:rsidRPr="00E017A7">
                    <w:rPr>
                      <w:rFonts w:eastAsia="Calibri" w:cs="Arial"/>
                      <w:lang w:eastAsia="en-US"/>
                    </w:rPr>
                    <w:t xml:space="preserve">. Voor de </w:t>
                  </w:r>
                  <w:r w:rsidR="00F05BC5">
                    <w:rPr>
                      <w:rFonts w:eastAsia="Calibri" w:cs="Arial"/>
                      <w:lang w:eastAsia="en-US"/>
                    </w:rPr>
                    <w:t>complete</w:t>
                  </w:r>
                  <w:r w:rsidR="00BB6E0B" w:rsidRPr="00E017A7">
                    <w:rPr>
                      <w:rFonts w:eastAsia="Calibri" w:cs="Arial"/>
                      <w:lang w:eastAsia="en-US"/>
                    </w:rPr>
                    <w:t xml:space="preserve"> </w:t>
                  </w:r>
                  <w:r w:rsidRPr="00E017A7">
                    <w:rPr>
                      <w:rFonts w:eastAsia="Calibri" w:cs="Arial"/>
                      <w:lang w:eastAsia="en-US"/>
                    </w:rPr>
                    <w:t xml:space="preserve">dienstregeling </w:t>
                  </w:r>
                  <w:r w:rsidR="00BB6E0B" w:rsidRPr="00E017A7">
                    <w:rPr>
                      <w:rFonts w:eastAsia="Calibri" w:cs="Arial"/>
                      <w:lang w:eastAsia="en-US"/>
                    </w:rPr>
                    <w:t>wordt verwezen naar www.</w:t>
                  </w:r>
                  <w:r w:rsidRPr="00E017A7">
                    <w:rPr>
                      <w:rFonts w:eastAsia="Calibri" w:cs="Arial"/>
                      <w:lang w:eastAsia="en-US"/>
                    </w:rPr>
                    <w:t>delijn.be</w:t>
                  </w:r>
                  <w:r w:rsidR="00F05BC5">
                    <w:rPr>
                      <w:rFonts w:eastAsia="Calibri" w:cs="Arial"/>
                      <w:lang w:eastAsia="en-US"/>
                    </w:rPr>
                    <w:t>/</w:t>
                  </w:r>
                  <w:r w:rsidR="00BB6E0B" w:rsidRPr="00E017A7">
                    <w:rPr>
                      <w:rFonts w:eastAsia="Calibri" w:cs="Arial"/>
                      <w:lang w:eastAsia="en-US"/>
                    </w:rPr>
                    <w:t xml:space="preserve">oudejaar of </w:t>
                  </w:r>
                  <w:r w:rsidR="002D62C8">
                    <w:rPr>
                      <w:rFonts w:eastAsia="Calibri" w:cs="Arial"/>
                      <w:lang w:eastAsia="en-US"/>
                    </w:rPr>
                    <w:t xml:space="preserve">naar het infonummer </w:t>
                  </w:r>
                  <w:r w:rsidRPr="00E017A7">
                    <w:rPr>
                      <w:rFonts w:eastAsia="Calibri" w:cs="Arial"/>
                      <w:lang w:eastAsia="en-US"/>
                    </w:rPr>
                    <w:t>070 220 200 (</w:t>
                  </w:r>
                  <w:r w:rsidR="00A921C5" w:rsidRPr="00E017A7">
                    <w:rPr>
                      <w:rFonts w:eastAsia="Calibri" w:cs="Arial"/>
                      <w:lang w:eastAsia="en-US"/>
                    </w:rPr>
                    <w:t>€</w:t>
                  </w:r>
                  <w:r w:rsidRPr="00E017A7">
                    <w:rPr>
                      <w:rFonts w:eastAsia="Calibri" w:cs="Arial"/>
                      <w:lang w:eastAsia="en-US"/>
                    </w:rPr>
                    <w:t>0,30/min</w:t>
                  </w:r>
                  <w:r w:rsidR="00A921C5">
                    <w:rPr>
                      <w:rFonts w:eastAsia="Calibri" w:cs="Arial"/>
                      <w:lang w:eastAsia="en-US"/>
                    </w:rPr>
                    <w:t>uut</w:t>
                  </w:r>
                  <w:r w:rsidRPr="00E017A7">
                    <w:rPr>
                      <w:rFonts w:eastAsia="Calibri" w:cs="Arial"/>
                      <w:lang w:eastAsia="en-US"/>
                    </w:rPr>
                    <w:t xml:space="preserve">). </w:t>
                  </w:r>
                </w:p>
                <w:p w:rsidR="00F05BC5" w:rsidRDefault="00F05BC5">
                  <w:pPr>
                    <w:keepNext/>
                    <w:spacing w:line="360" w:lineRule="auto"/>
                    <w:rPr>
                      <w:rFonts w:cs="Arial"/>
                      <w:b/>
                      <w:bCs/>
                    </w:rPr>
                  </w:pPr>
                </w:p>
                <w:p w:rsidR="006E3DF3" w:rsidRPr="00E017A7" w:rsidRDefault="006E3DF3">
                  <w:pPr>
                    <w:keepNext/>
                    <w:spacing w:line="360" w:lineRule="auto"/>
                    <w:rPr>
                      <w:rFonts w:cs="Arial"/>
                      <w:b/>
                      <w:bCs/>
                    </w:rPr>
                  </w:pPr>
                  <w:r w:rsidRPr="00E017A7">
                    <w:rPr>
                      <w:rFonts w:cs="Arial"/>
                      <w:b/>
                      <w:bCs/>
                    </w:rPr>
                    <w:t>Heen en terug voor 3 euro</w:t>
                  </w:r>
                </w:p>
                <w:p w:rsidR="006E3DF3" w:rsidRPr="00E017A7" w:rsidRDefault="006E3DF3">
                  <w:pPr>
                    <w:spacing w:line="360" w:lineRule="auto"/>
                    <w:rPr>
                      <w:rFonts w:cs="Arial"/>
                      <w:color w:val="1F497D"/>
                    </w:rPr>
                  </w:pPr>
                  <w:r w:rsidRPr="00E017A7">
                    <w:rPr>
                      <w:rFonts w:cs="Arial"/>
                    </w:rPr>
                    <w:t xml:space="preserve">Met het oudejaarsnachtbiljet reizen feestvierders voor 3 euro onbeperkt </w:t>
                  </w:r>
                  <w:r w:rsidR="00BB6E0B" w:rsidRPr="00E017A7">
                    <w:rPr>
                      <w:rFonts w:cs="Arial"/>
                    </w:rPr>
                    <w:t>op het hele net van De Lijn en dit</w:t>
                  </w:r>
                  <w:r w:rsidRPr="00E017A7">
                    <w:rPr>
                      <w:rFonts w:cs="Arial"/>
                    </w:rPr>
                    <w:t xml:space="preserve"> vanaf 18 uur op oud</w:t>
                  </w:r>
                  <w:r w:rsidR="00A921C5">
                    <w:rPr>
                      <w:rFonts w:cs="Arial"/>
                    </w:rPr>
                    <w:t>e</w:t>
                  </w:r>
                  <w:r w:rsidRPr="00E017A7">
                    <w:rPr>
                      <w:rFonts w:cs="Arial"/>
                    </w:rPr>
                    <w:t>jaarsavond tot en met 1 januari 201</w:t>
                  </w:r>
                  <w:r w:rsidR="00F05BC5">
                    <w:rPr>
                      <w:rFonts w:cs="Arial"/>
                    </w:rPr>
                    <w:t>5</w:t>
                  </w:r>
                  <w:r w:rsidRPr="00E017A7">
                    <w:rPr>
                      <w:rFonts w:cs="Arial"/>
                    </w:rPr>
                    <w:t xml:space="preserve"> middernacht. </w:t>
                  </w:r>
                  <w:r w:rsidR="00E8380A">
                    <w:rPr>
                      <w:rFonts w:cs="Arial"/>
                    </w:rPr>
                    <w:t xml:space="preserve">De reizigers van </w:t>
                  </w:r>
                  <w:proofErr w:type="spellStart"/>
                  <w:r w:rsidR="00E8380A">
                    <w:rPr>
                      <w:rFonts w:cs="Arial"/>
                    </w:rPr>
                    <w:t>feestbus</w:t>
                  </w:r>
                  <w:proofErr w:type="spellEnd"/>
                  <w:r w:rsidR="00E8380A">
                    <w:rPr>
                      <w:rFonts w:cs="Arial"/>
                    </w:rPr>
                    <w:t xml:space="preserve"> 245</w:t>
                  </w:r>
                  <w:r w:rsidR="00E8380A" w:rsidRPr="00E8380A">
                    <w:rPr>
                      <w:rFonts w:cs="Arial"/>
                    </w:rPr>
                    <w:t xml:space="preserve"> verplaatsen zich geheel gratis dankzij de steun van</w:t>
                  </w:r>
                  <w:r w:rsidR="00E8380A">
                    <w:rPr>
                      <w:rFonts w:cs="Arial"/>
                    </w:rPr>
                    <w:t xml:space="preserve"> </w:t>
                  </w:r>
                  <w:proofErr w:type="spellStart"/>
                  <w:r w:rsidR="00990369">
                    <w:rPr>
                      <w:rFonts w:cs="Arial"/>
                    </w:rPr>
                    <w:t>Wemmel</w:t>
                  </w:r>
                  <w:proofErr w:type="spellEnd"/>
                  <w:r w:rsidR="00990369">
                    <w:rPr>
                      <w:rFonts w:cs="Arial"/>
                    </w:rPr>
                    <w:t xml:space="preserve">, </w:t>
                  </w:r>
                  <w:proofErr w:type="spellStart"/>
                  <w:r w:rsidR="00990369">
                    <w:rPr>
                      <w:rFonts w:cs="Arial"/>
                    </w:rPr>
                    <w:t>Merchtem</w:t>
                  </w:r>
                  <w:proofErr w:type="spellEnd"/>
                  <w:r w:rsidR="00990369">
                    <w:rPr>
                      <w:rFonts w:cs="Arial"/>
                    </w:rPr>
                    <w:t xml:space="preserve"> en Opwijk</w:t>
                  </w:r>
                  <w:bookmarkStart w:id="0" w:name="_GoBack"/>
                  <w:bookmarkEnd w:id="0"/>
                  <w:r w:rsidR="00E8380A">
                    <w:rPr>
                      <w:rFonts w:cs="Arial"/>
                    </w:rPr>
                    <w:t>.</w:t>
                  </w:r>
                  <w:r w:rsidR="00E8380A" w:rsidRPr="00E8380A">
                    <w:rPr>
                      <w:rFonts w:cs="Arial"/>
                    </w:rPr>
                    <w:t xml:space="preserve"> </w:t>
                  </w:r>
                  <w:r w:rsidRPr="00E017A7">
                    <w:rPr>
                      <w:rFonts w:cs="Arial"/>
                    </w:rPr>
                    <w:t>Het feestbiljet is van</w:t>
                  </w:r>
                  <w:r w:rsidR="00E017A7" w:rsidRPr="00E017A7">
                    <w:rPr>
                      <w:rFonts w:cs="Arial"/>
                    </w:rPr>
                    <w:t>af 1</w:t>
                  </w:r>
                  <w:r w:rsidR="003261C1">
                    <w:rPr>
                      <w:rFonts w:cs="Arial"/>
                    </w:rPr>
                    <w:t>9</w:t>
                  </w:r>
                  <w:r w:rsidRPr="00E017A7">
                    <w:rPr>
                      <w:rFonts w:cs="Arial"/>
                    </w:rPr>
                    <w:t xml:space="preserve"> december te koop in alle Lijnwinkels</w:t>
                  </w:r>
                  <w:r w:rsidR="00F05BC5">
                    <w:rPr>
                      <w:rFonts w:cs="Arial"/>
                    </w:rPr>
                    <w:t xml:space="preserve"> en op de avond zelf </w:t>
                  </w:r>
                  <w:r w:rsidR="00E017A7" w:rsidRPr="00E017A7">
                    <w:rPr>
                      <w:rFonts w:cs="Arial"/>
                    </w:rPr>
                    <w:t xml:space="preserve">ook </w:t>
                  </w:r>
                  <w:r w:rsidRPr="00E017A7">
                    <w:rPr>
                      <w:rFonts w:cs="Arial"/>
                    </w:rPr>
                    <w:t>bij de chauffeurs.</w:t>
                  </w:r>
                  <w:r w:rsidR="003261C1">
                    <w:rPr>
                      <w:rFonts w:cs="Arial"/>
                    </w:rPr>
                    <w:t xml:space="preserve"> Ook</w:t>
                  </w:r>
                  <w:r w:rsidR="00C449FC">
                    <w:rPr>
                      <w:rFonts w:cs="Arial"/>
                    </w:rPr>
                    <w:t xml:space="preserve"> abonnementen en andere vervoerbewijzen zijn geldig op het oudejaarsnachtaanbod.</w:t>
                  </w:r>
                  <w:r w:rsidR="00F05BC5">
                    <w:rPr>
                      <w:rFonts w:cs="Arial"/>
                    </w:rPr>
                    <w:t xml:space="preserve"> </w:t>
                  </w:r>
                </w:p>
                <w:p w:rsidR="006E3DF3" w:rsidRPr="00E017A7" w:rsidRDefault="006E3DF3">
                  <w:pPr>
                    <w:spacing w:line="360" w:lineRule="auto"/>
                    <w:rPr>
                      <w:rFonts w:cs="Arial"/>
                      <w:color w:val="1F497D"/>
                    </w:rPr>
                  </w:pPr>
                </w:p>
                <w:p w:rsidR="00E017A7" w:rsidRDefault="006E3DF3">
                  <w:pPr>
                    <w:spacing w:line="360" w:lineRule="auto"/>
                    <w:rPr>
                      <w:rFonts w:cs="Arial"/>
                    </w:rPr>
                  </w:pPr>
                  <w:r w:rsidRPr="00E017A7">
                    <w:rPr>
                      <w:rFonts w:cs="Arial"/>
                      <w:b/>
                      <w:bCs/>
                    </w:rPr>
                    <w:t xml:space="preserve">Met de steun van </w:t>
                  </w:r>
                  <w:r w:rsidR="009100F2">
                    <w:rPr>
                      <w:rFonts w:cs="Arial"/>
                      <w:b/>
                      <w:bCs/>
                    </w:rPr>
                    <w:t>25</w:t>
                  </w:r>
                  <w:r w:rsidR="00B05164" w:rsidRPr="00E017A7">
                    <w:rPr>
                      <w:rFonts w:cs="Arial"/>
                      <w:b/>
                      <w:bCs/>
                    </w:rPr>
                    <w:t xml:space="preserve"> gemeenten </w:t>
                  </w:r>
                  <w:r w:rsidRPr="00E017A7">
                    <w:rPr>
                      <w:rFonts w:cs="Arial"/>
                      <w:b/>
                      <w:bCs/>
                    </w:rPr>
                    <w:br/>
                  </w:r>
                  <w:r w:rsidRPr="00E017A7">
                    <w:rPr>
                      <w:rFonts w:cs="Arial"/>
                    </w:rPr>
                    <w:t xml:space="preserve">De Lijn </w:t>
                  </w:r>
                  <w:r w:rsidR="00B05164" w:rsidRPr="00E017A7">
                    <w:rPr>
                      <w:rFonts w:cs="Arial"/>
                    </w:rPr>
                    <w:t>kan de dienstverlening tijdens oudejaarsnacht enkel uitvoeren dankzij de steun van een aantal gemeenten</w:t>
                  </w:r>
                  <w:r w:rsidR="007925B0">
                    <w:rPr>
                      <w:rFonts w:cs="Arial"/>
                    </w:rPr>
                    <w:t xml:space="preserve">. Voor de Leuvense regio zijn dat </w:t>
                  </w:r>
                  <w:r w:rsidR="009A3F44" w:rsidRPr="00E017A7">
                    <w:rPr>
                      <w:rFonts w:cs="Arial"/>
                    </w:rPr>
                    <w:t xml:space="preserve">Leuven, Aarschot, </w:t>
                  </w:r>
                  <w:proofErr w:type="spellStart"/>
                  <w:r w:rsidR="009A3F44" w:rsidRPr="00E017A7">
                    <w:rPr>
                      <w:rFonts w:cs="Arial"/>
                    </w:rPr>
                    <w:t>Herent</w:t>
                  </w:r>
                  <w:proofErr w:type="spellEnd"/>
                  <w:r w:rsidR="009A3F44" w:rsidRPr="00E017A7">
                    <w:rPr>
                      <w:rFonts w:cs="Arial"/>
                    </w:rPr>
                    <w:t xml:space="preserve">, Bierbeek, Boutersem, </w:t>
                  </w:r>
                  <w:proofErr w:type="spellStart"/>
                  <w:r w:rsidR="009A3F44" w:rsidRPr="00E017A7">
                    <w:rPr>
                      <w:rFonts w:cs="Arial"/>
                    </w:rPr>
                    <w:t>Holsbeek</w:t>
                  </w:r>
                  <w:proofErr w:type="spellEnd"/>
                  <w:r w:rsidR="009A3F44" w:rsidRPr="00E017A7">
                    <w:rPr>
                      <w:rFonts w:cs="Arial"/>
                    </w:rPr>
                    <w:t xml:space="preserve"> en </w:t>
                  </w:r>
                  <w:proofErr w:type="spellStart"/>
                  <w:r w:rsidR="009A3F44" w:rsidRPr="00E017A7">
                    <w:rPr>
                      <w:rFonts w:cs="Arial"/>
                    </w:rPr>
                    <w:t>Rotselaar</w:t>
                  </w:r>
                  <w:proofErr w:type="spellEnd"/>
                  <w:r w:rsidR="009A3F44">
                    <w:rPr>
                      <w:rFonts w:cs="Arial"/>
                    </w:rPr>
                    <w:t>.</w:t>
                  </w:r>
                  <w:r w:rsidR="009A3F44" w:rsidRPr="00E017A7">
                    <w:rPr>
                      <w:rFonts w:cs="Arial"/>
                    </w:rPr>
                    <w:t xml:space="preserve"> </w:t>
                  </w:r>
                  <w:r w:rsidR="00F05BC5">
                    <w:rPr>
                      <w:rFonts w:cs="Arial"/>
                    </w:rPr>
                    <w:t xml:space="preserve"> </w:t>
                  </w:r>
                  <w:r w:rsidR="00B05164" w:rsidRPr="00E017A7">
                    <w:rPr>
                      <w:rFonts w:cs="Arial"/>
                    </w:rPr>
                    <w:t xml:space="preserve">Elders in de provincie dragen </w:t>
                  </w:r>
                  <w:r w:rsidR="006B5718">
                    <w:rPr>
                      <w:rFonts w:cs="Arial"/>
                    </w:rPr>
                    <w:t>18</w:t>
                  </w:r>
                  <w:r w:rsidR="00F05BC5">
                    <w:rPr>
                      <w:rFonts w:cs="Arial"/>
                    </w:rPr>
                    <w:t xml:space="preserve"> andere gemeenten een deel van de kosten: </w:t>
                  </w:r>
                  <w:r w:rsidR="00B05164" w:rsidRPr="00E017A7">
                    <w:rPr>
                      <w:rFonts w:cs="Arial"/>
                    </w:rPr>
                    <w:t xml:space="preserve">Vilvoorde, </w:t>
                  </w:r>
                  <w:r w:rsidR="007925B0">
                    <w:rPr>
                      <w:rFonts w:cs="Arial"/>
                    </w:rPr>
                    <w:t xml:space="preserve">Mechelen, </w:t>
                  </w:r>
                  <w:r w:rsidR="00B05164" w:rsidRPr="00E017A7">
                    <w:rPr>
                      <w:rFonts w:cs="Arial"/>
                    </w:rPr>
                    <w:t xml:space="preserve">Halle, Aalst, </w:t>
                  </w:r>
                  <w:proofErr w:type="spellStart"/>
                  <w:r w:rsidR="00B05164" w:rsidRPr="00E017A7">
                    <w:rPr>
                      <w:rFonts w:cs="Arial"/>
                    </w:rPr>
                    <w:t>Opwijk</w:t>
                  </w:r>
                  <w:proofErr w:type="spellEnd"/>
                  <w:r w:rsidR="00B05164" w:rsidRPr="00E017A7">
                    <w:rPr>
                      <w:rFonts w:cs="Arial"/>
                    </w:rPr>
                    <w:t xml:space="preserve">, </w:t>
                  </w:r>
                  <w:proofErr w:type="spellStart"/>
                  <w:r w:rsidR="00B05164" w:rsidRPr="00E017A7">
                    <w:rPr>
                      <w:rFonts w:cs="Arial"/>
                    </w:rPr>
                    <w:t>Merchtem</w:t>
                  </w:r>
                  <w:proofErr w:type="spellEnd"/>
                  <w:r w:rsidR="00B05164" w:rsidRPr="00E017A7">
                    <w:rPr>
                      <w:rFonts w:cs="Arial"/>
                    </w:rPr>
                    <w:t xml:space="preserve">, </w:t>
                  </w:r>
                  <w:proofErr w:type="spellStart"/>
                  <w:r w:rsidR="00B05164" w:rsidRPr="00E017A7">
                    <w:rPr>
                      <w:rFonts w:cs="Arial"/>
                    </w:rPr>
                    <w:t>Wemmel</w:t>
                  </w:r>
                  <w:proofErr w:type="spellEnd"/>
                  <w:r w:rsidR="00B05164" w:rsidRPr="00E017A7">
                    <w:rPr>
                      <w:rFonts w:cs="Arial"/>
                    </w:rPr>
                    <w:t xml:space="preserve">, </w:t>
                  </w:r>
                  <w:proofErr w:type="spellStart"/>
                  <w:r w:rsidR="00B05164" w:rsidRPr="00E017A7">
                    <w:rPr>
                      <w:rFonts w:cs="Arial"/>
                    </w:rPr>
                    <w:t>Zemst</w:t>
                  </w:r>
                  <w:proofErr w:type="spellEnd"/>
                  <w:r w:rsidR="00B05164" w:rsidRPr="00E017A7">
                    <w:rPr>
                      <w:rFonts w:cs="Arial"/>
                    </w:rPr>
                    <w:t xml:space="preserve">, Dilbeek, </w:t>
                  </w:r>
                  <w:proofErr w:type="spellStart"/>
                  <w:r w:rsidR="00B05164" w:rsidRPr="00E017A7">
                    <w:rPr>
                      <w:rFonts w:cs="Arial"/>
                    </w:rPr>
                    <w:t>Ternat</w:t>
                  </w:r>
                  <w:proofErr w:type="spellEnd"/>
                  <w:r w:rsidR="00B05164" w:rsidRPr="00E017A7">
                    <w:rPr>
                      <w:rFonts w:cs="Arial"/>
                    </w:rPr>
                    <w:t xml:space="preserve">, </w:t>
                  </w:r>
                  <w:proofErr w:type="spellStart"/>
                  <w:r w:rsidR="00B05164" w:rsidRPr="00E017A7">
                    <w:rPr>
                      <w:rFonts w:cs="Arial"/>
                    </w:rPr>
                    <w:t>Lennik</w:t>
                  </w:r>
                  <w:proofErr w:type="spellEnd"/>
                  <w:r w:rsidR="00B05164" w:rsidRPr="00E017A7">
                    <w:rPr>
                      <w:rFonts w:cs="Arial"/>
                    </w:rPr>
                    <w:t>, Beersel,</w:t>
                  </w:r>
                  <w:r w:rsidR="00D62042">
                    <w:rPr>
                      <w:rFonts w:cs="Arial"/>
                    </w:rPr>
                    <w:t xml:space="preserve"> </w:t>
                  </w:r>
                  <w:r w:rsidR="00B05164" w:rsidRPr="00E017A7">
                    <w:rPr>
                      <w:rFonts w:cs="Arial"/>
                    </w:rPr>
                    <w:t xml:space="preserve">Herne, </w:t>
                  </w:r>
                  <w:proofErr w:type="spellStart"/>
                  <w:r w:rsidR="00B05164" w:rsidRPr="00E017A7">
                    <w:rPr>
                      <w:rFonts w:cs="Arial"/>
                    </w:rPr>
                    <w:t>Gooik</w:t>
                  </w:r>
                  <w:proofErr w:type="spellEnd"/>
                  <w:r w:rsidR="00B05164" w:rsidRPr="00E017A7">
                    <w:rPr>
                      <w:rFonts w:cs="Arial"/>
                    </w:rPr>
                    <w:t xml:space="preserve">, </w:t>
                  </w:r>
                  <w:proofErr w:type="spellStart"/>
                  <w:r w:rsidR="006B5718">
                    <w:rPr>
                      <w:rFonts w:cs="Arial"/>
                    </w:rPr>
                    <w:lastRenderedPageBreak/>
                    <w:t>Pepingen</w:t>
                  </w:r>
                  <w:proofErr w:type="spellEnd"/>
                  <w:r w:rsidR="006B5718">
                    <w:rPr>
                      <w:rFonts w:cs="Arial"/>
                    </w:rPr>
                    <w:t xml:space="preserve">, </w:t>
                  </w:r>
                  <w:r w:rsidR="00B05164" w:rsidRPr="00E017A7">
                    <w:rPr>
                      <w:rFonts w:cs="Arial"/>
                    </w:rPr>
                    <w:t xml:space="preserve">Sint-Pieters-Leeuw, Asse en </w:t>
                  </w:r>
                  <w:proofErr w:type="spellStart"/>
                  <w:r w:rsidR="00B05164" w:rsidRPr="00E017A7">
                    <w:rPr>
                      <w:rFonts w:cs="Arial"/>
                    </w:rPr>
                    <w:t>Affligem</w:t>
                  </w:r>
                  <w:proofErr w:type="spellEnd"/>
                  <w:r w:rsidR="00B05164" w:rsidRPr="00E017A7">
                    <w:rPr>
                      <w:rFonts w:cs="Arial"/>
                    </w:rPr>
                    <w:t xml:space="preserve">. </w:t>
                  </w:r>
                </w:p>
                <w:p w:rsidR="007925B0" w:rsidRPr="00E017A7" w:rsidRDefault="007925B0">
                  <w:pPr>
                    <w:spacing w:line="360" w:lineRule="auto"/>
                    <w:rPr>
                      <w:rFonts w:cs="Arial"/>
                    </w:rPr>
                  </w:pPr>
                </w:p>
                <w:p w:rsidR="006E3DF3" w:rsidRPr="00E017A7" w:rsidRDefault="00E017A7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 w:rsidRPr="00E017A7">
                    <w:rPr>
                      <w:rFonts w:cs="Arial"/>
                      <w:b/>
                    </w:rPr>
                    <w:t xml:space="preserve">Meer </w:t>
                  </w:r>
                  <w:r w:rsidR="006E3DF3" w:rsidRPr="00E017A7">
                    <w:rPr>
                      <w:rFonts w:cs="Arial"/>
                      <w:b/>
                      <w:bCs/>
                    </w:rPr>
                    <w:t>informatie</w:t>
                  </w:r>
                </w:p>
                <w:p w:rsidR="006E3DF3" w:rsidRPr="00E017A7" w:rsidRDefault="006E3DF3" w:rsidP="00411930">
                  <w:pPr>
                    <w:spacing w:line="360" w:lineRule="auto"/>
                    <w:ind w:left="28"/>
                    <w:rPr>
                      <w:rFonts w:cs="Arial"/>
                      <w:color w:val="000000"/>
                    </w:rPr>
                  </w:pPr>
                  <w:r w:rsidRPr="00E017A7">
                    <w:rPr>
                      <w:rFonts w:cs="Arial"/>
                      <w:color w:val="000000"/>
                    </w:rPr>
                    <w:t>De dienstregelingen voor oudejaarsavond en -nacht zijn terug te vinden op de website van De Lijn (</w:t>
                  </w:r>
                  <w:hyperlink r:id="rId10" w:history="1">
                    <w:r w:rsidR="00581A52" w:rsidRPr="00E017A7">
                      <w:rPr>
                        <w:rStyle w:val="Hyperlink"/>
                        <w:rFonts w:cs="Arial"/>
                      </w:rPr>
                      <w:t>www.delijn.be</w:t>
                    </w:r>
                  </w:hyperlink>
                  <w:r w:rsidR="00E017A7" w:rsidRPr="00E017A7">
                    <w:rPr>
                      <w:rFonts w:cs="Arial"/>
                      <w:color w:val="000000"/>
                    </w:rPr>
                    <w:t>/oudejaar</w:t>
                  </w:r>
                  <w:r w:rsidR="00581A52" w:rsidRPr="00E017A7">
                    <w:rPr>
                      <w:rFonts w:cs="Arial"/>
                      <w:color w:val="000000"/>
                    </w:rPr>
                    <w:t>).</w:t>
                  </w:r>
                  <w:r w:rsidRPr="00E017A7">
                    <w:rPr>
                      <w:rFonts w:cs="Arial"/>
                      <w:color w:val="000000"/>
                    </w:rPr>
                    <w:t xml:space="preserve"> Voor meer informatie over de feestbussen kunnen reizigers ook een hele oudejaarsnacht</w:t>
                  </w:r>
                  <w:r w:rsidR="006B5718">
                    <w:rPr>
                      <w:rFonts w:cs="Arial"/>
                      <w:color w:val="000000"/>
                    </w:rPr>
                    <w:t xml:space="preserve"> (tot 6.00 u)</w:t>
                  </w:r>
                  <w:r w:rsidRPr="00E017A7">
                    <w:rPr>
                      <w:rFonts w:cs="Arial"/>
                      <w:color w:val="000000"/>
                    </w:rPr>
                    <w:t xml:space="preserve"> lang terecht op het infonummer van De Lijn: 070 220 200 (€0,30/minuut)</w:t>
                  </w:r>
                  <w:r w:rsidR="004403A5">
                    <w:rPr>
                      <w:rFonts w:cs="Arial"/>
                      <w:color w:val="000000"/>
                    </w:rPr>
                    <w:t>.</w:t>
                  </w:r>
                  <w:r w:rsidRPr="00E017A7">
                    <w:rPr>
                      <w:rFonts w:cs="Arial"/>
                      <w:color w:val="000000"/>
                    </w:rPr>
                    <w:t xml:space="preserve"> </w:t>
                  </w:r>
                </w:p>
                <w:p w:rsidR="006E3DF3" w:rsidRPr="00E017A7" w:rsidRDefault="006E3DF3">
                  <w:pPr>
                    <w:spacing w:line="360" w:lineRule="auto"/>
                    <w:rPr>
                      <w:rFonts w:cs="Arial"/>
                    </w:rPr>
                  </w:pPr>
                </w:p>
                <w:p w:rsidR="006E3DF3" w:rsidRPr="00E017A7" w:rsidRDefault="006E3DF3">
                  <w:pPr>
                    <w:spacing w:line="360" w:lineRule="auto"/>
                    <w:jc w:val="center"/>
                    <w:rPr>
                      <w:rFonts w:eastAsia="Calibri" w:cs="Arial"/>
                      <w:color w:val="5F5F5F"/>
                    </w:rPr>
                  </w:pPr>
                  <w:r w:rsidRPr="00E017A7">
                    <w:rPr>
                      <w:rFonts w:cs="Arial"/>
                      <w:b/>
                      <w:bCs/>
                      <w:color w:val="5F5F5F"/>
                      <w:lang w:val="nl-NL"/>
                    </w:rPr>
                    <w:t>-----------------------------------</w:t>
                  </w:r>
                </w:p>
              </w:tc>
            </w:tr>
          </w:tbl>
          <w:p w:rsidR="006E3DF3" w:rsidRPr="00E017A7" w:rsidRDefault="006E3DF3">
            <w:pPr>
              <w:overflowPunct/>
              <w:autoSpaceDE/>
              <w:autoSpaceDN/>
              <w:rPr>
                <w:rFonts w:cs="Arial"/>
                <w:lang w:eastAsia="nl-BE"/>
              </w:rPr>
            </w:pPr>
          </w:p>
        </w:tc>
      </w:tr>
      <w:tr w:rsidR="006E3DF3" w:rsidTr="00E10840">
        <w:trPr>
          <w:trHeight w:val="518"/>
        </w:trPr>
        <w:tc>
          <w:tcPr>
            <w:tcW w:w="9000" w:type="dxa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E0E0E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E3DF3" w:rsidRPr="00E017A7" w:rsidRDefault="006E3DF3">
            <w:pPr>
              <w:spacing w:line="360" w:lineRule="auto"/>
              <w:ind w:left="709"/>
              <w:rPr>
                <w:rFonts w:eastAsia="Calibri" w:cs="Arial"/>
                <w:b/>
                <w:bCs/>
              </w:rPr>
            </w:pPr>
            <w:r w:rsidRPr="00E017A7">
              <w:rPr>
                <w:rFonts w:cs="Arial"/>
                <w:b/>
                <w:bCs/>
              </w:rPr>
              <w:lastRenderedPageBreak/>
              <w:t xml:space="preserve">Noot voor de redactie </w:t>
            </w:r>
            <w:r w:rsidRPr="00E017A7">
              <w:rPr>
                <w:rFonts w:cs="Arial"/>
                <w:b/>
                <w:bCs/>
                <w:color w:val="000000"/>
              </w:rPr>
              <w:t>(niet voor publicatie)</w:t>
            </w:r>
          </w:p>
          <w:p w:rsidR="006E3DF3" w:rsidRDefault="006E3DF3" w:rsidP="00581A52">
            <w:pPr>
              <w:spacing w:line="360" w:lineRule="auto"/>
              <w:ind w:left="709"/>
              <w:rPr>
                <w:rFonts w:cs="Arial"/>
              </w:rPr>
            </w:pPr>
            <w:r w:rsidRPr="00E017A7">
              <w:rPr>
                <w:rFonts w:cs="Arial"/>
              </w:rPr>
              <w:t xml:space="preserve">Voor meer informatie kunt u contact opnemen met </w:t>
            </w:r>
            <w:r w:rsidR="00581A52" w:rsidRPr="00E017A7">
              <w:rPr>
                <w:rFonts w:cs="Arial"/>
              </w:rPr>
              <w:t>Dominique Renders</w:t>
            </w:r>
            <w:r w:rsidRPr="00E017A7">
              <w:rPr>
                <w:rFonts w:cs="Arial"/>
              </w:rPr>
              <w:t xml:space="preserve">, woordvoerster De Lijn Vlaams-Brabant, </w:t>
            </w:r>
            <w:r w:rsidR="00581A52" w:rsidRPr="00E017A7">
              <w:rPr>
                <w:rFonts w:cs="Arial"/>
              </w:rPr>
              <w:t>op 0471 20 00 22 of 016 31 37 60</w:t>
            </w:r>
            <w:r w:rsidRPr="00E017A7">
              <w:rPr>
                <w:rFonts w:cs="Arial"/>
              </w:rPr>
              <w:t xml:space="preserve">. </w:t>
            </w:r>
          </w:p>
          <w:p w:rsidR="00E10840" w:rsidRDefault="00E10840" w:rsidP="00581A52">
            <w:pPr>
              <w:spacing w:line="360" w:lineRule="auto"/>
              <w:ind w:left="709"/>
              <w:rPr>
                <w:rFonts w:cs="Arial"/>
              </w:rPr>
            </w:pPr>
          </w:p>
          <w:p w:rsidR="00E10840" w:rsidRPr="00E10840" w:rsidRDefault="00E10840" w:rsidP="00581A52">
            <w:pPr>
              <w:spacing w:line="360" w:lineRule="auto"/>
              <w:ind w:left="709"/>
              <w:rPr>
                <w:rFonts w:eastAsia="Calibri" w:cs="Arial"/>
                <w:u w:val="single"/>
              </w:rPr>
            </w:pPr>
            <w:r w:rsidRPr="00E10840">
              <w:rPr>
                <w:rFonts w:eastAsia="Calibri" w:cs="Arial"/>
                <w:u w:val="single"/>
              </w:rPr>
              <w:t>Overzicht feestbussen:</w:t>
            </w:r>
          </w:p>
          <w:p w:rsidR="00E10840" w:rsidRDefault="00E10840" w:rsidP="00E1084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            </w:t>
            </w:r>
            <w:r w:rsidRPr="00E10840">
              <w:rPr>
                <w:rFonts w:eastAsia="Calibri" w:cs="Arial"/>
              </w:rPr>
              <w:t xml:space="preserve">De feestbussen rijden om </w:t>
            </w:r>
            <w:r w:rsidR="00A921C5">
              <w:rPr>
                <w:rFonts w:eastAsia="Calibri" w:cs="Arial"/>
              </w:rPr>
              <w:t>het uur</w:t>
            </w:r>
            <w:r w:rsidRPr="00E10840">
              <w:rPr>
                <w:rFonts w:eastAsia="Calibri" w:cs="Arial"/>
              </w:rPr>
              <w:t>, uitgezonderd lijn 335 die om het half uur</w:t>
            </w:r>
            <w:r w:rsidR="00D62042">
              <w:rPr>
                <w:rFonts w:eastAsia="Calibri" w:cs="Arial"/>
              </w:rPr>
              <w:t xml:space="preserve"> rijdt</w:t>
            </w:r>
            <w:r w:rsidRPr="00E10840">
              <w:rPr>
                <w:rFonts w:eastAsia="Calibri" w:cs="Arial"/>
              </w:rPr>
              <w:t>.</w:t>
            </w:r>
          </w:p>
          <w:p w:rsidR="00E10840" w:rsidRDefault="00E10840" w:rsidP="00E10840">
            <w:pPr>
              <w:rPr>
                <w:rFonts w:eastAsia="Calibri" w:cs="Arial"/>
              </w:rPr>
            </w:pPr>
          </w:p>
          <w:p w:rsidR="00E10840" w:rsidRPr="00E10840" w:rsidRDefault="00E10840" w:rsidP="00E10840">
            <w:pPr>
              <w:rPr>
                <w:rFonts w:eastAsia="Calibri" w:cs="Arial"/>
                <w:b/>
                <w:i/>
              </w:rPr>
            </w:pPr>
            <w:r>
              <w:rPr>
                <w:rFonts w:eastAsia="Calibri" w:cs="Arial"/>
              </w:rPr>
              <w:t xml:space="preserve">             </w:t>
            </w:r>
            <w:r w:rsidRPr="00E10840">
              <w:rPr>
                <w:rFonts w:eastAsia="Calibri" w:cs="Arial"/>
                <w:b/>
                <w:i/>
              </w:rPr>
              <w:t xml:space="preserve">Regio Leuven - </w:t>
            </w:r>
            <w:proofErr w:type="spellStart"/>
            <w:r w:rsidRPr="00E10840">
              <w:rPr>
                <w:rFonts w:eastAsia="Calibri" w:cs="Arial"/>
                <w:b/>
                <w:i/>
              </w:rPr>
              <w:t>Hageland</w:t>
            </w:r>
            <w:proofErr w:type="spellEnd"/>
            <w:r w:rsidRPr="00E10840">
              <w:rPr>
                <w:rFonts w:eastAsia="Calibri" w:cs="Arial"/>
                <w:b/>
                <w:i/>
              </w:rPr>
              <w:t>:</w:t>
            </w:r>
          </w:p>
          <w:p w:rsidR="00E10840" w:rsidRPr="00E10840" w:rsidRDefault="00E10840" w:rsidP="00E10840">
            <w:pPr>
              <w:rPr>
                <w:rFonts w:eastAsia="Calibri" w:cs="Arial"/>
              </w:rPr>
            </w:pP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 xml:space="preserve">2 </w:t>
            </w:r>
            <w:r w:rsidRPr="00E10840">
              <w:rPr>
                <w:rFonts w:eastAsia="Calibri" w:cs="Arial"/>
              </w:rPr>
              <w:tab/>
              <w:t>Leuven – Kessel-Lo – Hulsberg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3</w:t>
            </w:r>
            <w:r w:rsidRPr="00E10840">
              <w:rPr>
                <w:rFonts w:eastAsia="Calibri" w:cs="Arial"/>
              </w:rPr>
              <w:tab/>
              <w:t>Leuven – Pellenberg – Lubbeek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4</w:t>
            </w:r>
            <w:r w:rsidRPr="00E10840">
              <w:rPr>
                <w:rFonts w:eastAsia="Calibri" w:cs="Arial"/>
              </w:rPr>
              <w:tab/>
              <w:t>L</w:t>
            </w:r>
            <w:r>
              <w:rPr>
                <w:rFonts w:eastAsia="Calibri" w:cs="Arial"/>
              </w:rPr>
              <w:t xml:space="preserve">euven – </w:t>
            </w:r>
            <w:proofErr w:type="spellStart"/>
            <w:r>
              <w:rPr>
                <w:rFonts w:eastAsia="Calibri" w:cs="Arial"/>
              </w:rPr>
              <w:t>Herent</w:t>
            </w:r>
            <w:proofErr w:type="spellEnd"/>
            <w:r>
              <w:rPr>
                <w:rFonts w:eastAsia="Calibri" w:cs="Arial"/>
              </w:rPr>
              <w:t xml:space="preserve"> – </w:t>
            </w:r>
            <w:proofErr w:type="spellStart"/>
            <w:r>
              <w:rPr>
                <w:rFonts w:eastAsia="Calibri" w:cs="Arial"/>
              </w:rPr>
              <w:t>Winksele-Delle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5</w:t>
            </w:r>
            <w:r w:rsidRPr="00E10840">
              <w:rPr>
                <w:rFonts w:eastAsia="Calibri" w:cs="Arial"/>
              </w:rPr>
              <w:tab/>
              <w:t xml:space="preserve">Leuven – </w:t>
            </w:r>
            <w:proofErr w:type="spellStart"/>
            <w:r w:rsidRPr="00E10840">
              <w:rPr>
                <w:rFonts w:eastAsia="Calibri" w:cs="Arial"/>
              </w:rPr>
              <w:t>Haasrode</w:t>
            </w:r>
            <w:proofErr w:type="spellEnd"/>
            <w:r w:rsidRPr="00E10840">
              <w:rPr>
                <w:rFonts w:eastAsia="Calibri" w:cs="Arial"/>
              </w:rPr>
              <w:t xml:space="preserve"> – </w:t>
            </w:r>
            <w:proofErr w:type="spellStart"/>
            <w:r w:rsidRPr="00E10840">
              <w:rPr>
                <w:rFonts w:eastAsia="Calibri" w:cs="Arial"/>
              </w:rPr>
              <w:t>Vaalbeek</w:t>
            </w:r>
            <w:proofErr w:type="spellEnd"/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 xml:space="preserve">5 </w:t>
            </w:r>
            <w:r w:rsidRPr="00E10840">
              <w:rPr>
                <w:rFonts w:eastAsia="Calibri" w:cs="Arial"/>
              </w:rPr>
              <w:tab/>
              <w:t xml:space="preserve">Leuven – </w:t>
            </w:r>
            <w:proofErr w:type="spellStart"/>
            <w:r w:rsidRPr="00E10840">
              <w:rPr>
                <w:rFonts w:eastAsia="Calibri" w:cs="Arial"/>
              </w:rPr>
              <w:t>Wi</w:t>
            </w:r>
            <w:r>
              <w:rPr>
                <w:rFonts w:eastAsia="Calibri" w:cs="Arial"/>
              </w:rPr>
              <w:t>jgmaal</w:t>
            </w:r>
            <w:proofErr w:type="spellEnd"/>
            <w:r>
              <w:rPr>
                <w:rFonts w:eastAsia="Calibri" w:cs="Arial"/>
              </w:rPr>
              <w:t xml:space="preserve"> – </w:t>
            </w:r>
            <w:proofErr w:type="spellStart"/>
            <w:r>
              <w:rPr>
                <w:rFonts w:eastAsia="Calibri" w:cs="Arial"/>
              </w:rPr>
              <w:t>Tremelo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8</w:t>
            </w:r>
            <w:r w:rsidRPr="00E10840">
              <w:rPr>
                <w:rFonts w:eastAsia="Calibri" w:cs="Arial"/>
              </w:rPr>
              <w:tab/>
              <w:t xml:space="preserve">Leuven – </w:t>
            </w:r>
            <w:proofErr w:type="spellStart"/>
            <w:r w:rsidRPr="00E10840">
              <w:rPr>
                <w:rFonts w:eastAsia="Calibri" w:cs="Arial"/>
              </w:rPr>
              <w:t>Heverlee</w:t>
            </w:r>
            <w:proofErr w:type="spellEnd"/>
            <w:r w:rsidRPr="00E10840">
              <w:rPr>
                <w:rFonts w:eastAsia="Calibri" w:cs="Arial"/>
              </w:rPr>
              <w:t xml:space="preserve"> </w:t>
            </w:r>
            <w:r w:rsidR="00603966">
              <w:rPr>
                <w:rFonts w:eastAsia="Calibri" w:cs="Arial"/>
              </w:rPr>
              <w:t>–</w:t>
            </w:r>
            <w:r w:rsidRPr="00E10840">
              <w:rPr>
                <w:rFonts w:eastAsia="Calibri" w:cs="Arial"/>
              </w:rPr>
              <w:t xml:space="preserve"> Bertem</w:t>
            </w:r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  <w:r>
              <w:rPr>
                <w:rFonts w:eastAsia="Calibri" w:cs="Arial"/>
              </w:rPr>
              <w:tab/>
              <w:t xml:space="preserve">Leuven – Bierbeek – </w:t>
            </w:r>
            <w:proofErr w:type="spellStart"/>
            <w:r>
              <w:rPr>
                <w:rFonts w:eastAsia="Calibri" w:cs="Arial"/>
              </w:rPr>
              <w:t>Neervelp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284</w:t>
            </w:r>
            <w:r w:rsidRPr="00E10840">
              <w:rPr>
                <w:rFonts w:eastAsia="Calibri" w:cs="Arial"/>
              </w:rPr>
              <w:tab/>
              <w:t>Le</w:t>
            </w:r>
            <w:r>
              <w:rPr>
                <w:rFonts w:eastAsia="Calibri" w:cs="Arial"/>
              </w:rPr>
              <w:t>uven – Boortmeerbeek – Mechelen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310</w:t>
            </w:r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ab/>
              <w:t xml:space="preserve">Leuven – </w:t>
            </w:r>
            <w:proofErr w:type="spellStart"/>
            <w:r>
              <w:rPr>
                <w:rFonts w:eastAsia="Calibri" w:cs="Arial"/>
              </w:rPr>
              <w:t>Holsbeek</w:t>
            </w:r>
            <w:proofErr w:type="spellEnd"/>
            <w:r>
              <w:rPr>
                <w:rFonts w:eastAsia="Calibri" w:cs="Arial"/>
              </w:rPr>
              <w:t xml:space="preserve"> – Aarschot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316</w:t>
            </w:r>
            <w:r w:rsidRPr="00E10840">
              <w:rPr>
                <w:rFonts w:eastAsia="Calibri" w:cs="Arial"/>
              </w:rPr>
              <w:tab/>
              <w:t xml:space="preserve">Leuven – Sterrebeek </w:t>
            </w:r>
            <w:r w:rsidR="00603966">
              <w:rPr>
                <w:rFonts w:eastAsia="Calibri" w:cs="Arial"/>
              </w:rPr>
              <w:t>–</w:t>
            </w:r>
            <w:r w:rsidRPr="00E10840">
              <w:rPr>
                <w:rFonts w:eastAsia="Calibri" w:cs="Arial"/>
              </w:rPr>
              <w:t xml:space="preserve"> </w:t>
            </w:r>
            <w:proofErr w:type="spellStart"/>
            <w:r w:rsidRPr="00E10840">
              <w:rPr>
                <w:rFonts w:eastAsia="Calibri" w:cs="Arial"/>
              </w:rPr>
              <w:t>Kraainem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317</w:t>
            </w:r>
            <w:r w:rsidRPr="00E10840">
              <w:rPr>
                <w:rFonts w:eastAsia="Calibri" w:cs="Arial"/>
              </w:rPr>
              <w:tab/>
              <w:t xml:space="preserve">Leuven – Bertem – </w:t>
            </w:r>
            <w:proofErr w:type="spellStart"/>
            <w:r w:rsidRPr="00E10840">
              <w:rPr>
                <w:rFonts w:eastAsia="Calibri" w:cs="Arial"/>
              </w:rPr>
              <w:t>Tervuren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335</w:t>
            </w:r>
            <w:r>
              <w:rPr>
                <w:rFonts w:eastAsia="Calibri" w:cs="Arial"/>
              </w:rPr>
              <w:tab/>
              <w:t xml:space="preserve">Leuven – </w:t>
            </w:r>
            <w:proofErr w:type="spellStart"/>
            <w:r>
              <w:rPr>
                <w:rFonts w:eastAsia="Calibri" w:cs="Arial"/>
              </w:rPr>
              <w:t>Rotselaar</w:t>
            </w:r>
            <w:proofErr w:type="spellEnd"/>
            <w:r>
              <w:rPr>
                <w:rFonts w:eastAsia="Calibri" w:cs="Arial"/>
              </w:rPr>
              <w:t xml:space="preserve"> – Aarschot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337</w:t>
            </w:r>
            <w:r w:rsidRPr="00E10840">
              <w:rPr>
                <w:rFonts w:eastAsia="Calibri" w:cs="Arial"/>
              </w:rPr>
              <w:tab/>
              <w:t>Leuven – Sint-Joris-Weert – Ottenburg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 xml:space="preserve">352 </w:t>
            </w:r>
            <w:r w:rsidRPr="00E10840">
              <w:rPr>
                <w:rFonts w:eastAsia="Calibri" w:cs="Arial"/>
              </w:rPr>
              <w:tab/>
              <w:t>Le</w:t>
            </w:r>
            <w:r>
              <w:rPr>
                <w:rFonts w:eastAsia="Calibri" w:cs="Arial"/>
              </w:rPr>
              <w:t>uven – Erps-</w:t>
            </w:r>
            <w:proofErr w:type="spellStart"/>
            <w:r>
              <w:rPr>
                <w:rFonts w:eastAsia="Calibri" w:cs="Arial"/>
              </w:rPr>
              <w:t>Kwerps</w:t>
            </w:r>
            <w:proofErr w:type="spellEnd"/>
            <w:r>
              <w:rPr>
                <w:rFonts w:eastAsia="Calibri" w:cs="Arial"/>
              </w:rPr>
              <w:t xml:space="preserve"> – </w:t>
            </w:r>
            <w:proofErr w:type="spellStart"/>
            <w:r>
              <w:rPr>
                <w:rFonts w:eastAsia="Calibri" w:cs="Arial"/>
              </w:rPr>
              <w:t>Kortenberg</w:t>
            </w:r>
            <w:proofErr w:type="spellEnd"/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>
              <w:rPr>
                <w:rFonts w:eastAsia="Calibri" w:cs="Arial"/>
              </w:rPr>
              <w:t>358</w:t>
            </w:r>
            <w:r>
              <w:rPr>
                <w:rFonts w:eastAsia="Calibri" w:cs="Arial"/>
              </w:rPr>
              <w:tab/>
              <w:t xml:space="preserve">Leuven – </w:t>
            </w:r>
            <w:proofErr w:type="spellStart"/>
            <w:r>
              <w:rPr>
                <w:rFonts w:eastAsia="Calibri" w:cs="Arial"/>
              </w:rPr>
              <w:t>Kortenberg</w:t>
            </w:r>
            <w:proofErr w:type="spellEnd"/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>
              <w:rPr>
                <w:rFonts w:eastAsia="Calibri" w:cs="Arial"/>
              </w:rPr>
              <w:t>370</w:t>
            </w:r>
            <w:r>
              <w:rPr>
                <w:rFonts w:eastAsia="Calibri" w:cs="Arial"/>
              </w:rPr>
              <w:tab/>
              <w:t>Leuven – Tielt-</w:t>
            </w:r>
            <w:proofErr w:type="spellStart"/>
            <w:r>
              <w:rPr>
                <w:rFonts w:eastAsia="Calibri" w:cs="Arial"/>
              </w:rPr>
              <w:t>Winge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380</w:t>
            </w:r>
            <w:r w:rsidRPr="00E10840">
              <w:rPr>
                <w:rFonts w:eastAsia="Calibri" w:cs="Arial"/>
              </w:rPr>
              <w:tab/>
              <w:t>Leuven – Boutersem – Tienen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 xml:space="preserve">395 </w:t>
            </w:r>
            <w:r w:rsidRPr="00E10840">
              <w:rPr>
                <w:rFonts w:eastAsia="Calibri" w:cs="Arial"/>
              </w:rPr>
              <w:tab/>
              <w:t xml:space="preserve">Leuven – Huldenberg – </w:t>
            </w:r>
            <w:proofErr w:type="spellStart"/>
            <w:r w:rsidRPr="00E10840">
              <w:rPr>
                <w:rFonts w:eastAsia="Calibri" w:cs="Arial"/>
              </w:rPr>
              <w:t>Overijse</w:t>
            </w:r>
            <w:proofErr w:type="spellEnd"/>
            <w:r w:rsidRPr="00E10840">
              <w:rPr>
                <w:rFonts w:eastAsia="Calibri" w:cs="Arial"/>
              </w:rPr>
              <w:t xml:space="preserve"> – </w:t>
            </w:r>
            <w:proofErr w:type="spellStart"/>
            <w:r w:rsidRPr="00E10840">
              <w:rPr>
                <w:rFonts w:eastAsia="Calibri" w:cs="Arial"/>
              </w:rPr>
              <w:t>Hoeilaart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</w:p>
          <w:p w:rsidR="00E10840" w:rsidRPr="00E10840" w:rsidRDefault="00E10840" w:rsidP="00E10840">
            <w:pPr>
              <w:ind w:left="719"/>
              <w:rPr>
                <w:rFonts w:eastAsia="Calibri" w:cs="Arial"/>
                <w:b/>
                <w:i/>
              </w:rPr>
            </w:pPr>
            <w:r w:rsidRPr="00E10840">
              <w:rPr>
                <w:rFonts w:eastAsia="Calibri" w:cs="Arial"/>
                <w:b/>
                <w:i/>
              </w:rPr>
              <w:t xml:space="preserve">Regio </w:t>
            </w:r>
            <w:proofErr w:type="spellStart"/>
            <w:r w:rsidRPr="00E10840">
              <w:rPr>
                <w:rFonts w:eastAsia="Calibri" w:cs="Arial"/>
                <w:b/>
                <w:i/>
              </w:rPr>
              <w:t>Londerzeel</w:t>
            </w:r>
            <w:proofErr w:type="spellEnd"/>
            <w:r w:rsidRPr="00E10840">
              <w:rPr>
                <w:rFonts w:eastAsia="Calibri" w:cs="Arial"/>
                <w:b/>
                <w:i/>
              </w:rPr>
              <w:t xml:space="preserve"> - Grimbergen: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245</w:t>
            </w:r>
            <w:r w:rsidRPr="00E10840">
              <w:rPr>
                <w:rFonts w:eastAsia="Calibri" w:cs="Arial"/>
              </w:rPr>
              <w:tab/>
              <w:t>Bruss</w:t>
            </w:r>
            <w:r>
              <w:rPr>
                <w:rFonts w:eastAsia="Calibri" w:cs="Arial"/>
              </w:rPr>
              <w:t xml:space="preserve">el – </w:t>
            </w:r>
            <w:proofErr w:type="spellStart"/>
            <w:r>
              <w:rPr>
                <w:rFonts w:eastAsia="Calibri" w:cs="Arial"/>
              </w:rPr>
              <w:t>Wemmel</w:t>
            </w:r>
            <w:proofErr w:type="spellEnd"/>
            <w:r>
              <w:rPr>
                <w:rFonts w:eastAsia="Calibri" w:cs="Arial"/>
              </w:rPr>
              <w:t xml:space="preserve"> – </w:t>
            </w:r>
            <w:proofErr w:type="spellStart"/>
            <w:r>
              <w:rPr>
                <w:rFonts w:eastAsia="Calibri" w:cs="Arial"/>
              </w:rPr>
              <w:t>Merchtem</w:t>
            </w:r>
            <w:proofErr w:type="spellEnd"/>
            <w:r>
              <w:rPr>
                <w:rFonts w:eastAsia="Calibri" w:cs="Arial"/>
              </w:rPr>
              <w:t xml:space="preserve"> – Opwijk</w:t>
            </w:r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28</w:t>
            </w:r>
            <w:r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ab/>
              <w:t xml:space="preserve">Mechelen – </w:t>
            </w:r>
            <w:proofErr w:type="spellStart"/>
            <w:r>
              <w:rPr>
                <w:rFonts w:eastAsia="Calibri" w:cs="Arial"/>
              </w:rPr>
              <w:t>Zemst</w:t>
            </w:r>
            <w:proofErr w:type="spellEnd"/>
            <w:r>
              <w:rPr>
                <w:rFonts w:eastAsia="Calibri" w:cs="Arial"/>
              </w:rPr>
              <w:t xml:space="preserve"> – Vilvoorde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</w:p>
          <w:p w:rsidR="00E10840" w:rsidRPr="00E10840" w:rsidRDefault="00E10840" w:rsidP="00E10840">
            <w:pPr>
              <w:ind w:left="719"/>
              <w:rPr>
                <w:rFonts w:eastAsia="Calibri" w:cs="Arial"/>
                <w:b/>
                <w:i/>
              </w:rPr>
            </w:pPr>
            <w:r w:rsidRPr="00E10840">
              <w:rPr>
                <w:rFonts w:eastAsia="Calibri" w:cs="Arial"/>
                <w:b/>
                <w:i/>
              </w:rPr>
              <w:t>Regio Dilbeek - Asse: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116</w:t>
            </w:r>
            <w:r w:rsidRPr="00E10840">
              <w:rPr>
                <w:rFonts w:eastAsia="Calibri" w:cs="Arial"/>
              </w:rPr>
              <w:tab/>
              <w:t>Dilbeek – Gro</w:t>
            </w:r>
            <w:r>
              <w:rPr>
                <w:rFonts w:eastAsia="Calibri" w:cs="Arial"/>
              </w:rPr>
              <w:t>ot-</w:t>
            </w:r>
            <w:proofErr w:type="spellStart"/>
            <w:r>
              <w:rPr>
                <w:rFonts w:eastAsia="Calibri" w:cs="Arial"/>
              </w:rPr>
              <w:t>Bijgaarden</w:t>
            </w:r>
            <w:proofErr w:type="spellEnd"/>
            <w:r>
              <w:rPr>
                <w:rFonts w:eastAsia="Calibri" w:cs="Arial"/>
              </w:rPr>
              <w:t xml:space="preserve"> – </w:t>
            </w:r>
            <w:proofErr w:type="spellStart"/>
            <w:r>
              <w:rPr>
                <w:rFonts w:eastAsia="Calibri" w:cs="Arial"/>
              </w:rPr>
              <w:t>Ternat</w:t>
            </w:r>
            <w:proofErr w:type="spellEnd"/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>
              <w:rPr>
                <w:rFonts w:eastAsia="Calibri" w:cs="Arial"/>
              </w:rPr>
              <w:t>128</w:t>
            </w:r>
            <w:r>
              <w:rPr>
                <w:rFonts w:eastAsia="Calibri" w:cs="Arial"/>
              </w:rPr>
              <w:tab/>
              <w:t xml:space="preserve">Dilbeek – Brussel </w:t>
            </w:r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154</w:t>
            </w:r>
            <w:r w:rsidRPr="00E10840">
              <w:rPr>
                <w:rFonts w:eastAsia="Calibri" w:cs="Arial"/>
              </w:rPr>
              <w:tab/>
              <w:t>Halle – Al</w:t>
            </w:r>
            <w:r>
              <w:rPr>
                <w:rFonts w:eastAsia="Calibri" w:cs="Arial"/>
              </w:rPr>
              <w:t xml:space="preserve">semberg – Beersel – </w:t>
            </w:r>
            <w:r w:rsidR="0030141E">
              <w:rPr>
                <w:rFonts w:eastAsia="Calibri" w:cs="Arial"/>
              </w:rPr>
              <w:t>Lot</w:t>
            </w:r>
            <w:r>
              <w:rPr>
                <w:rFonts w:eastAsia="Calibri" w:cs="Arial"/>
              </w:rPr>
              <w:t xml:space="preserve"> </w:t>
            </w:r>
            <w:r w:rsidRPr="00E10840">
              <w:rPr>
                <w:rFonts w:eastAsia="Calibri" w:cs="Arial"/>
              </w:rPr>
              <w:tab/>
            </w:r>
          </w:p>
          <w:p w:rsidR="0030141E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160</w:t>
            </w:r>
            <w:r w:rsidRPr="00E10840">
              <w:rPr>
                <w:rFonts w:eastAsia="Calibri" w:cs="Arial"/>
              </w:rPr>
              <w:tab/>
            </w:r>
            <w:proofErr w:type="spellStart"/>
            <w:r w:rsidRPr="00E10840">
              <w:rPr>
                <w:rFonts w:eastAsia="Calibri" w:cs="Arial"/>
              </w:rPr>
              <w:t>Lennik</w:t>
            </w:r>
            <w:proofErr w:type="spellEnd"/>
            <w:r w:rsidRPr="00E10840">
              <w:rPr>
                <w:rFonts w:eastAsia="Calibri" w:cs="Arial"/>
              </w:rPr>
              <w:t xml:space="preserve"> – </w:t>
            </w:r>
            <w:proofErr w:type="spellStart"/>
            <w:r w:rsidRPr="00E10840">
              <w:rPr>
                <w:rFonts w:eastAsia="Calibri" w:cs="Arial"/>
              </w:rPr>
              <w:t>Gooik</w:t>
            </w:r>
            <w:proofErr w:type="spellEnd"/>
            <w:r>
              <w:rPr>
                <w:rFonts w:eastAsia="Calibri" w:cs="Arial"/>
              </w:rPr>
              <w:t xml:space="preserve"> – Herne – Leerbeek </w:t>
            </w:r>
          </w:p>
          <w:p w:rsidR="00E10840" w:rsidRPr="00E10840" w:rsidRDefault="0030141E" w:rsidP="00E10840">
            <w:pPr>
              <w:ind w:left="719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163 </w:t>
            </w:r>
            <w:r w:rsidR="00E10840" w:rsidRPr="00E10840">
              <w:rPr>
                <w:rFonts w:eastAsia="Calibri" w:cs="Arial"/>
              </w:rPr>
              <w:tab/>
            </w:r>
            <w:proofErr w:type="spellStart"/>
            <w:r>
              <w:rPr>
                <w:rFonts w:eastAsia="Calibri" w:cs="Arial"/>
              </w:rPr>
              <w:t>Lennik</w:t>
            </w:r>
            <w:proofErr w:type="spellEnd"/>
            <w:r>
              <w:rPr>
                <w:rFonts w:eastAsia="Calibri" w:cs="Arial"/>
              </w:rPr>
              <w:t xml:space="preserve"> – </w:t>
            </w:r>
            <w:proofErr w:type="spellStart"/>
            <w:r>
              <w:rPr>
                <w:rFonts w:eastAsia="Calibri" w:cs="Arial"/>
              </w:rPr>
              <w:t>Pepingen</w:t>
            </w:r>
            <w:proofErr w:type="spellEnd"/>
            <w:r>
              <w:rPr>
                <w:rFonts w:eastAsia="Calibri" w:cs="Arial"/>
              </w:rPr>
              <w:t xml:space="preserve"> - Halle</w:t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 xml:space="preserve">170 </w:t>
            </w:r>
            <w:r w:rsidRPr="00E10840">
              <w:rPr>
                <w:rFonts w:eastAsia="Calibri" w:cs="Arial"/>
              </w:rPr>
              <w:tab/>
              <w:t xml:space="preserve">Halle </w:t>
            </w:r>
            <w:r>
              <w:rPr>
                <w:rFonts w:eastAsia="Calibri" w:cs="Arial"/>
              </w:rPr>
              <w:t xml:space="preserve">– Sint-Pieters-Leeuw – Brussel </w:t>
            </w:r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 xml:space="preserve">172 </w:t>
            </w:r>
            <w:r w:rsidRPr="00E10840">
              <w:rPr>
                <w:rFonts w:eastAsia="Calibri" w:cs="Arial"/>
              </w:rPr>
              <w:tab/>
              <w:t>Ruisbroek</w:t>
            </w:r>
            <w:r>
              <w:rPr>
                <w:rFonts w:eastAsia="Calibri" w:cs="Arial"/>
              </w:rPr>
              <w:t xml:space="preserve"> – Sint-Pieters-Leeuw – </w:t>
            </w:r>
            <w:proofErr w:type="spellStart"/>
            <w:r>
              <w:rPr>
                <w:rFonts w:eastAsia="Calibri" w:cs="Arial"/>
              </w:rPr>
              <w:t>Lennik</w:t>
            </w:r>
            <w:proofErr w:type="spellEnd"/>
            <w:r>
              <w:rPr>
                <w:rFonts w:eastAsia="Calibri" w:cs="Arial"/>
              </w:rPr>
              <w:t xml:space="preserve"> </w:t>
            </w:r>
            <w:r w:rsidRPr="00E10840">
              <w:rPr>
                <w:rFonts w:eastAsia="Calibri" w:cs="Arial"/>
              </w:rPr>
              <w:tab/>
            </w:r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lastRenderedPageBreak/>
              <w:t>214</w:t>
            </w:r>
            <w:r w:rsidRPr="00E10840">
              <w:rPr>
                <w:rFonts w:eastAsia="Calibri" w:cs="Arial"/>
              </w:rPr>
              <w:tab/>
              <w:t xml:space="preserve">Aalst – </w:t>
            </w:r>
            <w:proofErr w:type="spellStart"/>
            <w:r w:rsidRPr="00E10840">
              <w:rPr>
                <w:rFonts w:eastAsia="Calibri" w:cs="Arial"/>
              </w:rPr>
              <w:t>Hekelgem</w:t>
            </w:r>
            <w:proofErr w:type="spellEnd"/>
            <w:r>
              <w:rPr>
                <w:rFonts w:eastAsia="Calibri" w:cs="Arial"/>
              </w:rPr>
              <w:t xml:space="preserve"> –</w:t>
            </w:r>
            <w:r w:rsidR="0060396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Asse – </w:t>
            </w:r>
            <w:proofErr w:type="spellStart"/>
            <w:r>
              <w:rPr>
                <w:rFonts w:eastAsia="Calibri" w:cs="Arial"/>
              </w:rPr>
              <w:t>Koekelberg</w:t>
            </w:r>
            <w:proofErr w:type="spellEnd"/>
          </w:p>
          <w:p w:rsidR="00E10840" w:rsidRPr="00E10840" w:rsidRDefault="00E10840" w:rsidP="00E10840">
            <w:pPr>
              <w:ind w:left="719"/>
              <w:rPr>
                <w:rFonts w:eastAsia="Calibri" w:cs="Arial"/>
              </w:rPr>
            </w:pPr>
            <w:r w:rsidRPr="00E10840">
              <w:rPr>
                <w:rFonts w:eastAsia="Calibri" w:cs="Arial"/>
              </w:rPr>
              <w:t>620</w:t>
            </w:r>
            <w:r w:rsidRPr="00E10840">
              <w:rPr>
                <w:rFonts w:eastAsia="Calibri" w:cs="Arial"/>
              </w:rPr>
              <w:tab/>
              <w:t>Luchthaven – Brussel – Anderlecht</w:t>
            </w:r>
          </w:p>
          <w:p w:rsidR="00E10840" w:rsidRPr="00E017A7" w:rsidRDefault="00E10840" w:rsidP="00581A52">
            <w:pPr>
              <w:spacing w:line="360" w:lineRule="auto"/>
              <w:ind w:left="709"/>
              <w:rPr>
                <w:rFonts w:eastAsia="Calibri" w:cs="Arial"/>
              </w:rPr>
            </w:pPr>
          </w:p>
        </w:tc>
      </w:tr>
      <w:tr w:rsidR="00E10840" w:rsidTr="006E3DF3">
        <w:trPr>
          <w:trHeight w:val="518"/>
        </w:trPr>
        <w:tc>
          <w:tcPr>
            <w:tcW w:w="90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E10840" w:rsidRPr="00E017A7" w:rsidRDefault="00E10840">
            <w:pPr>
              <w:spacing w:line="360" w:lineRule="auto"/>
              <w:ind w:left="709"/>
              <w:rPr>
                <w:rFonts w:cs="Arial"/>
                <w:b/>
                <w:bCs/>
              </w:rPr>
            </w:pPr>
          </w:p>
        </w:tc>
      </w:tr>
    </w:tbl>
    <w:p w:rsidR="00956872" w:rsidRDefault="00956872" w:rsidP="00956872"/>
    <w:p w:rsidR="007B28FF" w:rsidRDefault="007B28FF" w:rsidP="00956872"/>
    <w:p w:rsidR="00603966" w:rsidRDefault="00603966" w:rsidP="00956872"/>
    <w:p w:rsidR="00603966" w:rsidRPr="00956872" w:rsidRDefault="00603966" w:rsidP="00956872"/>
    <w:sectPr w:rsidR="00603966" w:rsidRPr="00956872" w:rsidSect="000C17AD"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1" w:rsidRDefault="003261C1">
      <w:r>
        <w:separator/>
      </w:r>
    </w:p>
  </w:endnote>
  <w:endnote w:type="continuationSeparator" w:id="0">
    <w:p w:rsidR="003261C1" w:rsidRDefault="003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C1" w:rsidRDefault="003261C1">
    <w:pPr>
      <w:pStyle w:val="Voettekst"/>
    </w:pPr>
    <w:bookmarkStart w:id="1" w:name="doordru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1" w:rsidRDefault="003261C1">
      <w:r>
        <w:separator/>
      </w:r>
    </w:p>
  </w:footnote>
  <w:footnote w:type="continuationSeparator" w:id="0">
    <w:p w:rsidR="003261C1" w:rsidRDefault="0032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6C9B"/>
    <w:multiLevelType w:val="hybridMultilevel"/>
    <w:tmpl w:val="E3642C8E"/>
    <w:lvl w:ilvl="0" w:tplc="CD4A463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81F71"/>
    <w:multiLevelType w:val="hybridMultilevel"/>
    <w:tmpl w:val="F90AC208"/>
    <w:lvl w:ilvl="0" w:tplc="0FC202F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BC"/>
    <w:rsid w:val="000110A9"/>
    <w:rsid w:val="00020B60"/>
    <w:rsid w:val="00066DA5"/>
    <w:rsid w:val="00091718"/>
    <w:rsid w:val="0009209B"/>
    <w:rsid w:val="00096378"/>
    <w:rsid w:val="000A082B"/>
    <w:rsid w:val="000C17AD"/>
    <w:rsid w:val="000F5171"/>
    <w:rsid w:val="0011309B"/>
    <w:rsid w:val="00133899"/>
    <w:rsid w:val="0014387D"/>
    <w:rsid w:val="001509A9"/>
    <w:rsid w:val="00161A3E"/>
    <w:rsid w:val="001762CF"/>
    <w:rsid w:val="00181DB4"/>
    <w:rsid w:val="00183C40"/>
    <w:rsid w:val="00190032"/>
    <w:rsid w:val="00196125"/>
    <w:rsid w:val="00197639"/>
    <w:rsid w:val="001B20A4"/>
    <w:rsid w:val="001E3EC1"/>
    <w:rsid w:val="001E47AA"/>
    <w:rsid w:val="00211FF4"/>
    <w:rsid w:val="00216445"/>
    <w:rsid w:val="002232B5"/>
    <w:rsid w:val="00237C29"/>
    <w:rsid w:val="00241827"/>
    <w:rsid w:val="002429E2"/>
    <w:rsid w:val="00252EF1"/>
    <w:rsid w:val="00253E9B"/>
    <w:rsid w:val="002601F1"/>
    <w:rsid w:val="0027006C"/>
    <w:rsid w:val="00271E47"/>
    <w:rsid w:val="00276C5C"/>
    <w:rsid w:val="002A4FC4"/>
    <w:rsid w:val="002C0FCC"/>
    <w:rsid w:val="002D62C8"/>
    <w:rsid w:val="002D6611"/>
    <w:rsid w:val="0030141E"/>
    <w:rsid w:val="0032167C"/>
    <w:rsid w:val="003261C1"/>
    <w:rsid w:val="00366F07"/>
    <w:rsid w:val="003B5030"/>
    <w:rsid w:val="003C7CC5"/>
    <w:rsid w:val="00411930"/>
    <w:rsid w:val="00422359"/>
    <w:rsid w:val="00422B77"/>
    <w:rsid w:val="00433BED"/>
    <w:rsid w:val="00433EC1"/>
    <w:rsid w:val="004403A5"/>
    <w:rsid w:val="004410D2"/>
    <w:rsid w:val="004541F2"/>
    <w:rsid w:val="00471202"/>
    <w:rsid w:val="004C1EB4"/>
    <w:rsid w:val="004E53D6"/>
    <w:rsid w:val="004F21D4"/>
    <w:rsid w:val="004F2B30"/>
    <w:rsid w:val="00561F37"/>
    <w:rsid w:val="00573C54"/>
    <w:rsid w:val="00581A52"/>
    <w:rsid w:val="00585E23"/>
    <w:rsid w:val="005A48BA"/>
    <w:rsid w:val="005C5626"/>
    <w:rsid w:val="00603966"/>
    <w:rsid w:val="00607838"/>
    <w:rsid w:val="006132CB"/>
    <w:rsid w:val="00624895"/>
    <w:rsid w:val="006418FE"/>
    <w:rsid w:val="00662D06"/>
    <w:rsid w:val="006704F6"/>
    <w:rsid w:val="00681AE8"/>
    <w:rsid w:val="00683A0F"/>
    <w:rsid w:val="00684868"/>
    <w:rsid w:val="00685D1E"/>
    <w:rsid w:val="006B5678"/>
    <w:rsid w:val="006B5718"/>
    <w:rsid w:val="006E3DF3"/>
    <w:rsid w:val="006E675A"/>
    <w:rsid w:val="006F3C43"/>
    <w:rsid w:val="00702419"/>
    <w:rsid w:val="00707C4E"/>
    <w:rsid w:val="00712997"/>
    <w:rsid w:val="00735F93"/>
    <w:rsid w:val="00773C99"/>
    <w:rsid w:val="00780E34"/>
    <w:rsid w:val="007925B0"/>
    <w:rsid w:val="007A4679"/>
    <w:rsid w:val="007B28FF"/>
    <w:rsid w:val="007B3A8A"/>
    <w:rsid w:val="007B4396"/>
    <w:rsid w:val="007C5DB4"/>
    <w:rsid w:val="007E53A3"/>
    <w:rsid w:val="007F6E89"/>
    <w:rsid w:val="008001D7"/>
    <w:rsid w:val="00834895"/>
    <w:rsid w:val="00837F30"/>
    <w:rsid w:val="008722A4"/>
    <w:rsid w:val="008804E0"/>
    <w:rsid w:val="00883950"/>
    <w:rsid w:val="00892C77"/>
    <w:rsid w:val="008A7255"/>
    <w:rsid w:val="008D2110"/>
    <w:rsid w:val="008D6499"/>
    <w:rsid w:val="009036AB"/>
    <w:rsid w:val="009100F2"/>
    <w:rsid w:val="00927283"/>
    <w:rsid w:val="00935FC7"/>
    <w:rsid w:val="0093758D"/>
    <w:rsid w:val="009507C8"/>
    <w:rsid w:val="00956872"/>
    <w:rsid w:val="00972781"/>
    <w:rsid w:val="00990369"/>
    <w:rsid w:val="0099115C"/>
    <w:rsid w:val="009930FD"/>
    <w:rsid w:val="009A3F44"/>
    <w:rsid w:val="009B6289"/>
    <w:rsid w:val="009C2BD4"/>
    <w:rsid w:val="009C3FF3"/>
    <w:rsid w:val="009C7347"/>
    <w:rsid w:val="009D07BC"/>
    <w:rsid w:val="009F2040"/>
    <w:rsid w:val="009F218A"/>
    <w:rsid w:val="00A4303B"/>
    <w:rsid w:val="00A921C5"/>
    <w:rsid w:val="00A92A91"/>
    <w:rsid w:val="00AC0A4E"/>
    <w:rsid w:val="00AC43AD"/>
    <w:rsid w:val="00AD0CB3"/>
    <w:rsid w:val="00AE143E"/>
    <w:rsid w:val="00AE5E16"/>
    <w:rsid w:val="00AE78C4"/>
    <w:rsid w:val="00AF21F1"/>
    <w:rsid w:val="00B01225"/>
    <w:rsid w:val="00B05164"/>
    <w:rsid w:val="00B34645"/>
    <w:rsid w:val="00B4362E"/>
    <w:rsid w:val="00B459C8"/>
    <w:rsid w:val="00B52736"/>
    <w:rsid w:val="00B55944"/>
    <w:rsid w:val="00B717FF"/>
    <w:rsid w:val="00B80088"/>
    <w:rsid w:val="00BB11A5"/>
    <w:rsid w:val="00BB5C52"/>
    <w:rsid w:val="00BB69AB"/>
    <w:rsid w:val="00BB6E0B"/>
    <w:rsid w:val="00BD6840"/>
    <w:rsid w:val="00C06A5F"/>
    <w:rsid w:val="00C072C3"/>
    <w:rsid w:val="00C179E5"/>
    <w:rsid w:val="00C2407D"/>
    <w:rsid w:val="00C3375B"/>
    <w:rsid w:val="00C449FC"/>
    <w:rsid w:val="00C61013"/>
    <w:rsid w:val="00CA3DDC"/>
    <w:rsid w:val="00CA4C96"/>
    <w:rsid w:val="00CA5EC1"/>
    <w:rsid w:val="00CD36E1"/>
    <w:rsid w:val="00CF461C"/>
    <w:rsid w:val="00CF5258"/>
    <w:rsid w:val="00D10F98"/>
    <w:rsid w:val="00D347A6"/>
    <w:rsid w:val="00D62042"/>
    <w:rsid w:val="00D80D03"/>
    <w:rsid w:val="00DA0F9D"/>
    <w:rsid w:val="00DA7101"/>
    <w:rsid w:val="00DB43C4"/>
    <w:rsid w:val="00DB7203"/>
    <w:rsid w:val="00DD4103"/>
    <w:rsid w:val="00DD73B1"/>
    <w:rsid w:val="00DE3969"/>
    <w:rsid w:val="00E017A7"/>
    <w:rsid w:val="00E05D2B"/>
    <w:rsid w:val="00E10840"/>
    <w:rsid w:val="00E53DC1"/>
    <w:rsid w:val="00E57E02"/>
    <w:rsid w:val="00E76A4C"/>
    <w:rsid w:val="00E830C9"/>
    <w:rsid w:val="00E8380A"/>
    <w:rsid w:val="00E84589"/>
    <w:rsid w:val="00E8493D"/>
    <w:rsid w:val="00E86C30"/>
    <w:rsid w:val="00E86E13"/>
    <w:rsid w:val="00E907EA"/>
    <w:rsid w:val="00E91863"/>
    <w:rsid w:val="00EA1C3A"/>
    <w:rsid w:val="00EB3B57"/>
    <w:rsid w:val="00EC0277"/>
    <w:rsid w:val="00EC77B2"/>
    <w:rsid w:val="00EE0590"/>
    <w:rsid w:val="00EE481C"/>
    <w:rsid w:val="00EE4D92"/>
    <w:rsid w:val="00F05BC5"/>
    <w:rsid w:val="00F06C8B"/>
    <w:rsid w:val="00F16F06"/>
    <w:rsid w:val="00F171B0"/>
    <w:rsid w:val="00F24172"/>
    <w:rsid w:val="00F301EE"/>
    <w:rsid w:val="00F42F50"/>
    <w:rsid w:val="00F5396F"/>
    <w:rsid w:val="00F561C3"/>
    <w:rsid w:val="00F84C2F"/>
    <w:rsid w:val="00F97276"/>
    <w:rsid w:val="00FB2F1E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1FF4"/>
    <w:pPr>
      <w:overflowPunct w:val="0"/>
      <w:autoSpaceDE w:val="0"/>
      <w:autoSpaceDN w:val="0"/>
      <w:adjustRightInd w:val="0"/>
    </w:pPr>
    <w:rPr>
      <w:rFonts w:ascii="Arial" w:hAnsi="Arial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91863"/>
    <w:pPr>
      <w:tabs>
        <w:tab w:val="left" w:pos="851"/>
      </w:tabs>
      <w:outlineLvl w:val="0"/>
    </w:pPr>
    <w:rPr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211FF4"/>
    <w:rPr>
      <w:rFonts w:ascii="Arial" w:hAnsi="Arial"/>
      <w:b/>
      <w:sz w:val="22"/>
      <w:lang w:val="en-US" w:eastAsia="nl-NL"/>
    </w:rPr>
  </w:style>
  <w:style w:type="paragraph" w:styleId="Lijstalinea">
    <w:name w:val="List Paragraph"/>
    <w:basedOn w:val="Standaard"/>
    <w:uiPriority w:val="34"/>
    <w:qFormat/>
    <w:rsid w:val="00211FF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11F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11FF4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6704F6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6E675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E675A"/>
  </w:style>
  <w:style w:type="character" w:customStyle="1" w:styleId="TekstopmerkingChar">
    <w:name w:val="Tekst opmerking Char"/>
    <w:basedOn w:val="Standaardalinea-lettertype"/>
    <w:link w:val="Tekstopmerking"/>
    <w:rsid w:val="006E675A"/>
    <w:rPr>
      <w:rFonts w:ascii="Arial" w:hAnsi="Arial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E67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E675A"/>
    <w:rPr>
      <w:rFonts w:ascii="Arial" w:hAnsi="Arial"/>
      <w:b/>
      <w:bCs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1FF4"/>
    <w:pPr>
      <w:overflowPunct w:val="0"/>
      <w:autoSpaceDE w:val="0"/>
      <w:autoSpaceDN w:val="0"/>
      <w:adjustRightInd w:val="0"/>
    </w:pPr>
    <w:rPr>
      <w:rFonts w:ascii="Arial" w:hAnsi="Arial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E91863"/>
    <w:pPr>
      <w:tabs>
        <w:tab w:val="left" w:pos="851"/>
      </w:tabs>
      <w:outlineLvl w:val="0"/>
    </w:pPr>
    <w:rPr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211FF4"/>
    <w:rPr>
      <w:rFonts w:ascii="Arial" w:hAnsi="Arial"/>
      <w:b/>
      <w:sz w:val="22"/>
      <w:lang w:val="en-US" w:eastAsia="nl-NL"/>
    </w:rPr>
  </w:style>
  <w:style w:type="paragraph" w:styleId="Lijstalinea">
    <w:name w:val="List Paragraph"/>
    <w:basedOn w:val="Standaard"/>
    <w:uiPriority w:val="34"/>
    <w:qFormat/>
    <w:rsid w:val="00211FF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11F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11FF4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6704F6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6E675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E675A"/>
  </w:style>
  <w:style w:type="character" w:customStyle="1" w:styleId="TekstopmerkingChar">
    <w:name w:val="Tekst opmerking Char"/>
    <w:basedOn w:val="Standaardalinea-lettertype"/>
    <w:link w:val="Tekstopmerking"/>
    <w:rsid w:val="006E675A"/>
    <w:rPr>
      <w:rFonts w:ascii="Arial" w:hAnsi="Arial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E67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E675A"/>
    <w:rPr>
      <w:rFonts w:ascii="Arial" w:hAnsi="Arial"/>
      <w:b/>
      <w:bC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lijn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MKDR\AppData\Local\Microsoft\Windows\Temporary%20Internet%20Files\Content.Outlook\E1E2H3UI\www.delijn.be\oudejaa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8AA2-812E-4CDD-8734-BA8EE490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8531537A</Template>
  <TotalTime>64</TotalTime>
  <Pages>3</Pages>
  <Words>532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Standaardsjabloon Centrale Diensten</vt:lpstr>
    </vt:vector>
  </TitlesOfParts>
  <Company>De Lijn</Company>
  <LinksUpToDate>false</LinksUpToDate>
  <CharactersWithSpaces>4116</CharactersWithSpaces>
  <SharedDoc>false</SharedDoc>
  <HLinks>
    <vt:vector size="12" baseType="variant"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http://www.delijn.be/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http://www.delijn.be/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Standaardsjabloon Centrale Diensten</dc:title>
  <dc:creator>Sarah Somers</dc:creator>
  <cp:lastModifiedBy>Dominique Renders</cp:lastModifiedBy>
  <cp:revision>11</cp:revision>
  <cp:lastPrinted>2014-12-02T13:15:00Z</cp:lastPrinted>
  <dcterms:created xsi:type="dcterms:W3CDTF">2015-11-20T11:25:00Z</dcterms:created>
  <dcterms:modified xsi:type="dcterms:W3CDTF">2015-12-01T08:16:00Z</dcterms:modified>
</cp:coreProperties>
</file>