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AC134" w14:textId="77777777" w:rsidR="00E8317E" w:rsidRPr="00157260" w:rsidRDefault="00A611CB" w:rsidP="5CA91EA1">
      <w:pPr>
        <w:ind w:right="-574"/>
        <w:jc w:val="right"/>
        <w:rPr>
          <w:rFonts w:ascii="Calibri" w:hAnsi="Calibri" w:cs="Calibri"/>
          <w:lang w:val="es-419"/>
        </w:rPr>
      </w:pPr>
      <w:r w:rsidRPr="00157260">
        <w:rPr>
          <w:noProof/>
          <w:lang w:val="es-419"/>
        </w:rPr>
        <w:drawing>
          <wp:inline distT="0" distB="0" distL="0" distR="0" wp14:anchorId="3A248E08" wp14:editId="2769AE49">
            <wp:extent cx="2609215" cy="504447"/>
            <wp:effectExtent l="0" t="0" r="635" b="0"/>
            <wp:docPr id="466852118" name="Picture 466852118" descr="A black background with white text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005DD3C4-0B3B-4F78-B7BF-3710AA0D71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886687" name="Picture 1" descr="A black background with white text&#10;&#10;Description automatically generated with low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684" cy="50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2BDAE" w14:textId="77777777" w:rsidR="00E8317E" w:rsidRPr="00157260" w:rsidRDefault="00A611CB" w:rsidP="00186EB5">
      <w:pPr>
        <w:rPr>
          <w:rFonts w:ascii="Calibri" w:hAnsi="Calibri" w:cs="Calibri"/>
          <w:sz w:val="22"/>
          <w:szCs w:val="22"/>
          <w:lang w:val="es-419"/>
        </w:rPr>
      </w:pP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>15 de abril de 2026</w:t>
      </w:r>
    </w:p>
    <w:p w14:paraId="7703BB96" w14:textId="77777777" w:rsidR="00E8317E" w:rsidRPr="00157260" w:rsidRDefault="00E8317E" w:rsidP="00186EB5">
      <w:pPr>
        <w:jc w:val="center"/>
        <w:rPr>
          <w:rFonts w:ascii="Calibri" w:hAnsi="Calibri" w:cs="Calibri"/>
          <w:b/>
          <w:lang w:val="es-419"/>
        </w:rPr>
      </w:pPr>
    </w:p>
    <w:p w14:paraId="6540619A" w14:textId="77777777" w:rsidR="00E8317E" w:rsidRPr="00157260" w:rsidRDefault="00A611CB" w:rsidP="00186EB5">
      <w:pPr>
        <w:jc w:val="center"/>
        <w:rPr>
          <w:rFonts w:ascii="Calibri" w:hAnsi="Calibri" w:cs="Calibri"/>
          <w:b/>
          <w:lang w:val="es-419"/>
        </w:rPr>
      </w:pPr>
      <w:r w:rsidRPr="00157260">
        <w:rPr>
          <w:rFonts w:ascii="Calibri" w:eastAsia="Calibri" w:hAnsi="Calibri" w:cs="Calibri"/>
          <w:b/>
          <w:bCs/>
          <w:bdr w:val="nil"/>
          <w:lang w:val="es-419"/>
        </w:rPr>
        <w:t>COMUNICADO DE PRENSA</w:t>
      </w:r>
    </w:p>
    <w:p w14:paraId="71ED3160" w14:textId="77777777" w:rsidR="00E8317E" w:rsidRPr="00157260" w:rsidRDefault="00E8317E" w:rsidP="00186EB5">
      <w:pPr>
        <w:jc w:val="center"/>
        <w:rPr>
          <w:rFonts w:ascii="Calibri" w:hAnsi="Calibri" w:cs="Calibri"/>
          <w:b/>
          <w:sz w:val="32"/>
          <w:szCs w:val="32"/>
          <w:lang w:val="es-419"/>
        </w:rPr>
      </w:pPr>
    </w:p>
    <w:p w14:paraId="338C2750" w14:textId="77777777" w:rsidR="00F469F5" w:rsidRPr="00157260" w:rsidRDefault="00A611CB" w:rsidP="00F469F5">
      <w:pPr>
        <w:jc w:val="center"/>
        <w:rPr>
          <w:rFonts w:ascii="Calibri" w:hAnsi="Calibri" w:cs="Calibri"/>
          <w:b/>
          <w:bCs/>
          <w:sz w:val="32"/>
          <w:szCs w:val="32"/>
          <w:lang w:val="es-419"/>
        </w:rPr>
      </w:pPr>
      <w:r w:rsidRPr="00157260">
        <w:rPr>
          <w:rFonts w:ascii="Calibri" w:eastAsia="Calibri" w:hAnsi="Calibri" w:cs="Calibri"/>
          <w:b/>
          <w:bCs/>
          <w:sz w:val="32"/>
          <w:szCs w:val="32"/>
          <w:bdr w:val="nil"/>
          <w:lang w:val="es-419"/>
        </w:rPr>
        <w:t>Arla Foods Ingredients aborda la nutrición complementaria</w:t>
      </w:r>
    </w:p>
    <w:p w14:paraId="22CCF038" w14:textId="77777777" w:rsidR="00646097" w:rsidRPr="00157260" w:rsidRDefault="00A611CB" w:rsidP="00F469F5">
      <w:pPr>
        <w:jc w:val="center"/>
        <w:rPr>
          <w:rFonts w:ascii="Calibri" w:hAnsi="Calibri" w:cs="Calibri"/>
          <w:b/>
          <w:bCs/>
          <w:sz w:val="32"/>
          <w:szCs w:val="32"/>
          <w:lang w:val="es-419"/>
        </w:rPr>
      </w:pPr>
      <w:r w:rsidRPr="00157260">
        <w:rPr>
          <w:rFonts w:ascii="Calibri" w:eastAsia="Calibri" w:hAnsi="Calibri" w:cs="Calibri"/>
          <w:b/>
          <w:bCs/>
          <w:sz w:val="32"/>
          <w:szCs w:val="32"/>
          <w:bdr w:val="nil"/>
          <w:lang w:val="es-419"/>
        </w:rPr>
        <w:t xml:space="preserve"> para GLP-1 en Vitafoods Europe</w:t>
      </w:r>
    </w:p>
    <w:p w14:paraId="2B286B1D" w14:textId="77777777" w:rsidR="00E8317E" w:rsidRPr="00157260" w:rsidRDefault="00E8317E" w:rsidP="00F469F5">
      <w:pPr>
        <w:rPr>
          <w:rFonts w:ascii="Calibri" w:hAnsi="Calibri" w:cs="Calibri"/>
          <w:b/>
          <w:sz w:val="22"/>
          <w:szCs w:val="22"/>
          <w:lang w:val="es-419"/>
        </w:rPr>
      </w:pPr>
    </w:p>
    <w:p w14:paraId="48A1F80C" w14:textId="77777777" w:rsidR="0034406A" w:rsidRPr="00157260" w:rsidRDefault="00A611CB" w:rsidP="00186EB5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  <w:lang w:val="es-419"/>
        </w:rPr>
      </w:pP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>Arla Foods Ingredients ha desarrollado nuevas soluciones para cubrir las necesidades de los usuarios de medicamentos contra la obesidad con GLP-1. Se presentarán conceptos de aplicaciones densas en nutrientes y altas en proteína en Vitafoods Europe (del 5 al 7 de mayo de 2026 en Barcelona).</w:t>
      </w:r>
    </w:p>
    <w:p w14:paraId="08B5CD43" w14:textId="77777777" w:rsidR="00BA3203" w:rsidRPr="00157260" w:rsidRDefault="00BA3203" w:rsidP="00186EB5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  <w:lang w:val="es-419"/>
        </w:rPr>
      </w:pPr>
    </w:p>
    <w:p w14:paraId="41904234" w14:textId="6699F6FF" w:rsidR="00814DF5" w:rsidRPr="00157260" w:rsidRDefault="00A611CB" w:rsidP="344E260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s-419"/>
        </w:rPr>
      </w:pP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>Desarrollados originalmente para tratar la diabetes, los agonistas del receptor de GLP-1 (comúnmente conocidos como GLP-1) han transformado el mercado del control del peso. Entre los consumidores que intentaron activamente bajar de peso en 2025, el 11 % en el ámbito global</w:t>
      </w:r>
      <w:r w:rsidRPr="00157260">
        <w:rPr>
          <w:rStyle w:val="FootnoteReference"/>
          <w:rFonts w:ascii="Calibri" w:hAnsi="Calibri" w:cs="Calibri"/>
          <w:sz w:val="22"/>
          <w:szCs w:val="22"/>
          <w:lang w:val="es-419"/>
        </w:rPr>
        <w:footnoteReference w:id="2"/>
      </w: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y el 18 % en Estados Unidos</w:t>
      </w:r>
      <w:r w:rsidRPr="00157260">
        <w:rPr>
          <w:rStyle w:val="FootnoteReference"/>
          <w:rFonts w:ascii="Calibri" w:hAnsi="Calibri" w:cs="Calibri"/>
          <w:sz w:val="22"/>
          <w:szCs w:val="22"/>
          <w:lang w:val="es-419"/>
        </w:rPr>
        <w:footnoteReference w:id="3"/>
      </w:r>
      <w:r w:rsidR="005A4B68"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</w:t>
      </w: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informaron que los utilizaban. Se espera que estos números aumenten significativamente a medida que </w:t>
      </w:r>
      <w:r w:rsidR="005A4B68"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>haya una mayor</w:t>
      </w: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disponibilidad de GLP-1, surjan presentaciones en comprimidos y bajen los precios.</w:t>
      </w:r>
      <w:r w:rsidRPr="00157260">
        <w:rPr>
          <w:rStyle w:val="FootnoteReference"/>
          <w:rFonts w:ascii="Calibri" w:hAnsi="Calibri" w:cs="Calibri"/>
          <w:sz w:val="22"/>
          <w:szCs w:val="22"/>
          <w:lang w:val="es-419"/>
        </w:rPr>
        <w:footnoteReference w:id="4"/>
      </w:r>
    </w:p>
    <w:p w14:paraId="5648ADF0" w14:textId="77777777" w:rsidR="00814DF5" w:rsidRPr="00157260" w:rsidRDefault="00814DF5" w:rsidP="00186EB5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  <w:lang w:val="es-419"/>
        </w:rPr>
      </w:pPr>
    </w:p>
    <w:p w14:paraId="3D45C35A" w14:textId="5BE5EBD9" w:rsidR="006E56CB" w:rsidRPr="00157260" w:rsidRDefault="00A611CB" w:rsidP="06D6978E">
      <w:pPr>
        <w:rPr>
          <w:rFonts w:ascii="Calibri" w:hAnsi="Calibri" w:cs="Calibri"/>
          <w:sz w:val="22"/>
          <w:szCs w:val="22"/>
          <w:lang w:val="es-419"/>
        </w:rPr>
      </w:pP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>No obstante, los medicamentos con GLP-1 presentan efectos secundarios. Luego intervenciones tradicionales para el control del peso, como dieta o cirugía bariátrica, la masa muscular magra suele constituir el 25</w:t>
      </w:r>
      <w:r w:rsidR="00980C7C"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> </w:t>
      </w: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% del total de peso perdido, pero esto puede </w:t>
      </w:r>
      <w:r w:rsidR="00980C7C"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>incrementarse</w:t>
      </w: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hasta el 40</w:t>
      </w:r>
      <w:r w:rsidR="00980C7C"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> </w:t>
      </w: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>% con el uso de GLP-1.</w:t>
      </w:r>
      <w:r w:rsidRPr="00157260">
        <w:rPr>
          <w:rStyle w:val="FootnoteReference"/>
          <w:rFonts w:ascii="Calibri" w:hAnsi="Calibri" w:cs="Calibri"/>
          <w:sz w:val="22"/>
          <w:szCs w:val="22"/>
          <w:lang w:val="es-419"/>
        </w:rPr>
        <w:footnoteReference w:id="5"/>
      </w:r>
      <w:r w:rsidRPr="00157260">
        <w:rPr>
          <w:rFonts w:ascii="Calibri" w:eastAsia="Calibri" w:hAnsi="Calibri" w:cs="Calibri"/>
          <w:sz w:val="22"/>
          <w:szCs w:val="22"/>
          <w:bdr w:val="nil"/>
          <w:vertAlign w:val="superscript"/>
          <w:lang w:val="es-419"/>
        </w:rPr>
        <w:t>,</w:t>
      </w:r>
      <w:r w:rsidRPr="00157260">
        <w:rPr>
          <w:rStyle w:val="FootnoteReference"/>
          <w:rFonts w:ascii="Calibri" w:hAnsi="Calibri" w:cs="Calibri"/>
          <w:sz w:val="22"/>
          <w:szCs w:val="22"/>
          <w:lang w:val="es-419"/>
        </w:rPr>
        <w:footnoteReference w:id="6"/>
      </w:r>
      <w:r w:rsidRPr="00157260">
        <w:rPr>
          <w:rFonts w:ascii="Calibri" w:eastAsia="Calibri" w:hAnsi="Calibri" w:cs="Calibri"/>
          <w:sz w:val="22"/>
          <w:szCs w:val="22"/>
          <w:bdr w:val="nil"/>
          <w:vertAlign w:val="superscript"/>
          <w:lang w:val="es-419"/>
        </w:rPr>
        <w:t>,</w:t>
      </w:r>
      <w:r w:rsidRPr="00157260">
        <w:rPr>
          <w:rStyle w:val="FootnoteReference"/>
          <w:rFonts w:ascii="Calibri" w:hAnsi="Calibri" w:cs="Calibri"/>
          <w:sz w:val="22"/>
          <w:szCs w:val="22"/>
          <w:lang w:val="es-419"/>
        </w:rPr>
        <w:footnoteReference w:id="7"/>
      </w: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Además, hasta el 76</w:t>
      </w:r>
      <w:r w:rsidR="00980C7C"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> </w:t>
      </w: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>% de los consumidores de GLP-1 experimentan malestares gastrointestinales como dolor de estómago, náuseas, estreñimiento, diarrea y pérdida de apetito.</w:t>
      </w:r>
      <w:r w:rsidRPr="00157260">
        <w:rPr>
          <w:rStyle w:val="FootnoteReference"/>
          <w:rFonts w:ascii="Calibri" w:hAnsi="Calibri" w:cs="Calibri"/>
          <w:sz w:val="22"/>
          <w:szCs w:val="22"/>
          <w:lang w:val="es-419"/>
        </w:rPr>
        <w:footnoteReference w:id="8"/>
      </w:r>
    </w:p>
    <w:p w14:paraId="38643481" w14:textId="77777777" w:rsidR="000A7336" w:rsidRPr="00157260" w:rsidRDefault="000A7336" w:rsidP="0041765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s-419"/>
        </w:rPr>
      </w:pPr>
    </w:p>
    <w:p w14:paraId="773F0669" w14:textId="28FBAE89" w:rsidR="00AE248E" w:rsidRPr="00157260" w:rsidRDefault="00A611CB" w:rsidP="344E260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s-419"/>
        </w:rPr>
      </w:pP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Para demostrar cómo los productores pueden satisfacer la demanda cada vez mayor de nutrición complementaria para GLP-1 que ayude a </w:t>
      </w:r>
      <w:r w:rsidR="003C07D4"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>control</w:t>
      </w: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>ar estos efectos secundarios, Arla Foods Ingredients ha desarrollado nuevos conceptos funcionales altos en proteína.</w:t>
      </w:r>
    </w:p>
    <w:p w14:paraId="47E5EA46" w14:textId="77777777" w:rsidR="00AE248E" w:rsidRPr="00157260" w:rsidRDefault="00AE248E" w:rsidP="00305907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  <w:lang w:val="es-419"/>
        </w:rPr>
      </w:pPr>
    </w:p>
    <w:p w14:paraId="5A594A48" w14:textId="373F8F30" w:rsidR="00ED1819" w:rsidRPr="00157260" w:rsidRDefault="00A611CB" w:rsidP="344E260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s-419"/>
        </w:rPr>
      </w:pP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Con </w:t>
      </w:r>
      <w:r w:rsidR="003C07D4"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>la utilización de</w:t>
      </w: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las soluciones con proteína de alta calidad Nutrilac® y Lacprodan® BLG-100, </w:t>
      </w:r>
      <w:r w:rsidR="003C07D4"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estos conceptos </w:t>
      </w: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proporcionan todos los aminoácidos esenciales para la salud muscular en </w:t>
      </w: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lastRenderedPageBreak/>
        <w:t xml:space="preserve">formatos con densidad de nutrientes. </w:t>
      </w:r>
      <w:r w:rsidR="003C07D4"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>T</w:t>
      </w: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>ambién incorporan probióticos y cultivos de Novonesis, líder mundial en biosoluciones, para fomentar el bienestar digestivo.</w:t>
      </w:r>
    </w:p>
    <w:p w14:paraId="2E83979B" w14:textId="77777777" w:rsidR="00AE248E" w:rsidRPr="00157260" w:rsidRDefault="00AE248E" w:rsidP="00305907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  <w:lang w:val="es-419"/>
        </w:rPr>
      </w:pPr>
    </w:p>
    <w:p w14:paraId="095BDAEC" w14:textId="0E88BB55" w:rsidR="00E062A2" w:rsidRPr="00157260" w:rsidRDefault="003C07D4" w:rsidP="344E260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s-419"/>
        </w:rPr>
      </w:pP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>Los</w:t>
      </w:r>
      <w:r w:rsidR="00A611CB"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concepto</w:t>
      </w: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>s</w:t>
      </w:r>
      <w:r w:rsidR="00A611CB"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incluye</w:t>
      </w: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>n</w:t>
      </w:r>
      <w:r w:rsidR="00A611CB"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los siguientes formatos de excelente sabor recomendados para las personas con poco apetito:</w:t>
      </w:r>
    </w:p>
    <w:p w14:paraId="23EA3966" w14:textId="77777777" w:rsidR="00E062A2" w:rsidRPr="00157260" w:rsidRDefault="00E062A2" w:rsidP="00186EB5">
      <w:pPr>
        <w:rPr>
          <w:rFonts w:ascii="Calibri" w:hAnsi="Calibri" w:cs="Calibri"/>
          <w:bCs/>
          <w:sz w:val="22"/>
          <w:szCs w:val="22"/>
          <w:lang w:val="es-419"/>
        </w:rPr>
      </w:pPr>
    </w:p>
    <w:p w14:paraId="6BA8B13A" w14:textId="4657636B" w:rsidR="00491110" w:rsidRPr="00157260" w:rsidRDefault="00A611CB" w:rsidP="00186EB5">
      <w:pPr>
        <w:pStyle w:val="ListParagraph"/>
        <w:numPr>
          <w:ilvl w:val="0"/>
          <w:numId w:val="12"/>
        </w:numPr>
        <w:contextualSpacing w:val="0"/>
        <w:rPr>
          <w:rFonts w:ascii="Calibri" w:hAnsi="Calibri" w:cs="Calibri"/>
          <w:bCs/>
          <w:sz w:val="22"/>
          <w:szCs w:val="22"/>
          <w:lang w:val="es-419"/>
        </w:rPr>
      </w:pPr>
      <w:r w:rsidRPr="00157260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Un shot fermentado y alto en proteína con Nutrilac® ProteinBoost que proporciona 10</w:t>
      </w:r>
      <w:r w:rsidR="00527161" w:rsidRPr="00157260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 </w:t>
      </w:r>
      <w:r w:rsidRPr="00157260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g de proteína por porción de 70 ml. Bajo en grasa y reducido en lactosa, no contiene azúcar agregada</w:t>
      </w:r>
      <w:r w:rsidR="00527161" w:rsidRPr="00157260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;</w:t>
      </w:r>
    </w:p>
    <w:p w14:paraId="41A40098" w14:textId="77777777" w:rsidR="004E5562" w:rsidRPr="00157260" w:rsidRDefault="004E5562" w:rsidP="004E5562">
      <w:pPr>
        <w:pStyle w:val="ListParagraph"/>
        <w:ind w:left="360"/>
        <w:contextualSpacing w:val="0"/>
        <w:rPr>
          <w:rFonts w:ascii="Calibri" w:hAnsi="Calibri" w:cs="Calibri"/>
          <w:bCs/>
          <w:sz w:val="22"/>
          <w:szCs w:val="22"/>
          <w:lang w:val="es-419"/>
        </w:rPr>
      </w:pPr>
    </w:p>
    <w:p w14:paraId="4BB7B13E" w14:textId="3F6FE087" w:rsidR="00491110" w:rsidRPr="00157260" w:rsidRDefault="00A611CB" w:rsidP="00186EB5">
      <w:pPr>
        <w:pStyle w:val="ListParagraph"/>
        <w:numPr>
          <w:ilvl w:val="0"/>
          <w:numId w:val="12"/>
        </w:numPr>
        <w:contextualSpacing w:val="0"/>
        <w:rPr>
          <w:rFonts w:ascii="Calibri" w:hAnsi="Calibri" w:cs="Calibri"/>
          <w:bCs/>
          <w:sz w:val="22"/>
          <w:szCs w:val="22"/>
          <w:lang w:val="es-419"/>
        </w:rPr>
      </w:pPr>
      <w:r w:rsidRPr="00157260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Un yogur bebible y fermentado alto en proteína con Nutrilac® ProteinBoost y Nutrilac® MFGM. La receta reducida en lactosa proporciona 20 g de proteína por porción de 200 ml</w:t>
      </w:r>
      <w:r w:rsidR="00527161" w:rsidRPr="00157260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;</w:t>
      </w:r>
    </w:p>
    <w:p w14:paraId="6117722F" w14:textId="77777777" w:rsidR="003F479A" w:rsidRPr="00157260" w:rsidRDefault="003F479A" w:rsidP="003F479A">
      <w:pPr>
        <w:rPr>
          <w:rFonts w:ascii="Calibri" w:hAnsi="Calibri" w:cs="Calibri"/>
          <w:bCs/>
          <w:sz w:val="22"/>
          <w:szCs w:val="22"/>
          <w:lang w:val="es-419"/>
        </w:rPr>
      </w:pPr>
    </w:p>
    <w:p w14:paraId="5B846D08" w14:textId="5A3D4E1C" w:rsidR="00491110" w:rsidRPr="00157260" w:rsidRDefault="00A611CB" w:rsidP="00186EB5">
      <w:pPr>
        <w:pStyle w:val="ListParagraph"/>
        <w:numPr>
          <w:ilvl w:val="0"/>
          <w:numId w:val="12"/>
        </w:numPr>
        <w:contextualSpacing w:val="0"/>
        <w:rPr>
          <w:rFonts w:ascii="Calibri" w:hAnsi="Calibri" w:cs="Calibri"/>
          <w:bCs/>
          <w:sz w:val="22"/>
          <w:szCs w:val="22"/>
          <w:lang w:val="es-419"/>
        </w:rPr>
      </w:pPr>
      <w:r w:rsidRPr="00157260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Un yogur cuchareable fermentado y alto en proteína con Nutrilac® ProteinBoost, Nutrilac® YO-7700 y minerales de la leche Capolac®. Proporciona 20 g de proteína por porción de 120</w:t>
      </w:r>
      <w:r w:rsidR="00527161" w:rsidRPr="00157260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 </w:t>
      </w:r>
      <w:r w:rsidRPr="00157260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g, es alto en calcio, bajo en grasa y reducido en lactosa</w:t>
      </w:r>
      <w:r w:rsidR="00527161" w:rsidRPr="00157260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;</w:t>
      </w:r>
    </w:p>
    <w:p w14:paraId="0257C4B2" w14:textId="77777777" w:rsidR="004E5562" w:rsidRPr="00157260" w:rsidRDefault="004E5562" w:rsidP="004E5562">
      <w:pPr>
        <w:pStyle w:val="ListParagraph"/>
        <w:ind w:left="360"/>
        <w:contextualSpacing w:val="0"/>
        <w:rPr>
          <w:rFonts w:ascii="Calibri" w:hAnsi="Calibri" w:cs="Calibri"/>
          <w:bCs/>
          <w:sz w:val="22"/>
          <w:szCs w:val="22"/>
          <w:lang w:val="es-419"/>
        </w:rPr>
      </w:pPr>
    </w:p>
    <w:p w14:paraId="7C218CA5" w14:textId="19252D50" w:rsidR="007706B9" w:rsidRPr="00157260" w:rsidRDefault="00A611CB" w:rsidP="60DBFE70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  <w:lang w:val="es-419"/>
        </w:rPr>
      </w:pP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>Un shot en base a agua alto en proteína</w:t>
      </w:r>
      <w:r w:rsidR="00527161"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>, apto</w:t>
      </w: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para almacenamiento a temperatura ambiente</w:t>
      </w:r>
      <w:r w:rsidR="00527161"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>,</w:t>
      </w: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para la salud y la nutrición médica, Con Lacprodan® BLG-100, proporciona 21</w:t>
      </w:r>
      <w:r w:rsidR="00527161"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> </w:t>
      </w: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>g de proteína por porción de 100</w:t>
      </w:r>
      <w:r w:rsidR="00527161"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> </w:t>
      </w: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>ml</w:t>
      </w:r>
      <w:r w:rsidR="00527161"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>; además, es libre de</w:t>
      </w: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grasa</w:t>
      </w:r>
      <w:r w:rsidR="00527161"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y de</w:t>
      </w: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azúcar</w:t>
      </w:r>
      <w:r w:rsidR="00527161"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>,</w:t>
      </w: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y </w:t>
      </w: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>bajo en lactosa.</w:t>
      </w:r>
    </w:p>
    <w:p w14:paraId="2E1D87B0" w14:textId="77777777" w:rsidR="008B0E64" w:rsidRPr="00157260" w:rsidRDefault="008B0E64" w:rsidP="00186EB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s-419"/>
        </w:rPr>
      </w:pPr>
    </w:p>
    <w:p w14:paraId="3DEB2B27" w14:textId="264F7AE2" w:rsidR="00103495" w:rsidRPr="00157260" w:rsidRDefault="00A611CB" w:rsidP="344E2609">
      <w:pPr>
        <w:rPr>
          <w:rFonts w:ascii="Calibri" w:hAnsi="Calibri" w:cs="Calibri"/>
          <w:sz w:val="22"/>
          <w:szCs w:val="22"/>
          <w:lang w:val="es-419"/>
        </w:rPr>
      </w:pP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Anne Widart, Chief Commercial Officer de Arla Foods Ingredients señaló: “La nutrición complementaria para GLP-1 es una categoría de rápido crecimiento con una cantidad considerable de oportunidades </w:t>
      </w:r>
      <w:r w:rsidR="002127D7"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que </w:t>
      </w: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>los productores de lácteos</w:t>
      </w:r>
      <w:r w:rsidR="002127D7"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aún no han explotado</w:t>
      </w: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. Los medicamentos contra la obesidad están creando un mercado para alimentos más densos en nutrientes, altos </w:t>
      </w:r>
      <w:r w:rsidR="0045214D"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en </w:t>
      </w: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proteína para proteger la masa muscular magra y que sean fáciles de digerir. Con nuestras proteínas especializadas, estos nuevos conceptos pueden ayudar a los productores a hacer realidad ese potencial. Al aportar todos los aminoácidos esenciales necesarios para la salud muscular, también promueven el bienestar intestinal, y </w:t>
      </w:r>
      <w:r w:rsidR="0045214D"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>la</w:t>
      </w: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>s porciones pequeñas junto con su excelente sabor resultan atractivos para las personas que tienen poco apetito”.</w:t>
      </w:r>
    </w:p>
    <w:p w14:paraId="01E34433" w14:textId="77777777" w:rsidR="00B57F06" w:rsidRPr="00157260" w:rsidRDefault="00B57F06" w:rsidP="00186EB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s-419"/>
        </w:rPr>
      </w:pPr>
    </w:p>
    <w:p w14:paraId="06BC0184" w14:textId="77777777" w:rsidR="009C5491" w:rsidRPr="00157260" w:rsidRDefault="00A611CB" w:rsidP="00186EB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s-419"/>
        </w:rPr>
      </w:pP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>Arla Foods Ingredients presentará las soluciones de nutrición complementaria para GLP-1 en Vitafoods Europe en Barcelona (del 5 al 7 de mayo, Stand 3G156) junto con dos conceptos adicionales:</w:t>
      </w:r>
    </w:p>
    <w:p w14:paraId="7592E624" w14:textId="77777777" w:rsidR="00CF2062" w:rsidRPr="00157260" w:rsidRDefault="00CF2062" w:rsidP="00186EB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s-419"/>
        </w:rPr>
      </w:pPr>
    </w:p>
    <w:p w14:paraId="1F93E4F6" w14:textId="5229FBB4" w:rsidR="002F7842" w:rsidRPr="00157260" w:rsidRDefault="00A611CB" w:rsidP="002D73FF">
      <w:pPr>
        <w:pStyle w:val="ListParagraph"/>
        <w:numPr>
          <w:ilvl w:val="0"/>
          <w:numId w:val="14"/>
        </w:numPr>
        <w:contextualSpacing w:val="0"/>
        <w:rPr>
          <w:rFonts w:ascii="Calibri" w:hAnsi="Calibri" w:cs="Calibri"/>
          <w:sz w:val="22"/>
          <w:szCs w:val="22"/>
          <w:lang w:val="es-419"/>
        </w:rPr>
      </w:pP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>Una solución de barra de proteína aireada que ofrece una experiencia al comer liviana e indulgente, con proteínas lácteas de alta calidad. Elaborada con Nutrilac® PB</w:t>
      </w:r>
      <w:r w:rsidRPr="00157260">
        <w:rPr>
          <w:rFonts w:ascii="Cambria Math" w:eastAsia="Cambria Math" w:hAnsi="Cambria Math" w:cs="Cambria Math"/>
          <w:sz w:val="22"/>
          <w:szCs w:val="22"/>
          <w:bdr w:val="nil"/>
          <w:lang w:val="es-419"/>
        </w:rPr>
        <w:noBreakHyphen/>
      </w: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>8420, AirBar presenta una excepcional capacidad de batido para la incorporación de aire uniforme, creando una textura suave y esponjosa que se mantiene estable durante el procesamiento y la vida útil</w:t>
      </w:r>
      <w:r w:rsidR="002127D7"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>;</w:t>
      </w:r>
    </w:p>
    <w:p w14:paraId="07C37FAC" w14:textId="77777777" w:rsidR="0039173B" w:rsidRPr="00157260" w:rsidRDefault="0039173B" w:rsidP="0039173B">
      <w:pPr>
        <w:pStyle w:val="ListParagraph"/>
        <w:ind w:left="360"/>
        <w:contextualSpacing w:val="0"/>
        <w:rPr>
          <w:rFonts w:ascii="Calibri" w:hAnsi="Calibri" w:cs="Calibri"/>
          <w:sz w:val="22"/>
          <w:szCs w:val="22"/>
          <w:lang w:val="es-419"/>
        </w:rPr>
      </w:pPr>
    </w:p>
    <w:p w14:paraId="720595D7" w14:textId="77777777" w:rsidR="00491110" w:rsidRPr="00157260" w:rsidRDefault="00A611CB" w:rsidP="00186EB5">
      <w:pPr>
        <w:pStyle w:val="ListParagraph"/>
        <w:numPr>
          <w:ilvl w:val="0"/>
          <w:numId w:val="11"/>
        </w:numPr>
        <w:ind w:left="360"/>
        <w:contextualSpacing w:val="0"/>
        <w:rPr>
          <w:rFonts w:ascii="Calibri" w:hAnsi="Calibri" w:cs="Calibri"/>
          <w:sz w:val="22"/>
          <w:szCs w:val="22"/>
          <w:lang w:val="es-419"/>
        </w:rPr>
      </w:pP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>Soluciones de nutrición médica en polvo, listas para mezclar, con sabor refrescante, sin sabor amargo y con baja astringencia. Elaboradas con Lacprodan® BLG-100 Acidic, proporcionan baja viscosidad sin gelificación, incluso en altas concentraciones de proteína, y excelente solubilidad en agua fría o caliente, al igual que en alimentos y bebidas cotidianos.</w:t>
      </w:r>
    </w:p>
    <w:p w14:paraId="5B524753" w14:textId="77777777" w:rsidR="00491110" w:rsidRPr="00157260" w:rsidRDefault="00491110" w:rsidP="00186EB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s-419"/>
        </w:rPr>
      </w:pPr>
    </w:p>
    <w:p w14:paraId="17A61157" w14:textId="77777777" w:rsidR="00157260" w:rsidRDefault="00157260" w:rsidP="00186EB5">
      <w:pPr>
        <w:rPr>
          <w:rFonts w:ascii="Calibri" w:eastAsia="Calibri" w:hAnsi="Calibri" w:cs="Calibri"/>
          <w:b/>
          <w:bCs/>
          <w:sz w:val="22"/>
          <w:szCs w:val="22"/>
          <w:bdr w:val="nil"/>
          <w:lang w:val="es-419"/>
        </w:rPr>
      </w:pPr>
    </w:p>
    <w:p w14:paraId="7E871C7B" w14:textId="376E259F" w:rsidR="00E8317E" w:rsidRPr="00157260" w:rsidRDefault="00A611CB" w:rsidP="00186EB5">
      <w:pPr>
        <w:rPr>
          <w:rFonts w:ascii="Calibri" w:hAnsi="Calibri" w:cs="Calibri"/>
          <w:sz w:val="22"/>
          <w:szCs w:val="22"/>
          <w:lang w:val="es-419"/>
        </w:rPr>
      </w:pPr>
      <w:r w:rsidRPr="00157260">
        <w:rPr>
          <w:rFonts w:ascii="Calibri" w:eastAsia="Calibri" w:hAnsi="Calibri" w:cs="Calibri"/>
          <w:b/>
          <w:bCs/>
          <w:sz w:val="22"/>
          <w:szCs w:val="22"/>
          <w:bdr w:val="nil"/>
          <w:lang w:val="es-419"/>
        </w:rPr>
        <w:lastRenderedPageBreak/>
        <w:t>Para obtener más información, comuníquese con:</w:t>
      </w:r>
    </w:p>
    <w:p w14:paraId="205C9904" w14:textId="77777777" w:rsidR="00E8317E" w:rsidRPr="00157260" w:rsidRDefault="00A611CB" w:rsidP="00186EB5">
      <w:pPr>
        <w:rPr>
          <w:rFonts w:ascii="Calibri" w:hAnsi="Calibri" w:cs="Calibri"/>
          <w:sz w:val="22"/>
          <w:szCs w:val="22"/>
          <w:lang w:val="es-419"/>
        </w:rPr>
      </w:pP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>Steve Harman, Ingredient Communications</w:t>
      </w:r>
    </w:p>
    <w:p w14:paraId="1B66EB86" w14:textId="77777777" w:rsidR="00E8317E" w:rsidRPr="00157260" w:rsidRDefault="00A611CB" w:rsidP="00186EB5">
      <w:pPr>
        <w:rPr>
          <w:rFonts w:ascii="Calibri" w:hAnsi="Calibri" w:cs="Calibri"/>
          <w:sz w:val="22"/>
          <w:szCs w:val="22"/>
          <w:lang w:val="es-419"/>
        </w:rPr>
      </w:pPr>
      <w:r w:rsidRPr="00157260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 xml:space="preserve">Tel.: +44 (0)7538 118079 | Correo electrónico: </w:t>
      </w:r>
      <w:hyperlink r:id="rId11" w:history="1">
        <w:r w:rsidRPr="00157260">
          <w:rPr>
            <w:rFonts w:ascii="Calibri" w:eastAsia="Calibri" w:hAnsi="Calibri" w:cs="Calibri"/>
            <w:bCs/>
            <w:sz w:val="22"/>
            <w:szCs w:val="22"/>
            <w:u w:val="single"/>
            <w:bdr w:val="nil"/>
            <w:lang w:val="es-419"/>
          </w:rPr>
          <w:t>steve@ingredientcommunications.com</w:t>
        </w:r>
      </w:hyperlink>
    </w:p>
    <w:p w14:paraId="56662894" w14:textId="77777777" w:rsidR="00E8317E" w:rsidRPr="00157260" w:rsidRDefault="00E8317E" w:rsidP="00186EB5">
      <w:pPr>
        <w:rPr>
          <w:rFonts w:ascii="Calibri" w:hAnsi="Calibri" w:cs="Calibri"/>
          <w:sz w:val="22"/>
          <w:szCs w:val="22"/>
          <w:lang w:val="es-419"/>
        </w:rPr>
      </w:pPr>
    </w:p>
    <w:p w14:paraId="282F98BF" w14:textId="2FAA0CCC" w:rsidR="00E8317E" w:rsidRPr="00157260" w:rsidRDefault="00A611CB" w:rsidP="00186EB5">
      <w:pPr>
        <w:rPr>
          <w:rFonts w:ascii="Calibri" w:hAnsi="Calibri" w:cs="Calibri"/>
          <w:bCs/>
          <w:sz w:val="22"/>
          <w:szCs w:val="22"/>
          <w:lang w:val="es-419"/>
        </w:rPr>
      </w:pPr>
      <w:r w:rsidRPr="00157260">
        <w:rPr>
          <w:rFonts w:ascii="Calibri" w:eastAsia="Calibri" w:hAnsi="Calibri" w:cs="Calibri"/>
          <w:b/>
          <w:bCs/>
          <w:sz w:val="22"/>
          <w:szCs w:val="22"/>
          <w:bdr w:val="nil"/>
          <w:lang w:val="es-419"/>
        </w:rPr>
        <w:t>Acerca de Arla Foods Ingredients</w:t>
      </w:r>
      <w:r w:rsidRPr="00157260">
        <w:rPr>
          <w:rFonts w:ascii="Calibri" w:eastAsia="Calibri" w:hAnsi="Calibri" w:cs="Calibri"/>
          <w:bdr w:val="nil"/>
          <w:lang w:val="es-419"/>
        </w:rPr>
        <w:br/>
      </w:r>
      <w:r w:rsidRPr="00157260">
        <w:rPr>
          <w:rFonts w:ascii="Calibri" w:eastAsia="Calibri" w:hAnsi="Calibri" w:cs="Calibri"/>
          <w:sz w:val="22"/>
          <w:szCs w:val="22"/>
          <w:bdr w:val="nil"/>
          <w:lang w:val="es-419"/>
        </w:rPr>
        <w:t>Arla Foods Ingredients es líder mundial en la mejora de la nutrición premium. Junto con nuestros clientes, colaboradores de investigación, proveedores, ONG y otros descubrimos y ofrecemos ingredientes y productos documentados que pueden potenciar la nutrición durante toda la vida en beneficio de los consumidores en el ámbito global.​</w:t>
      </w:r>
    </w:p>
    <w:p w14:paraId="4503AF34" w14:textId="77777777" w:rsidR="00E8317E" w:rsidRPr="00157260" w:rsidRDefault="00E8317E" w:rsidP="00186EB5">
      <w:pPr>
        <w:rPr>
          <w:rFonts w:ascii="Calibri" w:hAnsi="Calibri" w:cs="Calibri"/>
          <w:bCs/>
          <w:sz w:val="22"/>
          <w:szCs w:val="22"/>
          <w:lang w:val="es-419"/>
        </w:rPr>
      </w:pPr>
    </w:p>
    <w:p w14:paraId="3965333C" w14:textId="77777777" w:rsidR="00E8317E" w:rsidRPr="00157260" w:rsidRDefault="00A611CB" w:rsidP="00186EB5">
      <w:pPr>
        <w:rPr>
          <w:rFonts w:ascii="Calibri" w:hAnsi="Calibri" w:cs="Calibri"/>
          <w:bCs/>
          <w:sz w:val="22"/>
          <w:szCs w:val="22"/>
          <w:lang w:val="es-419"/>
        </w:rPr>
      </w:pPr>
      <w:r w:rsidRPr="00157260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Atendemos a las principales marcas en el mundo en los sectores de nutrición en los primeros años de vida, nutrición médica, nutrición deportiva, alimentos saludables y otros alimentos y bebidas.</w:t>
      </w:r>
    </w:p>
    <w:p w14:paraId="7A6B5A5D" w14:textId="77777777" w:rsidR="00E8317E" w:rsidRPr="00157260" w:rsidRDefault="00E8317E" w:rsidP="00186EB5">
      <w:pPr>
        <w:rPr>
          <w:rFonts w:ascii="Calibri" w:hAnsi="Calibri" w:cs="Calibri"/>
          <w:bCs/>
          <w:sz w:val="22"/>
          <w:szCs w:val="22"/>
          <w:lang w:val="es-419"/>
        </w:rPr>
      </w:pPr>
    </w:p>
    <w:p w14:paraId="03768C43" w14:textId="77777777" w:rsidR="00E8317E" w:rsidRPr="00157260" w:rsidRDefault="00A611CB" w:rsidP="00186EB5">
      <w:pPr>
        <w:rPr>
          <w:rFonts w:ascii="Calibri" w:hAnsi="Calibri" w:cs="Calibri"/>
          <w:bCs/>
          <w:sz w:val="22"/>
          <w:szCs w:val="22"/>
          <w:lang w:val="es-419"/>
        </w:rPr>
      </w:pPr>
      <w:r w:rsidRPr="00157260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Estas son cinco razones para elegirnos:</w:t>
      </w:r>
    </w:p>
    <w:p w14:paraId="75EF9E29" w14:textId="77777777" w:rsidR="00E8317E" w:rsidRPr="00157260" w:rsidRDefault="00A611CB" w:rsidP="00186EB5">
      <w:pPr>
        <w:pStyle w:val="ListParagraph"/>
        <w:numPr>
          <w:ilvl w:val="0"/>
          <w:numId w:val="3"/>
        </w:numPr>
        <w:contextualSpacing w:val="0"/>
        <w:rPr>
          <w:rFonts w:ascii="Calibri" w:hAnsi="Calibri" w:cs="Calibri"/>
          <w:bCs/>
          <w:sz w:val="22"/>
          <w:szCs w:val="22"/>
          <w:lang w:val="es-419"/>
        </w:rPr>
      </w:pPr>
      <w:r w:rsidRPr="00157260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Nos apasiona mejorar la nutrición</w:t>
      </w:r>
    </w:p>
    <w:p w14:paraId="0493711A" w14:textId="77777777" w:rsidR="00E8317E" w:rsidRPr="00157260" w:rsidRDefault="00A611CB" w:rsidP="00186EB5">
      <w:pPr>
        <w:pStyle w:val="ListParagraph"/>
        <w:numPr>
          <w:ilvl w:val="0"/>
          <w:numId w:val="3"/>
        </w:numPr>
        <w:contextualSpacing w:val="0"/>
        <w:rPr>
          <w:rFonts w:ascii="Calibri" w:hAnsi="Calibri" w:cs="Calibri"/>
          <w:bCs/>
          <w:sz w:val="22"/>
          <w:szCs w:val="22"/>
          <w:lang w:val="es-419"/>
        </w:rPr>
      </w:pPr>
      <w:r w:rsidRPr="00157260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Innovamos conectando a los mejores</w:t>
      </w:r>
    </w:p>
    <w:p w14:paraId="27669CA2" w14:textId="77777777" w:rsidR="00E8317E" w:rsidRPr="00157260" w:rsidRDefault="00A611CB" w:rsidP="00186EB5">
      <w:pPr>
        <w:pStyle w:val="ListParagraph"/>
        <w:numPr>
          <w:ilvl w:val="0"/>
          <w:numId w:val="3"/>
        </w:numPr>
        <w:contextualSpacing w:val="0"/>
        <w:rPr>
          <w:rFonts w:ascii="Calibri" w:hAnsi="Calibri" w:cs="Calibri"/>
          <w:bCs/>
          <w:sz w:val="22"/>
          <w:szCs w:val="22"/>
          <w:lang w:val="es-419"/>
        </w:rPr>
      </w:pPr>
      <w:r w:rsidRPr="00157260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Somos expertos en lo que respecta a descubrir y ofrecer</w:t>
      </w:r>
    </w:p>
    <w:p w14:paraId="2693B072" w14:textId="77777777" w:rsidR="00E8317E" w:rsidRPr="00157260" w:rsidRDefault="00A611CB" w:rsidP="00186EB5">
      <w:pPr>
        <w:pStyle w:val="ListParagraph"/>
        <w:numPr>
          <w:ilvl w:val="0"/>
          <w:numId w:val="3"/>
        </w:numPr>
        <w:contextualSpacing w:val="0"/>
        <w:rPr>
          <w:rFonts w:ascii="Calibri" w:hAnsi="Calibri" w:cs="Calibri"/>
          <w:bCs/>
          <w:sz w:val="22"/>
          <w:szCs w:val="22"/>
          <w:lang w:val="es-419"/>
        </w:rPr>
      </w:pPr>
      <w:r w:rsidRPr="00157260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Creamos asociaciones sólidas y duraderas</w:t>
      </w:r>
    </w:p>
    <w:p w14:paraId="0AE4C4BB" w14:textId="29B9B0DF" w:rsidR="00E8317E" w:rsidRPr="00157260" w:rsidRDefault="00A611CB" w:rsidP="00186EB5">
      <w:pPr>
        <w:pStyle w:val="ListParagraph"/>
        <w:numPr>
          <w:ilvl w:val="0"/>
          <w:numId w:val="3"/>
        </w:numPr>
        <w:contextualSpacing w:val="0"/>
        <w:rPr>
          <w:rFonts w:ascii="Calibri" w:hAnsi="Calibri" w:cs="Calibri"/>
          <w:bCs/>
          <w:sz w:val="22"/>
          <w:szCs w:val="22"/>
          <w:lang w:val="es-419"/>
        </w:rPr>
      </w:pPr>
      <w:r w:rsidRPr="00157260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Estamos comprometidos con la sostenibilidad</w:t>
      </w:r>
    </w:p>
    <w:p w14:paraId="055C0012" w14:textId="77777777" w:rsidR="00E8317E" w:rsidRPr="00157260" w:rsidRDefault="00A611CB" w:rsidP="00186EB5">
      <w:pPr>
        <w:rPr>
          <w:rFonts w:ascii="Calibri" w:hAnsi="Calibri" w:cs="Calibri"/>
          <w:bCs/>
          <w:sz w:val="22"/>
          <w:szCs w:val="22"/>
          <w:lang w:val="es-419"/>
        </w:rPr>
      </w:pPr>
      <w:r w:rsidRPr="00157260">
        <w:rPr>
          <w:rFonts w:ascii="Calibri" w:hAnsi="Calibri" w:cs="Calibri"/>
          <w:bCs/>
          <w:sz w:val="22"/>
          <w:szCs w:val="22"/>
          <w:lang w:val="es-419"/>
        </w:rPr>
        <w:t xml:space="preserve"> </w:t>
      </w:r>
    </w:p>
    <w:p w14:paraId="357B669D" w14:textId="53C32EC8" w:rsidR="00E8317E" w:rsidRPr="00157260" w:rsidRDefault="00A611CB" w:rsidP="00186EB5">
      <w:pPr>
        <w:rPr>
          <w:rFonts w:ascii="Calibri" w:hAnsi="Calibri" w:cs="Calibri"/>
          <w:bCs/>
          <w:sz w:val="22"/>
          <w:szCs w:val="22"/>
          <w:lang w:val="es-419"/>
        </w:rPr>
      </w:pPr>
      <w:r w:rsidRPr="00157260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Con sede en Dinamarca, Arla Foods Ingredients es una subsidiaria 100 % propiedad de Arla Foods.</w:t>
      </w:r>
    </w:p>
    <w:p w14:paraId="5A1C7817" w14:textId="77777777" w:rsidR="00E8317E" w:rsidRPr="00157260" w:rsidRDefault="00E8317E" w:rsidP="00186EB5">
      <w:pPr>
        <w:rPr>
          <w:rFonts w:ascii="Calibri" w:hAnsi="Calibri" w:cs="Calibri"/>
          <w:bCs/>
          <w:sz w:val="22"/>
          <w:szCs w:val="22"/>
          <w:lang w:val="es-419"/>
        </w:rPr>
      </w:pPr>
    </w:p>
    <w:p w14:paraId="1137E925" w14:textId="77777777" w:rsidR="00E8317E" w:rsidRPr="00157260" w:rsidRDefault="00A611CB" w:rsidP="00186EB5">
      <w:pPr>
        <w:rPr>
          <w:rFonts w:ascii="Calibri" w:hAnsi="Calibri" w:cs="Calibri"/>
          <w:lang w:val="es-419"/>
        </w:rPr>
      </w:pPr>
      <w:hyperlink r:id="rId12" w:history="1">
        <w:r w:rsidRPr="00157260">
          <w:rPr>
            <w:rFonts w:ascii="Calibri" w:eastAsia="Calibri" w:hAnsi="Calibri" w:cs="Calibri"/>
            <w:sz w:val="22"/>
            <w:szCs w:val="22"/>
            <w:u w:val="single"/>
            <w:bdr w:val="nil"/>
            <w:lang w:val="es-419"/>
          </w:rPr>
          <w:t>https://www.arlafoodsingredients.com/</w:t>
        </w:r>
      </w:hyperlink>
    </w:p>
    <w:p w14:paraId="28F7DB4D" w14:textId="77777777" w:rsidR="00E8317E" w:rsidRPr="00157260" w:rsidRDefault="00E8317E" w:rsidP="00186EB5">
      <w:pPr>
        <w:rPr>
          <w:rStyle w:val="Hyperlink"/>
          <w:rFonts w:ascii="Calibri" w:eastAsiaTheme="majorEastAsia" w:hAnsi="Calibri" w:cs="Calibri"/>
          <w:color w:val="auto"/>
          <w:lang w:val="es-419"/>
        </w:rPr>
      </w:pPr>
    </w:p>
    <w:p w14:paraId="47A4EEEA" w14:textId="77777777" w:rsidR="00E8317E" w:rsidRPr="00157260" w:rsidRDefault="00A611CB" w:rsidP="00186EB5">
      <w:pPr>
        <w:rPr>
          <w:rFonts w:ascii="Calibri" w:hAnsi="Calibri" w:cs="Calibri"/>
          <w:b/>
          <w:bCs/>
          <w:sz w:val="22"/>
          <w:szCs w:val="22"/>
          <w:lang w:val="es-419"/>
        </w:rPr>
      </w:pPr>
      <w:r w:rsidRPr="00157260">
        <w:rPr>
          <w:rFonts w:ascii="Calibri" w:eastAsia="Calibri" w:hAnsi="Calibri" w:cs="Calibri"/>
          <w:b/>
          <w:bCs/>
          <w:sz w:val="22"/>
          <w:szCs w:val="22"/>
          <w:bdr w:val="nil"/>
          <w:lang w:val="es-419"/>
        </w:rPr>
        <w:t>LinkedIn</w:t>
      </w:r>
    </w:p>
    <w:p w14:paraId="1D6E6DF6" w14:textId="77777777" w:rsidR="00E8317E" w:rsidRPr="00157260" w:rsidRDefault="00A611CB" w:rsidP="00186EB5">
      <w:pPr>
        <w:rPr>
          <w:rFonts w:ascii="Calibri" w:hAnsi="Calibri" w:cs="Calibri"/>
          <w:bCs/>
          <w:sz w:val="22"/>
          <w:szCs w:val="22"/>
          <w:lang w:val="es-419"/>
        </w:rPr>
      </w:pPr>
      <w:hyperlink r:id="rId13" w:history="1">
        <w:r w:rsidRPr="00157260">
          <w:rPr>
            <w:rFonts w:ascii="Calibri" w:eastAsia="Calibri" w:hAnsi="Calibri" w:cs="Calibri"/>
            <w:sz w:val="22"/>
            <w:szCs w:val="22"/>
            <w:u w:val="single"/>
            <w:bdr w:val="nil"/>
            <w:lang w:val="es-419"/>
          </w:rPr>
          <w:t>http://www.linkedin.com/company/arla-foods-ingredients</w:t>
        </w:r>
      </w:hyperlink>
    </w:p>
    <w:p w14:paraId="307D3FE0" w14:textId="77777777" w:rsidR="00E8317E" w:rsidRPr="00157260" w:rsidRDefault="00E8317E" w:rsidP="00186EB5">
      <w:pPr>
        <w:rPr>
          <w:rFonts w:ascii="Calibri" w:hAnsi="Calibri" w:cs="Calibri"/>
          <w:bCs/>
          <w:sz w:val="22"/>
          <w:szCs w:val="22"/>
          <w:lang w:val="es-419"/>
        </w:rPr>
      </w:pPr>
    </w:p>
    <w:p w14:paraId="50082F1E" w14:textId="77777777" w:rsidR="00AD41C9" w:rsidRPr="00157260" w:rsidRDefault="00A611CB" w:rsidP="00186EB5">
      <w:pPr>
        <w:rPr>
          <w:rFonts w:ascii="Calibri" w:hAnsi="Calibri" w:cs="Calibri"/>
          <w:b/>
          <w:bCs/>
          <w:sz w:val="22"/>
          <w:szCs w:val="22"/>
          <w:lang w:val="es-419"/>
        </w:rPr>
      </w:pPr>
      <w:r w:rsidRPr="00157260">
        <w:rPr>
          <w:rFonts w:ascii="Calibri" w:eastAsia="Calibri" w:hAnsi="Calibri" w:cs="Calibri"/>
          <w:b/>
          <w:bCs/>
          <w:sz w:val="22"/>
          <w:szCs w:val="22"/>
          <w:bdr w:val="nil"/>
          <w:lang w:val="es-419"/>
        </w:rPr>
        <w:t>LinkedIn (América Latina)</w:t>
      </w:r>
    </w:p>
    <w:p w14:paraId="65047B52" w14:textId="77777777" w:rsidR="00AD41C9" w:rsidRPr="00157260" w:rsidRDefault="00A611CB" w:rsidP="00186EB5">
      <w:pPr>
        <w:rPr>
          <w:rFonts w:ascii="Calibri" w:hAnsi="Calibri" w:cs="Calibri"/>
          <w:sz w:val="22"/>
          <w:szCs w:val="22"/>
          <w:lang w:val="es-419"/>
        </w:rPr>
      </w:pPr>
      <w:hyperlink r:id="rId14" w:history="1">
        <w:r w:rsidRPr="00157260">
          <w:rPr>
            <w:rFonts w:ascii="Calibri" w:eastAsia="Calibri" w:hAnsi="Calibri" w:cs="Calibri"/>
            <w:sz w:val="22"/>
            <w:szCs w:val="22"/>
            <w:u w:val="single"/>
            <w:bdr w:val="nil"/>
            <w:lang w:val="es-419"/>
          </w:rPr>
          <w:t>https://www.linkedin.com/showcase/arla-foods-ingredients-latin-america/</w:t>
        </w:r>
      </w:hyperlink>
    </w:p>
    <w:p w14:paraId="77FBE86E" w14:textId="77777777" w:rsidR="00E8317E" w:rsidRPr="00157260" w:rsidRDefault="00E8317E" w:rsidP="00186EB5">
      <w:pPr>
        <w:rPr>
          <w:rFonts w:ascii="Calibri" w:hAnsi="Calibri" w:cs="Calibri"/>
          <w:sz w:val="22"/>
          <w:szCs w:val="22"/>
          <w:lang w:val="es-419"/>
        </w:rPr>
      </w:pPr>
    </w:p>
    <w:p w14:paraId="1610B687" w14:textId="77777777" w:rsidR="00E8317E" w:rsidRPr="00157260" w:rsidRDefault="00A611CB" w:rsidP="00186EB5">
      <w:pPr>
        <w:rPr>
          <w:rFonts w:ascii="Calibri" w:hAnsi="Calibri" w:cs="Calibri"/>
          <w:b/>
          <w:bCs/>
          <w:sz w:val="22"/>
          <w:szCs w:val="22"/>
          <w:lang w:val="es-419"/>
        </w:rPr>
      </w:pPr>
      <w:r w:rsidRPr="00157260">
        <w:rPr>
          <w:rFonts w:ascii="Calibri" w:eastAsia="Calibri" w:hAnsi="Calibri" w:cs="Calibri"/>
          <w:b/>
          <w:bCs/>
          <w:sz w:val="22"/>
          <w:szCs w:val="22"/>
          <w:bdr w:val="nil"/>
          <w:lang w:val="es-419"/>
        </w:rPr>
        <w:t>LinkedIn (China)</w:t>
      </w:r>
    </w:p>
    <w:p w14:paraId="1A37288B" w14:textId="77777777" w:rsidR="000C7D59" w:rsidRPr="00157260" w:rsidRDefault="00A611CB" w:rsidP="00186EB5">
      <w:pPr>
        <w:rPr>
          <w:rFonts w:ascii="Calibri" w:hAnsi="Calibri" w:cs="Calibri"/>
          <w:bCs/>
          <w:sz w:val="22"/>
          <w:szCs w:val="22"/>
          <w:u w:val="single"/>
          <w:lang w:val="es-419"/>
        </w:rPr>
      </w:pPr>
      <w:hyperlink r:id="rId15" w:history="1">
        <w:r w:rsidRPr="00157260">
          <w:rPr>
            <w:rFonts w:ascii="Calibri" w:eastAsia="Calibri" w:hAnsi="Calibri" w:cs="Calibri"/>
            <w:sz w:val="22"/>
            <w:szCs w:val="22"/>
            <w:u w:val="single"/>
            <w:bdr w:val="nil"/>
            <w:lang w:val="es-419"/>
          </w:rPr>
          <w:t>https://www.linkedin.com/showcase/arla-foods-ingredients-china</w:t>
        </w:r>
      </w:hyperlink>
    </w:p>
    <w:p w14:paraId="511B2B9F" w14:textId="77777777" w:rsidR="00BA6AA0" w:rsidRPr="00157260" w:rsidRDefault="00BA6AA0" w:rsidP="00186EB5">
      <w:pPr>
        <w:rPr>
          <w:rFonts w:ascii="Calibri" w:hAnsi="Calibri" w:cs="Calibri"/>
          <w:bCs/>
          <w:sz w:val="22"/>
          <w:szCs w:val="22"/>
          <w:u w:val="single"/>
          <w:lang w:val="es-419"/>
        </w:rPr>
      </w:pPr>
    </w:p>
    <w:p w14:paraId="1A654569" w14:textId="77777777" w:rsidR="00BA6AA0" w:rsidRPr="00157260" w:rsidRDefault="00BA6AA0" w:rsidP="00186EB5">
      <w:pPr>
        <w:rPr>
          <w:rFonts w:ascii="Calibri" w:hAnsi="Calibri" w:cs="Calibri"/>
          <w:lang w:val="es-419"/>
        </w:rPr>
      </w:pPr>
    </w:p>
    <w:sectPr w:rsidR="00BA6AA0" w:rsidRPr="00157260" w:rsidSect="00E8317E">
      <w:headerReference w:type="even" r:id="rId16"/>
      <w:headerReference w:type="default" r:id="rId17"/>
      <w:footerReference w:type="default" r:id="rId18"/>
      <w:headerReference w:type="first" r:id="rId19"/>
      <w:endnotePr>
        <w:numFmt w:val="decimal"/>
      </w:endnotePr>
      <w:pgSz w:w="12240" w:h="15840"/>
      <w:pgMar w:top="1440" w:right="1800" w:bottom="1440" w:left="18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892DA" w14:textId="77777777" w:rsidR="00A611CB" w:rsidRDefault="00A611CB">
      <w:r>
        <w:separator/>
      </w:r>
    </w:p>
  </w:endnote>
  <w:endnote w:type="continuationSeparator" w:id="0">
    <w:p w14:paraId="6A190413" w14:textId="77777777" w:rsidR="00A611CB" w:rsidRDefault="00A6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0D47788" w14:paraId="1174F221" w14:textId="77777777" w:rsidTr="00A905BD">
      <w:trPr>
        <w:trHeight w:val="300"/>
      </w:trPr>
      <w:tc>
        <w:tcPr>
          <w:tcW w:w="2880" w:type="dxa"/>
        </w:tcPr>
        <w:p w14:paraId="3F2D778F" w14:textId="77777777" w:rsidR="00E8317E" w:rsidRDefault="00E8317E" w:rsidP="00A905BD">
          <w:pPr>
            <w:pStyle w:val="Header"/>
            <w:ind w:left="-115"/>
          </w:pPr>
        </w:p>
      </w:tc>
      <w:tc>
        <w:tcPr>
          <w:tcW w:w="2880" w:type="dxa"/>
        </w:tcPr>
        <w:p w14:paraId="4E5078BF" w14:textId="77777777" w:rsidR="00E8317E" w:rsidRDefault="00E8317E" w:rsidP="00A905BD">
          <w:pPr>
            <w:pStyle w:val="Header"/>
            <w:jc w:val="center"/>
          </w:pPr>
        </w:p>
      </w:tc>
      <w:tc>
        <w:tcPr>
          <w:tcW w:w="2880" w:type="dxa"/>
        </w:tcPr>
        <w:p w14:paraId="00352263" w14:textId="77777777" w:rsidR="00E8317E" w:rsidRDefault="00E8317E" w:rsidP="00A905BD">
          <w:pPr>
            <w:pStyle w:val="Header"/>
            <w:ind w:right="-115"/>
            <w:jc w:val="right"/>
          </w:pPr>
        </w:p>
      </w:tc>
    </w:tr>
  </w:tbl>
  <w:p w14:paraId="4E799E60" w14:textId="77777777" w:rsidR="00E8317E" w:rsidRDefault="00E8317E" w:rsidP="00A90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6218C" w14:textId="77777777" w:rsidR="00A611CB" w:rsidRDefault="00A611CB" w:rsidP="00E8317E">
      <w:r>
        <w:separator/>
      </w:r>
    </w:p>
  </w:footnote>
  <w:footnote w:type="continuationSeparator" w:id="0">
    <w:p w14:paraId="56C96104" w14:textId="77777777" w:rsidR="00A611CB" w:rsidRDefault="00A611CB" w:rsidP="00E8317E">
      <w:r>
        <w:continuationSeparator/>
      </w:r>
    </w:p>
  </w:footnote>
  <w:footnote w:type="continuationNotice" w:id="1">
    <w:p w14:paraId="1E8A7620" w14:textId="77777777" w:rsidR="00A611CB" w:rsidRDefault="00A611CB"/>
  </w:footnote>
  <w:footnote w:id="2">
    <w:p w14:paraId="12A832A0" w14:textId="77777777" w:rsidR="001A537C" w:rsidRPr="009A56E1" w:rsidRDefault="00A611CB">
      <w:pPr>
        <w:pStyle w:val="FootnoteText"/>
        <w:rPr>
          <w:rFonts w:ascii="Calibri" w:hAnsi="Calibri" w:cs="Calibri"/>
          <w:sz w:val="18"/>
          <w:szCs w:val="18"/>
          <w:lang w:val="en-GB"/>
        </w:rPr>
      </w:pPr>
      <w:r w:rsidRPr="009A56E1">
        <w:rPr>
          <w:rStyle w:val="FootnoteReference"/>
          <w:rFonts w:ascii="Calibri" w:hAnsi="Calibri" w:cs="Calibri"/>
          <w:sz w:val="18"/>
          <w:szCs w:val="18"/>
        </w:rPr>
        <w:footnoteRef/>
      </w:r>
      <w:r>
        <w:rPr>
          <w:rFonts w:ascii="Calibri" w:eastAsia="Calibri" w:hAnsi="Calibri" w:cs="Calibri"/>
          <w:sz w:val="18"/>
          <w:szCs w:val="18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sz w:val="18"/>
          <w:szCs w:val="18"/>
          <w:bdr w:val="nil"/>
          <w:lang w:val="es-ES_tradnl"/>
        </w:rPr>
        <w:t>Euromonitor International, The GLP-1 revolution: insights for food and beverages, 2025</w:t>
      </w:r>
    </w:p>
  </w:footnote>
  <w:footnote w:id="3">
    <w:p w14:paraId="59AAEF0D" w14:textId="77777777" w:rsidR="00CE4F96" w:rsidRPr="009A56E1" w:rsidRDefault="00A611CB">
      <w:pPr>
        <w:pStyle w:val="FootnoteText"/>
        <w:rPr>
          <w:rFonts w:ascii="Calibri" w:hAnsi="Calibri" w:cs="Calibri"/>
          <w:sz w:val="18"/>
          <w:szCs w:val="18"/>
          <w:lang w:val="en-GB"/>
        </w:rPr>
      </w:pPr>
      <w:r w:rsidRPr="009A56E1">
        <w:rPr>
          <w:rStyle w:val="FootnoteReference"/>
          <w:rFonts w:ascii="Calibri" w:hAnsi="Calibri" w:cs="Calibri"/>
          <w:sz w:val="18"/>
          <w:szCs w:val="18"/>
        </w:rPr>
        <w:footnoteRef/>
      </w:r>
      <w:r>
        <w:rPr>
          <w:rFonts w:ascii="Calibri" w:eastAsia="Calibri" w:hAnsi="Calibri" w:cs="Calibri"/>
          <w:sz w:val="18"/>
          <w:szCs w:val="18"/>
          <w:bdr w:val="nil"/>
          <w:lang w:val="es-ES_tradnl"/>
        </w:rPr>
        <w:t xml:space="preserve"> Innova Market Insights, The GLP-1 effect: redefining food, weight &amp; health in the US, 2025</w:t>
      </w:r>
    </w:p>
  </w:footnote>
  <w:footnote w:id="4">
    <w:p w14:paraId="0DA1B824" w14:textId="77777777" w:rsidR="009A56E1" w:rsidRPr="009A56E1" w:rsidRDefault="00A611CB">
      <w:pPr>
        <w:pStyle w:val="FootnoteText"/>
        <w:rPr>
          <w:rFonts w:ascii="Calibri" w:hAnsi="Calibri" w:cs="Calibri"/>
          <w:sz w:val="18"/>
          <w:szCs w:val="18"/>
          <w:lang w:val="en-GB"/>
        </w:rPr>
      </w:pPr>
      <w:r w:rsidRPr="009A56E1">
        <w:rPr>
          <w:rStyle w:val="FootnoteReference"/>
          <w:rFonts w:ascii="Calibri" w:hAnsi="Calibri" w:cs="Calibri"/>
          <w:sz w:val="18"/>
          <w:szCs w:val="18"/>
        </w:rPr>
        <w:footnoteRef/>
      </w:r>
      <w:r>
        <w:rPr>
          <w:rFonts w:ascii="Calibri" w:eastAsia="Calibri" w:hAnsi="Calibri" w:cs="Calibri"/>
          <w:sz w:val="18"/>
          <w:szCs w:val="18"/>
          <w:bdr w:val="nil"/>
          <w:lang w:val="es-ES_tradnl"/>
        </w:rPr>
        <w:t xml:space="preserve"> Euromonitor International, The GLP-1 revolution: insights for food and beverages, 2025</w:t>
      </w:r>
    </w:p>
  </w:footnote>
  <w:footnote w:id="5">
    <w:p w14:paraId="1021FE92" w14:textId="77777777" w:rsidR="009270EC" w:rsidRPr="00F5316A" w:rsidRDefault="00A611CB">
      <w:pPr>
        <w:pStyle w:val="FootnoteText"/>
        <w:rPr>
          <w:rFonts w:ascii="Calibri" w:hAnsi="Calibri" w:cs="Calibri"/>
          <w:sz w:val="18"/>
          <w:szCs w:val="18"/>
          <w:lang w:val="en-GB"/>
        </w:rPr>
      </w:pPr>
      <w:r w:rsidRPr="00F5316A">
        <w:rPr>
          <w:rStyle w:val="FootnoteReference"/>
          <w:rFonts w:ascii="Calibri" w:hAnsi="Calibri" w:cs="Calibri"/>
          <w:sz w:val="18"/>
          <w:szCs w:val="18"/>
        </w:rPr>
        <w:footnoteRef/>
      </w:r>
      <w:r>
        <w:rPr>
          <w:rFonts w:ascii="Calibri" w:eastAsia="Calibri" w:hAnsi="Calibri" w:cs="Calibri"/>
          <w:sz w:val="18"/>
          <w:szCs w:val="18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color w:val="151819"/>
          <w:sz w:val="18"/>
          <w:szCs w:val="18"/>
          <w:bdr w:val="nil"/>
          <w:lang w:val="es-ES_tradnl"/>
        </w:rPr>
        <w:t>Chaston et al. Changes in fat-free mass during significant weight loss: a systematic review. International Journal of Obesity, 2007;31:743</w:t>
      </w:r>
    </w:p>
  </w:footnote>
  <w:footnote w:id="6">
    <w:p w14:paraId="032FD114" w14:textId="77777777" w:rsidR="009270EC" w:rsidRPr="00F5316A" w:rsidRDefault="00A611CB">
      <w:pPr>
        <w:pStyle w:val="FootnoteText"/>
        <w:rPr>
          <w:rFonts w:ascii="Calibri" w:hAnsi="Calibri" w:cs="Calibri"/>
          <w:sz w:val="18"/>
          <w:szCs w:val="18"/>
          <w:lang w:val="en-GB"/>
        </w:rPr>
      </w:pPr>
      <w:r w:rsidRPr="00F5316A">
        <w:rPr>
          <w:rStyle w:val="FootnoteReference"/>
          <w:rFonts w:ascii="Calibri" w:hAnsi="Calibri" w:cs="Calibri"/>
          <w:sz w:val="18"/>
          <w:szCs w:val="18"/>
        </w:rPr>
        <w:footnoteRef/>
      </w:r>
      <w:r>
        <w:rPr>
          <w:rFonts w:ascii="Calibri" w:eastAsia="Calibri" w:hAnsi="Calibri" w:cs="Calibri"/>
          <w:sz w:val="18"/>
          <w:szCs w:val="18"/>
          <w:bdr w:val="nil"/>
          <w:lang w:val="es-ES_tradnl"/>
        </w:rPr>
        <w:t xml:space="preserve"> </w:t>
      </w:r>
      <w:r>
        <w:rPr>
          <w:rFonts w:ascii="Calibri" w:eastAsia="Calibri" w:hAnsi="Calibri" w:cs="Calibri"/>
          <w:color w:val="151819"/>
          <w:sz w:val="18"/>
          <w:szCs w:val="18"/>
          <w:bdr w:val="nil"/>
          <w:lang w:val="es-ES_tradnl"/>
        </w:rPr>
        <w:t>Wilding et al. (2021). Once-weekly semaglutide in adults with overweight or obesity. New England Journal of Medicine, 2021;384(11):989</w:t>
      </w:r>
    </w:p>
  </w:footnote>
  <w:footnote w:id="7">
    <w:p w14:paraId="5C749BEB" w14:textId="77777777" w:rsidR="009270EC" w:rsidRPr="00F5316A" w:rsidRDefault="00A611CB">
      <w:pPr>
        <w:pStyle w:val="FootnoteText"/>
        <w:rPr>
          <w:rFonts w:ascii="Calibri" w:hAnsi="Calibri" w:cs="Calibri"/>
          <w:sz w:val="18"/>
          <w:szCs w:val="18"/>
          <w:lang w:val="en-GB"/>
        </w:rPr>
      </w:pPr>
      <w:r w:rsidRPr="00F5316A">
        <w:rPr>
          <w:rStyle w:val="FootnoteReference"/>
          <w:rFonts w:ascii="Calibri" w:hAnsi="Calibri" w:cs="Calibri"/>
          <w:sz w:val="18"/>
          <w:szCs w:val="18"/>
        </w:rPr>
        <w:footnoteRef/>
      </w:r>
      <w:r>
        <w:rPr>
          <w:rFonts w:ascii="Calibri" w:eastAsia="Calibri" w:hAnsi="Calibri" w:cs="Calibri"/>
          <w:sz w:val="18"/>
          <w:szCs w:val="18"/>
          <w:bdr w:val="nil"/>
          <w:lang w:val="es-ES_tradnl"/>
        </w:rPr>
        <w:t xml:space="preserve"> J</w:t>
      </w:r>
      <w:r>
        <w:rPr>
          <w:rFonts w:ascii="Calibri" w:eastAsia="Calibri" w:hAnsi="Calibri" w:cs="Calibri"/>
          <w:color w:val="151819"/>
          <w:sz w:val="18"/>
          <w:szCs w:val="18"/>
          <w:bdr w:val="nil"/>
          <w:lang w:val="es-ES_tradnl"/>
        </w:rPr>
        <w:t>astreboff et al. (2022). Tirzepatide once weekly for the treatment of obesity. New England Journal of Medicine, 2022;387(3):205</w:t>
      </w:r>
    </w:p>
  </w:footnote>
  <w:footnote w:id="8">
    <w:p w14:paraId="008E744C" w14:textId="77777777" w:rsidR="00FA625F" w:rsidRPr="001F487C" w:rsidRDefault="00A611CB">
      <w:pPr>
        <w:pStyle w:val="FootnoteText"/>
        <w:rPr>
          <w:rFonts w:ascii="Calibri" w:hAnsi="Calibri" w:cs="Calibri"/>
          <w:sz w:val="18"/>
          <w:szCs w:val="18"/>
          <w:lang w:val="en-GB"/>
        </w:rPr>
      </w:pPr>
      <w:r w:rsidRPr="00F5316A">
        <w:rPr>
          <w:rStyle w:val="FootnoteReference"/>
          <w:rFonts w:ascii="Calibri" w:hAnsi="Calibri" w:cs="Calibri"/>
          <w:sz w:val="18"/>
          <w:szCs w:val="18"/>
        </w:rPr>
        <w:footnoteRef/>
      </w:r>
      <w:r>
        <w:rPr>
          <w:rFonts w:ascii="Calibri" w:eastAsia="Calibri" w:hAnsi="Calibri" w:cs="Calibri"/>
          <w:sz w:val="18"/>
          <w:szCs w:val="18"/>
          <w:bdr w:val="nil"/>
          <w:lang w:val="es-ES_tradnl"/>
        </w:rPr>
        <w:t xml:space="preserve"> Blundell et al. </w:t>
      </w:r>
      <w:r>
        <w:rPr>
          <w:rFonts w:ascii="Calibri" w:eastAsia="Calibri" w:hAnsi="Calibri" w:cs="Calibri"/>
          <w:color w:val="212121"/>
          <w:sz w:val="18"/>
          <w:szCs w:val="18"/>
          <w:bdr w:val="nil"/>
          <w:shd w:val="clear" w:color="auto" w:fill="FFFFFF"/>
          <w:lang w:val="es-ES_tradnl"/>
        </w:rPr>
        <w:t>Effects of once-weekly semaglutide on appetite, energy intake, control of eating, food preference and body weight in subjects with obesity. Diabetes, Obesity and Metabolism, 2017;19(9):1242-1251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229F" w14:textId="77777777" w:rsidR="00AC3CD2" w:rsidRDefault="00A611C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6D919D" wp14:editId="6077ECC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149350" cy="361315"/>
              <wp:effectExtent l="0" t="0" r="12700" b="635"/>
              <wp:wrapNone/>
              <wp:docPr id="445687896" name="Text Box 2" descr="ARLA INTERNAL ">
                <a:extLst xmlns:a="http://schemas.openxmlformats.org/drawingml/2006/main">
                  <a:ext uri="{FF2B5EF4-FFF2-40B4-BE49-F238E27FC236}">
                    <a16:creationId xmlns:a16="http://schemas.microsoft.com/office/drawing/2014/main" id="{92AFB8D0-687E-434D-B6AE-C1872ED80E5D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94845" w14:textId="77777777" w:rsidR="00AC3CD2" w:rsidRPr="00AC3CD2" w:rsidRDefault="00A611CB" w:rsidP="00AC3C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  <w:bdr w:val="nil"/>
                              <w:lang w:val="es-ES_tradnl"/>
                            </w:rPr>
                            <w:t xml:space="preserve">ARLA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ARLA INTERNAL " style="width:90.5pt;height:28.4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1312" filled="f" stroked="f">
              <v:textbox style="mso-fit-shape-to-text:t" inset="20pt,15pt,0,0">
                <w:txbxContent>
                  <w:p w:rsidR="00AC3CD2" w:rsidRPr="00AC3CD2" w:rsidP="00AC3CD2" w14:paraId="13D901DD" w14:textId="072927F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AC3CD2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 xml:space="preserve">ARLA INTERNAL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0D47788" w14:paraId="188786F3" w14:textId="77777777" w:rsidTr="00A905BD">
      <w:trPr>
        <w:trHeight w:val="300"/>
      </w:trPr>
      <w:tc>
        <w:tcPr>
          <w:tcW w:w="2880" w:type="dxa"/>
        </w:tcPr>
        <w:p w14:paraId="373B271B" w14:textId="77777777" w:rsidR="00E8317E" w:rsidRDefault="00A611CB" w:rsidP="00A905BD">
          <w:pPr>
            <w:pStyle w:val="Header"/>
            <w:ind w:left="-115"/>
          </w:pPr>
          <w:r>
            <w:rPr>
              <w:noProof/>
              <w14:ligatures w14:val="standardContextual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 wp14:anchorId="73C29535" wp14:editId="0AE2FE14">
                    <wp:simplePos x="0" y="0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1149350" cy="361315"/>
                    <wp:effectExtent l="0" t="0" r="12700" b="635"/>
                    <wp:wrapNone/>
                    <wp:docPr id="1763829620" name="Text Box 3" descr="ARLA INTERNAL 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BD92398B-F279-4E80-BCA0-3FD4A8895CCD}"/>
                        </a:ext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49350" cy="361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A6E601" w14:textId="77777777" w:rsidR="00AC3CD2" w:rsidRPr="00AC3CD2" w:rsidRDefault="00AC3CD2" w:rsidP="00AC3CD2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2050" type="#_x0000_t202" alt="ARLA INTERNAL " style="width:90.5pt;height:28.4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3360" filled="f" stroked="f">
                    <v:textbox style="mso-fit-shape-to-text:t" inset="20pt,15pt,0,0">
                      <w:txbxContent>
                        <w:p w:rsidR="00AC3CD2" w:rsidRPr="00AC3CD2" w:rsidP="00AC3CD2" w14:paraId="2013E5AF" w14:textId="3C42A7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880" w:type="dxa"/>
        </w:tcPr>
        <w:p w14:paraId="7357FDB0" w14:textId="77777777" w:rsidR="00E8317E" w:rsidRDefault="00E8317E" w:rsidP="00A905BD">
          <w:pPr>
            <w:pStyle w:val="Header"/>
            <w:jc w:val="center"/>
          </w:pPr>
        </w:p>
      </w:tc>
      <w:tc>
        <w:tcPr>
          <w:tcW w:w="2880" w:type="dxa"/>
        </w:tcPr>
        <w:p w14:paraId="11AC42B3" w14:textId="77777777" w:rsidR="00E8317E" w:rsidRDefault="00E8317E" w:rsidP="00A905BD">
          <w:pPr>
            <w:pStyle w:val="Header"/>
            <w:ind w:right="-115"/>
            <w:jc w:val="right"/>
          </w:pPr>
        </w:p>
      </w:tc>
    </w:tr>
  </w:tbl>
  <w:p w14:paraId="2250DB6A" w14:textId="77777777" w:rsidR="00E8317E" w:rsidRDefault="00E8317E" w:rsidP="00A905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8BC5" w14:textId="77777777" w:rsidR="00AC3CD2" w:rsidRDefault="00A611C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3A076D" wp14:editId="6A3BC95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149350" cy="361315"/>
              <wp:effectExtent l="0" t="0" r="12700" b="635"/>
              <wp:wrapNone/>
              <wp:docPr id="1012715133" name="Text Box 1" descr="ARLA INTERNAL ">
                <a:extLst xmlns:a="http://schemas.openxmlformats.org/drawingml/2006/main">
                  <a:ext uri="{FF2B5EF4-FFF2-40B4-BE49-F238E27FC236}">
                    <a16:creationId xmlns:a16="http://schemas.microsoft.com/office/drawing/2014/main" id="{28264E3F-7AB8-4805-B3DE-AC7DCA2D8244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37F27F" w14:textId="77777777" w:rsidR="00AC3CD2" w:rsidRPr="00AC3CD2" w:rsidRDefault="00A611CB" w:rsidP="00AC3C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  <w:bdr w:val="nil"/>
                              <w:lang w:val="es-ES_tradnl"/>
                            </w:rPr>
                            <w:t xml:space="preserve">ARLA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1" type="#_x0000_t202" alt="ARLA INTERNAL " style="width:90.5pt;height:28.4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59264" filled="f" stroked="f">
              <v:textbox style="mso-fit-shape-to-text:t" inset="20pt,15pt,0,0">
                <w:txbxContent>
                  <w:p w:rsidR="00AC3CD2" w:rsidRPr="00AC3CD2" w:rsidP="00AC3CD2" w14:paraId="4DEDA0CD" w14:textId="303EAFC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AC3CD2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 xml:space="preserve">ARLA INTERNAL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0252"/>
    <w:multiLevelType w:val="hybridMultilevel"/>
    <w:tmpl w:val="7640E318"/>
    <w:lvl w:ilvl="0" w:tplc="92C287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54003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ADCE9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FC82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900C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7A87F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487C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33212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21AC7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E50594"/>
    <w:multiLevelType w:val="multilevel"/>
    <w:tmpl w:val="6200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D54E8"/>
    <w:multiLevelType w:val="hybridMultilevel"/>
    <w:tmpl w:val="2C74DC00"/>
    <w:lvl w:ilvl="0" w:tplc="F7F61E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D0863B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99287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2AEC9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30F02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882A5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C6CC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FAFC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B3A76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5701A5"/>
    <w:multiLevelType w:val="hybridMultilevel"/>
    <w:tmpl w:val="DCDA31F4"/>
    <w:lvl w:ilvl="0" w:tplc="DD9406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D8A318C" w:tentative="1">
      <w:start w:val="1"/>
      <w:numFmt w:val="lowerLetter"/>
      <w:lvlText w:val="%2."/>
      <w:lvlJc w:val="left"/>
      <w:pPr>
        <w:ind w:left="1440" w:hanging="360"/>
      </w:pPr>
    </w:lvl>
    <w:lvl w:ilvl="2" w:tplc="0E7288F0" w:tentative="1">
      <w:start w:val="1"/>
      <w:numFmt w:val="lowerRoman"/>
      <w:lvlText w:val="%3."/>
      <w:lvlJc w:val="right"/>
      <w:pPr>
        <w:ind w:left="2160" w:hanging="180"/>
      </w:pPr>
    </w:lvl>
    <w:lvl w:ilvl="3" w:tplc="FED4D9E0" w:tentative="1">
      <w:start w:val="1"/>
      <w:numFmt w:val="decimal"/>
      <w:lvlText w:val="%4."/>
      <w:lvlJc w:val="left"/>
      <w:pPr>
        <w:ind w:left="2880" w:hanging="360"/>
      </w:pPr>
    </w:lvl>
    <w:lvl w:ilvl="4" w:tplc="E5CA1BE4" w:tentative="1">
      <w:start w:val="1"/>
      <w:numFmt w:val="lowerLetter"/>
      <w:lvlText w:val="%5."/>
      <w:lvlJc w:val="left"/>
      <w:pPr>
        <w:ind w:left="3600" w:hanging="360"/>
      </w:pPr>
    </w:lvl>
    <w:lvl w:ilvl="5" w:tplc="4C140DB8" w:tentative="1">
      <w:start w:val="1"/>
      <w:numFmt w:val="lowerRoman"/>
      <w:lvlText w:val="%6."/>
      <w:lvlJc w:val="right"/>
      <w:pPr>
        <w:ind w:left="4320" w:hanging="180"/>
      </w:pPr>
    </w:lvl>
    <w:lvl w:ilvl="6" w:tplc="A7D891C4" w:tentative="1">
      <w:start w:val="1"/>
      <w:numFmt w:val="decimal"/>
      <w:lvlText w:val="%7."/>
      <w:lvlJc w:val="left"/>
      <w:pPr>
        <w:ind w:left="5040" w:hanging="360"/>
      </w:pPr>
    </w:lvl>
    <w:lvl w:ilvl="7" w:tplc="78D02500" w:tentative="1">
      <w:start w:val="1"/>
      <w:numFmt w:val="lowerLetter"/>
      <w:lvlText w:val="%8."/>
      <w:lvlJc w:val="left"/>
      <w:pPr>
        <w:ind w:left="5760" w:hanging="360"/>
      </w:pPr>
    </w:lvl>
    <w:lvl w:ilvl="8" w:tplc="E9BC5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196F9"/>
    <w:multiLevelType w:val="hybridMultilevel"/>
    <w:tmpl w:val="33605B86"/>
    <w:lvl w:ilvl="0" w:tplc="BE7C10B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F8466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84C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0C5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61B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F0C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24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2E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D44A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B4350"/>
    <w:multiLevelType w:val="hybridMultilevel"/>
    <w:tmpl w:val="40D20370"/>
    <w:lvl w:ilvl="0" w:tplc="1BEEE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A447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1CD8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6B1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E49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FEE3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AEEB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29A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683F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F6891"/>
    <w:multiLevelType w:val="multilevel"/>
    <w:tmpl w:val="A866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9B7A44"/>
    <w:multiLevelType w:val="multilevel"/>
    <w:tmpl w:val="AA46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3759C6"/>
    <w:multiLevelType w:val="hybridMultilevel"/>
    <w:tmpl w:val="254A050A"/>
    <w:lvl w:ilvl="0" w:tplc="73504A62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E2278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36EE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442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880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DE9E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280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CE7D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36AB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77221"/>
    <w:multiLevelType w:val="hybridMultilevel"/>
    <w:tmpl w:val="6A42BD50"/>
    <w:lvl w:ilvl="0" w:tplc="A11049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9847E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1A03FF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92F2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0059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B4885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5C49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520C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3EE391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531ED0"/>
    <w:multiLevelType w:val="hybridMultilevel"/>
    <w:tmpl w:val="08CA83FE"/>
    <w:lvl w:ilvl="0" w:tplc="1B700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6442BA" w:tentative="1">
      <w:start w:val="1"/>
      <w:numFmt w:val="lowerLetter"/>
      <w:lvlText w:val="%2."/>
      <w:lvlJc w:val="left"/>
      <w:pPr>
        <w:ind w:left="1440" w:hanging="360"/>
      </w:pPr>
    </w:lvl>
    <w:lvl w:ilvl="2" w:tplc="2A3CB2AC" w:tentative="1">
      <w:start w:val="1"/>
      <w:numFmt w:val="lowerRoman"/>
      <w:lvlText w:val="%3."/>
      <w:lvlJc w:val="right"/>
      <w:pPr>
        <w:ind w:left="2160" w:hanging="180"/>
      </w:pPr>
    </w:lvl>
    <w:lvl w:ilvl="3" w:tplc="DF16110A" w:tentative="1">
      <w:start w:val="1"/>
      <w:numFmt w:val="decimal"/>
      <w:lvlText w:val="%4."/>
      <w:lvlJc w:val="left"/>
      <w:pPr>
        <w:ind w:left="2880" w:hanging="360"/>
      </w:pPr>
    </w:lvl>
    <w:lvl w:ilvl="4" w:tplc="17CAF65A" w:tentative="1">
      <w:start w:val="1"/>
      <w:numFmt w:val="lowerLetter"/>
      <w:lvlText w:val="%5."/>
      <w:lvlJc w:val="left"/>
      <w:pPr>
        <w:ind w:left="3600" w:hanging="360"/>
      </w:pPr>
    </w:lvl>
    <w:lvl w:ilvl="5" w:tplc="A37410BE" w:tentative="1">
      <w:start w:val="1"/>
      <w:numFmt w:val="lowerRoman"/>
      <w:lvlText w:val="%6."/>
      <w:lvlJc w:val="right"/>
      <w:pPr>
        <w:ind w:left="4320" w:hanging="180"/>
      </w:pPr>
    </w:lvl>
    <w:lvl w:ilvl="6" w:tplc="B91608BC" w:tentative="1">
      <w:start w:val="1"/>
      <w:numFmt w:val="decimal"/>
      <w:lvlText w:val="%7."/>
      <w:lvlJc w:val="left"/>
      <w:pPr>
        <w:ind w:left="5040" w:hanging="360"/>
      </w:pPr>
    </w:lvl>
    <w:lvl w:ilvl="7" w:tplc="83525E54" w:tentative="1">
      <w:start w:val="1"/>
      <w:numFmt w:val="lowerLetter"/>
      <w:lvlText w:val="%8."/>
      <w:lvlJc w:val="left"/>
      <w:pPr>
        <w:ind w:left="5760" w:hanging="360"/>
      </w:pPr>
    </w:lvl>
    <w:lvl w:ilvl="8" w:tplc="54BADF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77F24"/>
    <w:multiLevelType w:val="hybridMultilevel"/>
    <w:tmpl w:val="FFFFFFFF"/>
    <w:lvl w:ilvl="0" w:tplc="932472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CEF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865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88A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09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40D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F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161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7E1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30624"/>
    <w:multiLevelType w:val="hybridMultilevel"/>
    <w:tmpl w:val="99B40654"/>
    <w:lvl w:ilvl="0" w:tplc="A7782B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2088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908E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DE78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A6BCD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D3090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464F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E1AE1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276B4B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8642FE"/>
    <w:multiLevelType w:val="hybridMultilevel"/>
    <w:tmpl w:val="2B581E3E"/>
    <w:lvl w:ilvl="0" w:tplc="EB883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625A54" w:tentative="1">
      <w:start w:val="1"/>
      <w:numFmt w:val="lowerLetter"/>
      <w:lvlText w:val="%2."/>
      <w:lvlJc w:val="left"/>
      <w:pPr>
        <w:ind w:left="1440" w:hanging="360"/>
      </w:pPr>
    </w:lvl>
    <w:lvl w:ilvl="2" w:tplc="B9AED6C8" w:tentative="1">
      <w:start w:val="1"/>
      <w:numFmt w:val="lowerRoman"/>
      <w:lvlText w:val="%3."/>
      <w:lvlJc w:val="right"/>
      <w:pPr>
        <w:ind w:left="2160" w:hanging="180"/>
      </w:pPr>
    </w:lvl>
    <w:lvl w:ilvl="3" w:tplc="675A5BDC" w:tentative="1">
      <w:start w:val="1"/>
      <w:numFmt w:val="decimal"/>
      <w:lvlText w:val="%4."/>
      <w:lvlJc w:val="left"/>
      <w:pPr>
        <w:ind w:left="2880" w:hanging="360"/>
      </w:pPr>
    </w:lvl>
    <w:lvl w:ilvl="4" w:tplc="95207520" w:tentative="1">
      <w:start w:val="1"/>
      <w:numFmt w:val="lowerLetter"/>
      <w:lvlText w:val="%5."/>
      <w:lvlJc w:val="left"/>
      <w:pPr>
        <w:ind w:left="3600" w:hanging="360"/>
      </w:pPr>
    </w:lvl>
    <w:lvl w:ilvl="5" w:tplc="D5F6CE0E" w:tentative="1">
      <w:start w:val="1"/>
      <w:numFmt w:val="lowerRoman"/>
      <w:lvlText w:val="%6."/>
      <w:lvlJc w:val="right"/>
      <w:pPr>
        <w:ind w:left="4320" w:hanging="180"/>
      </w:pPr>
    </w:lvl>
    <w:lvl w:ilvl="6" w:tplc="6F7A2DC2" w:tentative="1">
      <w:start w:val="1"/>
      <w:numFmt w:val="decimal"/>
      <w:lvlText w:val="%7."/>
      <w:lvlJc w:val="left"/>
      <w:pPr>
        <w:ind w:left="5040" w:hanging="360"/>
      </w:pPr>
    </w:lvl>
    <w:lvl w:ilvl="7" w:tplc="DEA85B9E" w:tentative="1">
      <w:start w:val="1"/>
      <w:numFmt w:val="lowerLetter"/>
      <w:lvlText w:val="%8."/>
      <w:lvlJc w:val="left"/>
      <w:pPr>
        <w:ind w:left="5760" w:hanging="360"/>
      </w:pPr>
    </w:lvl>
    <w:lvl w:ilvl="8" w:tplc="132CFD9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267069">
    <w:abstractNumId w:val="1"/>
  </w:num>
  <w:num w:numId="2" w16cid:durableId="1260261363">
    <w:abstractNumId w:val="7"/>
  </w:num>
  <w:num w:numId="3" w16cid:durableId="562758313">
    <w:abstractNumId w:val="11"/>
  </w:num>
  <w:num w:numId="4" w16cid:durableId="1380519478">
    <w:abstractNumId w:val="10"/>
  </w:num>
  <w:num w:numId="5" w16cid:durableId="65615788">
    <w:abstractNumId w:val="8"/>
  </w:num>
  <w:num w:numId="6" w16cid:durableId="1453669201">
    <w:abstractNumId w:val="12"/>
  </w:num>
  <w:num w:numId="7" w16cid:durableId="563297147">
    <w:abstractNumId w:val="4"/>
  </w:num>
  <w:num w:numId="8" w16cid:durableId="2123575561">
    <w:abstractNumId w:val="6"/>
  </w:num>
  <w:num w:numId="9" w16cid:durableId="648360504">
    <w:abstractNumId w:val="13"/>
  </w:num>
  <w:num w:numId="10" w16cid:durableId="230236202">
    <w:abstractNumId w:val="3"/>
  </w:num>
  <w:num w:numId="11" w16cid:durableId="1922716979">
    <w:abstractNumId w:val="5"/>
  </w:num>
  <w:num w:numId="12" w16cid:durableId="458304850">
    <w:abstractNumId w:val="9"/>
  </w:num>
  <w:num w:numId="13" w16cid:durableId="232934545">
    <w:abstractNumId w:val="2"/>
  </w:num>
  <w:num w:numId="14" w16cid:durableId="225073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7E"/>
    <w:rsid w:val="00006E4A"/>
    <w:rsid w:val="000122FB"/>
    <w:rsid w:val="00012D74"/>
    <w:rsid w:val="00012FAD"/>
    <w:rsid w:val="00014F5A"/>
    <w:rsid w:val="00015BCA"/>
    <w:rsid w:val="0002070F"/>
    <w:rsid w:val="00023710"/>
    <w:rsid w:val="00024DA9"/>
    <w:rsid w:val="00027FED"/>
    <w:rsid w:val="0003579D"/>
    <w:rsid w:val="00035E42"/>
    <w:rsid w:val="00037FC2"/>
    <w:rsid w:val="0004748F"/>
    <w:rsid w:val="00053BCB"/>
    <w:rsid w:val="000543AD"/>
    <w:rsid w:val="0005510B"/>
    <w:rsid w:val="00055A51"/>
    <w:rsid w:val="00060652"/>
    <w:rsid w:val="000630C8"/>
    <w:rsid w:val="000631E9"/>
    <w:rsid w:val="00065FA9"/>
    <w:rsid w:val="000670BE"/>
    <w:rsid w:val="000703F0"/>
    <w:rsid w:val="000706D6"/>
    <w:rsid w:val="0007611A"/>
    <w:rsid w:val="00077F23"/>
    <w:rsid w:val="00080E3C"/>
    <w:rsid w:val="0008159A"/>
    <w:rsid w:val="00081B1A"/>
    <w:rsid w:val="00085A68"/>
    <w:rsid w:val="00086265"/>
    <w:rsid w:val="0008740F"/>
    <w:rsid w:val="00090621"/>
    <w:rsid w:val="000921E0"/>
    <w:rsid w:val="00095D4C"/>
    <w:rsid w:val="000A0635"/>
    <w:rsid w:val="000A297A"/>
    <w:rsid w:val="000A7336"/>
    <w:rsid w:val="000B2AD8"/>
    <w:rsid w:val="000B360E"/>
    <w:rsid w:val="000B42C6"/>
    <w:rsid w:val="000C19E0"/>
    <w:rsid w:val="000C27FF"/>
    <w:rsid w:val="000C2D4B"/>
    <w:rsid w:val="000C30A3"/>
    <w:rsid w:val="000C454E"/>
    <w:rsid w:val="000C5A72"/>
    <w:rsid w:val="000C7D59"/>
    <w:rsid w:val="000D1B73"/>
    <w:rsid w:val="000D1F2C"/>
    <w:rsid w:val="000D25D1"/>
    <w:rsid w:val="000E0362"/>
    <w:rsid w:val="000E5CC5"/>
    <w:rsid w:val="000E6060"/>
    <w:rsid w:val="000E653F"/>
    <w:rsid w:val="000F0CBC"/>
    <w:rsid w:val="000F11C8"/>
    <w:rsid w:val="000F27D7"/>
    <w:rsid w:val="000F6C6F"/>
    <w:rsid w:val="00103012"/>
    <w:rsid w:val="00103495"/>
    <w:rsid w:val="00104674"/>
    <w:rsid w:val="00112F47"/>
    <w:rsid w:val="00112F6F"/>
    <w:rsid w:val="001130A7"/>
    <w:rsid w:val="001151A4"/>
    <w:rsid w:val="00115DBA"/>
    <w:rsid w:val="00117411"/>
    <w:rsid w:val="00123B39"/>
    <w:rsid w:val="00123D61"/>
    <w:rsid w:val="001260E7"/>
    <w:rsid w:val="00130614"/>
    <w:rsid w:val="00136447"/>
    <w:rsid w:val="00137217"/>
    <w:rsid w:val="00142A82"/>
    <w:rsid w:val="0014308B"/>
    <w:rsid w:val="001431BE"/>
    <w:rsid w:val="001450ED"/>
    <w:rsid w:val="0014566F"/>
    <w:rsid w:val="00146334"/>
    <w:rsid w:val="0015361B"/>
    <w:rsid w:val="00155228"/>
    <w:rsid w:val="00155BA5"/>
    <w:rsid w:val="0015616B"/>
    <w:rsid w:val="00157260"/>
    <w:rsid w:val="001576A0"/>
    <w:rsid w:val="001606AC"/>
    <w:rsid w:val="0016237E"/>
    <w:rsid w:val="00163B77"/>
    <w:rsid w:val="001715E1"/>
    <w:rsid w:val="001717FE"/>
    <w:rsid w:val="00174A50"/>
    <w:rsid w:val="00176CFD"/>
    <w:rsid w:val="00185184"/>
    <w:rsid w:val="00186EB5"/>
    <w:rsid w:val="00194967"/>
    <w:rsid w:val="001A2E97"/>
    <w:rsid w:val="001A537C"/>
    <w:rsid w:val="001A781B"/>
    <w:rsid w:val="001B1711"/>
    <w:rsid w:val="001B2B72"/>
    <w:rsid w:val="001B3A64"/>
    <w:rsid w:val="001C1548"/>
    <w:rsid w:val="001C3606"/>
    <w:rsid w:val="001C63EF"/>
    <w:rsid w:val="001C7613"/>
    <w:rsid w:val="001C7D73"/>
    <w:rsid w:val="001D2210"/>
    <w:rsid w:val="001D5889"/>
    <w:rsid w:val="001E143E"/>
    <w:rsid w:val="001E1A27"/>
    <w:rsid w:val="001E3A38"/>
    <w:rsid w:val="001E6886"/>
    <w:rsid w:val="001E7340"/>
    <w:rsid w:val="001F34A8"/>
    <w:rsid w:val="001F487C"/>
    <w:rsid w:val="001F6540"/>
    <w:rsid w:val="001F66C6"/>
    <w:rsid w:val="00201874"/>
    <w:rsid w:val="00202FB1"/>
    <w:rsid w:val="002033FF"/>
    <w:rsid w:val="0020762E"/>
    <w:rsid w:val="002101D0"/>
    <w:rsid w:val="0021099A"/>
    <w:rsid w:val="0021210C"/>
    <w:rsid w:val="00212748"/>
    <w:rsid w:val="002127D7"/>
    <w:rsid w:val="00215033"/>
    <w:rsid w:val="00217D1A"/>
    <w:rsid w:val="00222AC4"/>
    <w:rsid w:val="00225DF9"/>
    <w:rsid w:val="00226880"/>
    <w:rsid w:val="00231E25"/>
    <w:rsid w:val="00234631"/>
    <w:rsid w:val="00240484"/>
    <w:rsid w:val="00240C3D"/>
    <w:rsid w:val="002420D9"/>
    <w:rsid w:val="00242B30"/>
    <w:rsid w:val="00243C43"/>
    <w:rsid w:val="002456DA"/>
    <w:rsid w:val="00246061"/>
    <w:rsid w:val="00246C48"/>
    <w:rsid w:val="00250186"/>
    <w:rsid w:val="00254E2D"/>
    <w:rsid w:val="00257095"/>
    <w:rsid w:val="00262D3F"/>
    <w:rsid w:val="00264252"/>
    <w:rsid w:val="00264F3E"/>
    <w:rsid w:val="002666CE"/>
    <w:rsid w:val="002675A6"/>
    <w:rsid w:val="0027058E"/>
    <w:rsid w:val="00277155"/>
    <w:rsid w:val="002810F9"/>
    <w:rsid w:val="002812BD"/>
    <w:rsid w:val="002842D6"/>
    <w:rsid w:val="00291A0F"/>
    <w:rsid w:val="00292A9F"/>
    <w:rsid w:val="00293ECE"/>
    <w:rsid w:val="002958C5"/>
    <w:rsid w:val="0029791A"/>
    <w:rsid w:val="002A014C"/>
    <w:rsid w:val="002A3273"/>
    <w:rsid w:val="002A44A7"/>
    <w:rsid w:val="002A4581"/>
    <w:rsid w:val="002B0198"/>
    <w:rsid w:val="002B1695"/>
    <w:rsid w:val="002B23A9"/>
    <w:rsid w:val="002B50CD"/>
    <w:rsid w:val="002B514B"/>
    <w:rsid w:val="002B51C7"/>
    <w:rsid w:val="002B7B0A"/>
    <w:rsid w:val="002C1C28"/>
    <w:rsid w:val="002C38EB"/>
    <w:rsid w:val="002C4769"/>
    <w:rsid w:val="002C77B7"/>
    <w:rsid w:val="002D38BE"/>
    <w:rsid w:val="002D5CCC"/>
    <w:rsid w:val="002D6C5D"/>
    <w:rsid w:val="002D73FF"/>
    <w:rsid w:val="002E0884"/>
    <w:rsid w:val="002E0C13"/>
    <w:rsid w:val="002E2A9E"/>
    <w:rsid w:val="002E31CB"/>
    <w:rsid w:val="002E4BCE"/>
    <w:rsid w:val="002F3E72"/>
    <w:rsid w:val="002F45D0"/>
    <w:rsid w:val="002F4B35"/>
    <w:rsid w:val="002F604C"/>
    <w:rsid w:val="002F66E0"/>
    <w:rsid w:val="002F6A7F"/>
    <w:rsid w:val="002F7842"/>
    <w:rsid w:val="003017BE"/>
    <w:rsid w:val="00301C54"/>
    <w:rsid w:val="00303F88"/>
    <w:rsid w:val="00304D19"/>
    <w:rsid w:val="00305907"/>
    <w:rsid w:val="003076EC"/>
    <w:rsid w:val="003109B3"/>
    <w:rsid w:val="0031438E"/>
    <w:rsid w:val="0031725C"/>
    <w:rsid w:val="00317B78"/>
    <w:rsid w:val="00320089"/>
    <w:rsid w:val="0032032B"/>
    <w:rsid w:val="003224F7"/>
    <w:rsid w:val="003263B6"/>
    <w:rsid w:val="00326AE9"/>
    <w:rsid w:val="00333DFE"/>
    <w:rsid w:val="00337EFA"/>
    <w:rsid w:val="003415D5"/>
    <w:rsid w:val="00342920"/>
    <w:rsid w:val="00343552"/>
    <w:rsid w:val="0034406A"/>
    <w:rsid w:val="00345232"/>
    <w:rsid w:val="0035100A"/>
    <w:rsid w:val="003517BE"/>
    <w:rsid w:val="00351A95"/>
    <w:rsid w:val="00352759"/>
    <w:rsid w:val="00353428"/>
    <w:rsid w:val="003546DE"/>
    <w:rsid w:val="00355BF0"/>
    <w:rsid w:val="00357B5D"/>
    <w:rsid w:val="0036055C"/>
    <w:rsid w:val="00361468"/>
    <w:rsid w:val="00361505"/>
    <w:rsid w:val="00365A08"/>
    <w:rsid w:val="0036639B"/>
    <w:rsid w:val="00366C40"/>
    <w:rsid w:val="0037384C"/>
    <w:rsid w:val="00374AF7"/>
    <w:rsid w:val="003757F9"/>
    <w:rsid w:val="00380EB8"/>
    <w:rsid w:val="00381BD9"/>
    <w:rsid w:val="00384674"/>
    <w:rsid w:val="00387955"/>
    <w:rsid w:val="0039173B"/>
    <w:rsid w:val="00392604"/>
    <w:rsid w:val="00394E8D"/>
    <w:rsid w:val="003955AF"/>
    <w:rsid w:val="00397046"/>
    <w:rsid w:val="003A00B2"/>
    <w:rsid w:val="003A2E93"/>
    <w:rsid w:val="003A53FA"/>
    <w:rsid w:val="003A66B1"/>
    <w:rsid w:val="003B0133"/>
    <w:rsid w:val="003B31E2"/>
    <w:rsid w:val="003B43E7"/>
    <w:rsid w:val="003B5266"/>
    <w:rsid w:val="003C07D4"/>
    <w:rsid w:val="003C0B42"/>
    <w:rsid w:val="003C17F4"/>
    <w:rsid w:val="003C18C5"/>
    <w:rsid w:val="003C1C02"/>
    <w:rsid w:val="003C2412"/>
    <w:rsid w:val="003C6F1F"/>
    <w:rsid w:val="003C7640"/>
    <w:rsid w:val="003C78D0"/>
    <w:rsid w:val="003C7B57"/>
    <w:rsid w:val="003D0DBD"/>
    <w:rsid w:val="003D676E"/>
    <w:rsid w:val="003E0FC9"/>
    <w:rsid w:val="003E2B31"/>
    <w:rsid w:val="003E2D45"/>
    <w:rsid w:val="003E2E28"/>
    <w:rsid w:val="003E3890"/>
    <w:rsid w:val="003E68B2"/>
    <w:rsid w:val="003F0C92"/>
    <w:rsid w:val="003F112E"/>
    <w:rsid w:val="003F25FC"/>
    <w:rsid w:val="003F479A"/>
    <w:rsid w:val="003F5AB7"/>
    <w:rsid w:val="003F639F"/>
    <w:rsid w:val="004078C8"/>
    <w:rsid w:val="004105C8"/>
    <w:rsid w:val="004105CF"/>
    <w:rsid w:val="00410FE5"/>
    <w:rsid w:val="00412222"/>
    <w:rsid w:val="004140A8"/>
    <w:rsid w:val="00415C22"/>
    <w:rsid w:val="00417658"/>
    <w:rsid w:val="0042136F"/>
    <w:rsid w:val="004240F7"/>
    <w:rsid w:val="00426200"/>
    <w:rsid w:val="00427DBD"/>
    <w:rsid w:val="004353BC"/>
    <w:rsid w:val="00435F34"/>
    <w:rsid w:val="00437D7B"/>
    <w:rsid w:val="00442B72"/>
    <w:rsid w:val="00445424"/>
    <w:rsid w:val="00447243"/>
    <w:rsid w:val="0045214D"/>
    <w:rsid w:val="0045299E"/>
    <w:rsid w:val="00454830"/>
    <w:rsid w:val="0046003F"/>
    <w:rsid w:val="004630FB"/>
    <w:rsid w:val="004720A4"/>
    <w:rsid w:val="00473334"/>
    <w:rsid w:val="004760F3"/>
    <w:rsid w:val="00483F7A"/>
    <w:rsid w:val="00485617"/>
    <w:rsid w:val="00491110"/>
    <w:rsid w:val="00491AD5"/>
    <w:rsid w:val="00491F33"/>
    <w:rsid w:val="004928D6"/>
    <w:rsid w:val="00493C77"/>
    <w:rsid w:val="004A65A9"/>
    <w:rsid w:val="004B2198"/>
    <w:rsid w:val="004B301A"/>
    <w:rsid w:val="004B31B4"/>
    <w:rsid w:val="004C2275"/>
    <w:rsid w:val="004C407E"/>
    <w:rsid w:val="004C4728"/>
    <w:rsid w:val="004C6007"/>
    <w:rsid w:val="004C6753"/>
    <w:rsid w:val="004C76D1"/>
    <w:rsid w:val="004C7E41"/>
    <w:rsid w:val="004D1001"/>
    <w:rsid w:val="004D2CA9"/>
    <w:rsid w:val="004E235C"/>
    <w:rsid w:val="004E3BF1"/>
    <w:rsid w:val="004E43DC"/>
    <w:rsid w:val="004E4EA4"/>
    <w:rsid w:val="004E5562"/>
    <w:rsid w:val="004E67AC"/>
    <w:rsid w:val="004F084E"/>
    <w:rsid w:val="004F3F7A"/>
    <w:rsid w:val="004F742B"/>
    <w:rsid w:val="004F7AC1"/>
    <w:rsid w:val="0050054E"/>
    <w:rsid w:val="005006D5"/>
    <w:rsid w:val="00502892"/>
    <w:rsid w:val="00502F3C"/>
    <w:rsid w:val="005044AB"/>
    <w:rsid w:val="00507914"/>
    <w:rsid w:val="00511A7D"/>
    <w:rsid w:val="00511DA4"/>
    <w:rsid w:val="005125A8"/>
    <w:rsid w:val="00512686"/>
    <w:rsid w:val="00517CD0"/>
    <w:rsid w:val="00522901"/>
    <w:rsid w:val="00527161"/>
    <w:rsid w:val="00543632"/>
    <w:rsid w:val="00544BF2"/>
    <w:rsid w:val="005457CE"/>
    <w:rsid w:val="00546157"/>
    <w:rsid w:val="00552A8A"/>
    <w:rsid w:val="0055355C"/>
    <w:rsid w:val="005549ED"/>
    <w:rsid w:val="00555D79"/>
    <w:rsid w:val="005566DC"/>
    <w:rsid w:val="0056043D"/>
    <w:rsid w:val="00560C9A"/>
    <w:rsid w:val="005647F1"/>
    <w:rsid w:val="00564C01"/>
    <w:rsid w:val="005658E5"/>
    <w:rsid w:val="00565F8A"/>
    <w:rsid w:val="00570579"/>
    <w:rsid w:val="005752F6"/>
    <w:rsid w:val="0057782D"/>
    <w:rsid w:val="005817E9"/>
    <w:rsid w:val="00584538"/>
    <w:rsid w:val="005857B3"/>
    <w:rsid w:val="00585965"/>
    <w:rsid w:val="00585CBD"/>
    <w:rsid w:val="00591E7F"/>
    <w:rsid w:val="00595DD0"/>
    <w:rsid w:val="00596D9B"/>
    <w:rsid w:val="005A120A"/>
    <w:rsid w:val="005A4B68"/>
    <w:rsid w:val="005B2F53"/>
    <w:rsid w:val="005B500D"/>
    <w:rsid w:val="005B6710"/>
    <w:rsid w:val="005B6A3B"/>
    <w:rsid w:val="005C1B0F"/>
    <w:rsid w:val="005C29F9"/>
    <w:rsid w:val="005C2BC9"/>
    <w:rsid w:val="005C6639"/>
    <w:rsid w:val="005D3CBA"/>
    <w:rsid w:val="005D54DD"/>
    <w:rsid w:val="005D5A65"/>
    <w:rsid w:val="005E302E"/>
    <w:rsid w:val="005E40DB"/>
    <w:rsid w:val="005E4B8E"/>
    <w:rsid w:val="005E5F95"/>
    <w:rsid w:val="005E77CA"/>
    <w:rsid w:val="005F2AAB"/>
    <w:rsid w:val="005F3ACB"/>
    <w:rsid w:val="005F3C39"/>
    <w:rsid w:val="005F3C6A"/>
    <w:rsid w:val="005F3D11"/>
    <w:rsid w:val="005F3EC2"/>
    <w:rsid w:val="005F4DA8"/>
    <w:rsid w:val="005F7130"/>
    <w:rsid w:val="00602DBC"/>
    <w:rsid w:val="00604AB7"/>
    <w:rsid w:val="00612162"/>
    <w:rsid w:val="00612F38"/>
    <w:rsid w:val="0061320D"/>
    <w:rsid w:val="00613427"/>
    <w:rsid w:val="00614D36"/>
    <w:rsid w:val="00614DB4"/>
    <w:rsid w:val="00621F1A"/>
    <w:rsid w:val="00623493"/>
    <w:rsid w:val="0062587D"/>
    <w:rsid w:val="006329A1"/>
    <w:rsid w:val="00635D73"/>
    <w:rsid w:val="00635F39"/>
    <w:rsid w:val="00640DFE"/>
    <w:rsid w:val="006440CB"/>
    <w:rsid w:val="00646097"/>
    <w:rsid w:val="0064759E"/>
    <w:rsid w:val="00652F51"/>
    <w:rsid w:val="00654BE5"/>
    <w:rsid w:val="00656E5D"/>
    <w:rsid w:val="0066183C"/>
    <w:rsid w:val="00665A5D"/>
    <w:rsid w:val="00666B19"/>
    <w:rsid w:val="00670A87"/>
    <w:rsid w:val="00672923"/>
    <w:rsid w:val="00673C3D"/>
    <w:rsid w:val="00674659"/>
    <w:rsid w:val="006758CB"/>
    <w:rsid w:val="00681228"/>
    <w:rsid w:val="006824A9"/>
    <w:rsid w:val="00683302"/>
    <w:rsid w:val="00684B74"/>
    <w:rsid w:val="00694292"/>
    <w:rsid w:val="00695DFE"/>
    <w:rsid w:val="006A6DA7"/>
    <w:rsid w:val="006A740B"/>
    <w:rsid w:val="006A7CB8"/>
    <w:rsid w:val="006A7EF6"/>
    <w:rsid w:val="006B19D0"/>
    <w:rsid w:val="006B3E08"/>
    <w:rsid w:val="006B4688"/>
    <w:rsid w:val="006B4924"/>
    <w:rsid w:val="006C1344"/>
    <w:rsid w:val="006C15B2"/>
    <w:rsid w:val="006C3365"/>
    <w:rsid w:val="006C5A32"/>
    <w:rsid w:val="006C5A93"/>
    <w:rsid w:val="006D18E2"/>
    <w:rsid w:val="006D336C"/>
    <w:rsid w:val="006D4C0F"/>
    <w:rsid w:val="006E1973"/>
    <w:rsid w:val="006E306B"/>
    <w:rsid w:val="006E56CB"/>
    <w:rsid w:val="006F3555"/>
    <w:rsid w:val="006F4000"/>
    <w:rsid w:val="006F443F"/>
    <w:rsid w:val="006F5688"/>
    <w:rsid w:val="006F73B1"/>
    <w:rsid w:val="00700716"/>
    <w:rsid w:val="00702779"/>
    <w:rsid w:val="00703215"/>
    <w:rsid w:val="00703716"/>
    <w:rsid w:val="0070620E"/>
    <w:rsid w:val="00707135"/>
    <w:rsid w:val="0071069A"/>
    <w:rsid w:val="00710B03"/>
    <w:rsid w:val="0071412A"/>
    <w:rsid w:val="00714AEF"/>
    <w:rsid w:val="00715792"/>
    <w:rsid w:val="007164CB"/>
    <w:rsid w:val="00717021"/>
    <w:rsid w:val="007173F5"/>
    <w:rsid w:val="00717CDB"/>
    <w:rsid w:val="00722303"/>
    <w:rsid w:val="007235F2"/>
    <w:rsid w:val="007239DA"/>
    <w:rsid w:val="007243FC"/>
    <w:rsid w:val="00724C31"/>
    <w:rsid w:val="00725087"/>
    <w:rsid w:val="00726198"/>
    <w:rsid w:val="007273FA"/>
    <w:rsid w:val="00730C49"/>
    <w:rsid w:val="00731C10"/>
    <w:rsid w:val="00734D8D"/>
    <w:rsid w:val="0073568E"/>
    <w:rsid w:val="00737027"/>
    <w:rsid w:val="007424FC"/>
    <w:rsid w:val="00742DF2"/>
    <w:rsid w:val="00743ADD"/>
    <w:rsid w:val="00743B33"/>
    <w:rsid w:val="007442D1"/>
    <w:rsid w:val="007523A4"/>
    <w:rsid w:val="007546C9"/>
    <w:rsid w:val="0075601B"/>
    <w:rsid w:val="007611DB"/>
    <w:rsid w:val="007611E2"/>
    <w:rsid w:val="00762DC3"/>
    <w:rsid w:val="00764A92"/>
    <w:rsid w:val="0076571D"/>
    <w:rsid w:val="007659FF"/>
    <w:rsid w:val="00765B0E"/>
    <w:rsid w:val="007706B9"/>
    <w:rsid w:val="00774CCB"/>
    <w:rsid w:val="00776C88"/>
    <w:rsid w:val="00780395"/>
    <w:rsid w:val="00781641"/>
    <w:rsid w:val="00787404"/>
    <w:rsid w:val="00787EC8"/>
    <w:rsid w:val="00791D7E"/>
    <w:rsid w:val="00791E48"/>
    <w:rsid w:val="007922D6"/>
    <w:rsid w:val="00792D34"/>
    <w:rsid w:val="007973BF"/>
    <w:rsid w:val="00797AC0"/>
    <w:rsid w:val="007A36AE"/>
    <w:rsid w:val="007A55A4"/>
    <w:rsid w:val="007A5FA8"/>
    <w:rsid w:val="007B1D07"/>
    <w:rsid w:val="007B3765"/>
    <w:rsid w:val="007B6053"/>
    <w:rsid w:val="007C03D4"/>
    <w:rsid w:val="007C2F16"/>
    <w:rsid w:val="007C4C9B"/>
    <w:rsid w:val="007C532D"/>
    <w:rsid w:val="007D1232"/>
    <w:rsid w:val="007D2489"/>
    <w:rsid w:val="007D352E"/>
    <w:rsid w:val="007D5D04"/>
    <w:rsid w:val="007D6269"/>
    <w:rsid w:val="007D6828"/>
    <w:rsid w:val="007D6B57"/>
    <w:rsid w:val="007D6CD8"/>
    <w:rsid w:val="007D6F8C"/>
    <w:rsid w:val="007E12E9"/>
    <w:rsid w:val="007E17EC"/>
    <w:rsid w:val="007E280F"/>
    <w:rsid w:val="007E3A0F"/>
    <w:rsid w:val="007E5038"/>
    <w:rsid w:val="007E619B"/>
    <w:rsid w:val="007E795D"/>
    <w:rsid w:val="007E79B9"/>
    <w:rsid w:val="007F4C85"/>
    <w:rsid w:val="007F7A4C"/>
    <w:rsid w:val="00802BFC"/>
    <w:rsid w:val="00803C48"/>
    <w:rsid w:val="008113D9"/>
    <w:rsid w:val="008136FB"/>
    <w:rsid w:val="00814DF5"/>
    <w:rsid w:val="00817972"/>
    <w:rsid w:val="00817D52"/>
    <w:rsid w:val="0082006C"/>
    <w:rsid w:val="00821E92"/>
    <w:rsid w:val="00824A2A"/>
    <w:rsid w:val="00827446"/>
    <w:rsid w:val="00827A62"/>
    <w:rsid w:val="00827CD1"/>
    <w:rsid w:val="00836107"/>
    <w:rsid w:val="00843C8E"/>
    <w:rsid w:val="0084417F"/>
    <w:rsid w:val="00845926"/>
    <w:rsid w:val="00846F2E"/>
    <w:rsid w:val="008526F9"/>
    <w:rsid w:val="0085309A"/>
    <w:rsid w:val="00853697"/>
    <w:rsid w:val="00855978"/>
    <w:rsid w:val="00856787"/>
    <w:rsid w:val="00860293"/>
    <w:rsid w:val="00860471"/>
    <w:rsid w:val="00862760"/>
    <w:rsid w:val="00862EF3"/>
    <w:rsid w:val="00862F56"/>
    <w:rsid w:val="00864D56"/>
    <w:rsid w:val="00865035"/>
    <w:rsid w:val="00870EBA"/>
    <w:rsid w:val="008712F3"/>
    <w:rsid w:val="008820A0"/>
    <w:rsid w:val="00882467"/>
    <w:rsid w:val="008825A2"/>
    <w:rsid w:val="00882719"/>
    <w:rsid w:val="00885B42"/>
    <w:rsid w:val="00887131"/>
    <w:rsid w:val="0088730E"/>
    <w:rsid w:val="00890D8C"/>
    <w:rsid w:val="008918A7"/>
    <w:rsid w:val="00893519"/>
    <w:rsid w:val="00895CCC"/>
    <w:rsid w:val="008A07CC"/>
    <w:rsid w:val="008A270B"/>
    <w:rsid w:val="008A3F04"/>
    <w:rsid w:val="008A5E26"/>
    <w:rsid w:val="008A64C2"/>
    <w:rsid w:val="008A78A7"/>
    <w:rsid w:val="008A7F86"/>
    <w:rsid w:val="008B04ED"/>
    <w:rsid w:val="008B0A25"/>
    <w:rsid w:val="008B0E64"/>
    <w:rsid w:val="008B3744"/>
    <w:rsid w:val="008B37F3"/>
    <w:rsid w:val="008B40CB"/>
    <w:rsid w:val="008C45E7"/>
    <w:rsid w:val="008C4A95"/>
    <w:rsid w:val="008D2768"/>
    <w:rsid w:val="008D7B6E"/>
    <w:rsid w:val="008D7C06"/>
    <w:rsid w:val="008E1D97"/>
    <w:rsid w:val="008E2CF1"/>
    <w:rsid w:val="008E6249"/>
    <w:rsid w:val="008F6716"/>
    <w:rsid w:val="00901A24"/>
    <w:rsid w:val="00903F22"/>
    <w:rsid w:val="009040F4"/>
    <w:rsid w:val="0090462D"/>
    <w:rsid w:val="00904994"/>
    <w:rsid w:val="00912D37"/>
    <w:rsid w:val="00914E97"/>
    <w:rsid w:val="00915117"/>
    <w:rsid w:val="00921529"/>
    <w:rsid w:val="009270EC"/>
    <w:rsid w:val="00930581"/>
    <w:rsid w:val="00930D36"/>
    <w:rsid w:val="0093155B"/>
    <w:rsid w:val="00935A94"/>
    <w:rsid w:val="00935B94"/>
    <w:rsid w:val="009375BF"/>
    <w:rsid w:val="009402D2"/>
    <w:rsid w:val="009439AC"/>
    <w:rsid w:val="00946ABC"/>
    <w:rsid w:val="00952EAC"/>
    <w:rsid w:val="00953EB1"/>
    <w:rsid w:val="009600FE"/>
    <w:rsid w:val="00962A3E"/>
    <w:rsid w:val="00962CE6"/>
    <w:rsid w:val="0096324A"/>
    <w:rsid w:val="009635B4"/>
    <w:rsid w:val="00963E5C"/>
    <w:rsid w:val="00967645"/>
    <w:rsid w:val="00974C34"/>
    <w:rsid w:val="0097509F"/>
    <w:rsid w:val="00975452"/>
    <w:rsid w:val="00977E36"/>
    <w:rsid w:val="00980C7C"/>
    <w:rsid w:val="00980E72"/>
    <w:rsid w:val="009818C5"/>
    <w:rsid w:val="00987921"/>
    <w:rsid w:val="00987AB1"/>
    <w:rsid w:val="00990E57"/>
    <w:rsid w:val="00993191"/>
    <w:rsid w:val="0099341C"/>
    <w:rsid w:val="00994DDF"/>
    <w:rsid w:val="00994E83"/>
    <w:rsid w:val="00995D4B"/>
    <w:rsid w:val="009969FE"/>
    <w:rsid w:val="009A56E1"/>
    <w:rsid w:val="009A7E9D"/>
    <w:rsid w:val="009B3279"/>
    <w:rsid w:val="009B3381"/>
    <w:rsid w:val="009B410F"/>
    <w:rsid w:val="009B7EFA"/>
    <w:rsid w:val="009C034A"/>
    <w:rsid w:val="009C04EA"/>
    <w:rsid w:val="009C0592"/>
    <w:rsid w:val="009C11BC"/>
    <w:rsid w:val="009C2779"/>
    <w:rsid w:val="009C5491"/>
    <w:rsid w:val="009C5D40"/>
    <w:rsid w:val="009C5DF1"/>
    <w:rsid w:val="009C6493"/>
    <w:rsid w:val="009C735D"/>
    <w:rsid w:val="009D040F"/>
    <w:rsid w:val="009D0C9D"/>
    <w:rsid w:val="009D2AB7"/>
    <w:rsid w:val="009D4F60"/>
    <w:rsid w:val="009D55A6"/>
    <w:rsid w:val="009D7236"/>
    <w:rsid w:val="009E04A5"/>
    <w:rsid w:val="009E1236"/>
    <w:rsid w:val="009E2F31"/>
    <w:rsid w:val="009F1840"/>
    <w:rsid w:val="009F41F1"/>
    <w:rsid w:val="009F46A3"/>
    <w:rsid w:val="00A012D1"/>
    <w:rsid w:val="00A031D1"/>
    <w:rsid w:val="00A03693"/>
    <w:rsid w:val="00A03C17"/>
    <w:rsid w:val="00A04F1A"/>
    <w:rsid w:val="00A05387"/>
    <w:rsid w:val="00A14B34"/>
    <w:rsid w:val="00A14BA2"/>
    <w:rsid w:val="00A15415"/>
    <w:rsid w:val="00A1724D"/>
    <w:rsid w:val="00A1730E"/>
    <w:rsid w:val="00A1795B"/>
    <w:rsid w:val="00A20B92"/>
    <w:rsid w:val="00A2242E"/>
    <w:rsid w:val="00A22CB0"/>
    <w:rsid w:val="00A24819"/>
    <w:rsid w:val="00A24FE5"/>
    <w:rsid w:val="00A2695A"/>
    <w:rsid w:val="00A31032"/>
    <w:rsid w:val="00A31DF5"/>
    <w:rsid w:val="00A325E6"/>
    <w:rsid w:val="00A3395E"/>
    <w:rsid w:val="00A359E3"/>
    <w:rsid w:val="00A3626A"/>
    <w:rsid w:val="00A362E4"/>
    <w:rsid w:val="00A3640F"/>
    <w:rsid w:val="00A44438"/>
    <w:rsid w:val="00A44EC4"/>
    <w:rsid w:val="00A46B87"/>
    <w:rsid w:val="00A46C08"/>
    <w:rsid w:val="00A47212"/>
    <w:rsid w:val="00A47DB4"/>
    <w:rsid w:val="00A505D5"/>
    <w:rsid w:val="00A506A0"/>
    <w:rsid w:val="00A507DD"/>
    <w:rsid w:val="00A513B2"/>
    <w:rsid w:val="00A517EA"/>
    <w:rsid w:val="00A51E24"/>
    <w:rsid w:val="00A55ED5"/>
    <w:rsid w:val="00A572BA"/>
    <w:rsid w:val="00A57405"/>
    <w:rsid w:val="00A611CB"/>
    <w:rsid w:val="00A62B37"/>
    <w:rsid w:val="00A65113"/>
    <w:rsid w:val="00A662B7"/>
    <w:rsid w:val="00A71B90"/>
    <w:rsid w:val="00A72F05"/>
    <w:rsid w:val="00A800D6"/>
    <w:rsid w:val="00A80AE9"/>
    <w:rsid w:val="00A83D7C"/>
    <w:rsid w:val="00A905BD"/>
    <w:rsid w:val="00A93615"/>
    <w:rsid w:val="00AA02E6"/>
    <w:rsid w:val="00AA1635"/>
    <w:rsid w:val="00AA202E"/>
    <w:rsid w:val="00AA2EAD"/>
    <w:rsid w:val="00AA45FF"/>
    <w:rsid w:val="00AA4757"/>
    <w:rsid w:val="00AA50A8"/>
    <w:rsid w:val="00AB01C9"/>
    <w:rsid w:val="00AB2A4C"/>
    <w:rsid w:val="00AB426B"/>
    <w:rsid w:val="00AB44A4"/>
    <w:rsid w:val="00AC0BF8"/>
    <w:rsid w:val="00AC0EBD"/>
    <w:rsid w:val="00AC218D"/>
    <w:rsid w:val="00AC2929"/>
    <w:rsid w:val="00AC3CD2"/>
    <w:rsid w:val="00AC78F1"/>
    <w:rsid w:val="00AD1A54"/>
    <w:rsid w:val="00AD2471"/>
    <w:rsid w:val="00AD41C9"/>
    <w:rsid w:val="00AD4F58"/>
    <w:rsid w:val="00AD6C95"/>
    <w:rsid w:val="00AD70FF"/>
    <w:rsid w:val="00AD75C8"/>
    <w:rsid w:val="00AE2370"/>
    <w:rsid w:val="00AE248E"/>
    <w:rsid w:val="00AE30FA"/>
    <w:rsid w:val="00AE5350"/>
    <w:rsid w:val="00AE71FC"/>
    <w:rsid w:val="00AF04B0"/>
    <w:rsid w:val="00AF0FE4"/>
    <w:rsid w:val="00AF2705"/>
    <w:rsid w:val="00AF281B"/>
    <w:rsid w:val="00AF52A1"/>
    <w:rsid w:val="00AF6338"/>
    <w:rsid w:val="00B002C0"/>
    <w:rsid w:val="00B0065D"/>
    <w:rsid w:val="00B02353"/>
    <w:rsid w:val="00B03FB9"/>
    <w:rsid w:val="00B060DC"/>
    <w:rsid w:val="00B068AA"/>
    <w:rsid w:val="00B131A8"/>
    <w:rsid w:val="00B133C9"/>
    <w:rsid w:val="00B14763"/>
    <w:rsid w:val="00B15858"/>
    <w:rsid w:val="00B15DA0"/>
    <w:rsid w:val="00B15F7B"/>
    <w:rsid w:val="00B21BC0"/>
    <w:rsid w:val="00B2317B"/>
    <w:rsid w:val="00B24E29"/>
    <w:rsid w:val="00B253AF"/>
    <w:rsid w:val="00B302AD"/>
    <w:rsid w:val="00B30A4B"/>
    <w:rsid w:val="00B32B32"/>
    <w:rsid w:val="00B32D31"/>
    <w:rsid w:val="00B32EE9"/>
    <w:rsid w:val="00B3472E"/>
    <w:rsid w:val="00B37033"/>
    <w:rsid w:val="00B403FF"/>
    <w:rsid w:val="00B42119"/>
    <w:rsid w:val="00B421B8"/>
    <w:rsid w:val="00B43A84"/>
    <w:rsid w:val="00B4512D"/>
    <w:rsid w:val="00B51331"/>
    <w:rsid w:val="00B576C4"/>
    <w:rsid w:val="00B57F06"/>
    <w:rsid w:val="00B604AC"/>
    <w:rsid w:val="00B6276E"/>
    <w:rsid w:val="00B629A1"/>
    <w:rsid w:val="00B64103"/>
    <w:rsid w:val="00B67996"/>
    <w:rsid w:val="00B67FD6"/>
    <w:rsid w:val="00B7063A"/>
    <w:rsid w:val="00B71852"/>
    <w:rsid w:val="00B72400"/>
    <w:rsid w:val="00B74D1C"/>
    <w:rsid w:val="00B75D1C"/>
    <w:rsid w:val="00B77CFC"/>
    <w:rsid w:val="00B80652"/>
    <w:rsid w:val="00B81250"/>
    <w:rsid w:val="00B819A0"/>
    <w:rsid w:val="00B84C1A"/>
    <w:rsid w:val="00B84DA3"/>
    <w:rsid w:val="00B85FCC"/>
    <w:rsid w:val="00B906CC"/>
    <w:rsid w:val="00B95826"/>
    <w:rsid w:val="00BA1124"/>
    <w:rsid w:val="00BA3203"/>
    <w:rsid w:val="00BA509F"/>
    <w:rsid w:val="00BA6AA0"/>
    <w:rsid w:val="00BB2DF5"/>
    <w:rsid w:val="00BB6D10"/>
    <w:rsid w:val="00BB71B0"/>
    <w:rsid w:val="00BB7E7B"/>
    <w:rsid w:val="00BC0829"/>
    <w:rsid w:val="00BC09E7"/>
    <w:rsid w:val="00BC6719"/>
    <w:rsid w:val="00BD15EE"/>
    <w:rsid w:val="00BD1640"/>
    <w:rsid w:val="00BD46FD"/>
    <w:rsid w:val="00BD56D7"/>
    <w:rsid w:val="00BD5BFA"/>
    <w:rsid w:val="00BD720D"/>
    <w:rsid w:val="00BD7D00"/>
    <w:rsid w:val="00BE0CE4"/>
    <w:rsid w:val="00BE76AE"/>
    <w:rsid w:val="00BF235E"/>
    <w:rsid w:val="00BF4EEA"/>
    <w:rsid w:val="00BF7246"/>
    <w:rsid w:val="00C04E94"/>
    <w:rsid w:val="00C129F4"/>
    <w:rsid w:val="00C14626"/>
    <w:rsid w:val="00C1735C"/>
    <w:rsid w:val="00C20EF9"/>
    <w:rsid w:val="00C21B14"/>
    <w:rsid w:val="00C23CF7"/>
    <w:rsid w:val="00C23F74"/>
    <w:rsid w:val="00C243F5"/>
    <w:rsid w:val="00C25455"/>
    <w:rsid w:val="00C316DD"/>
    <w:rsid w:val="00C31770"/>
    <w:rsid w:val="00C32467"/>
    <w:rsid w:val="00C351DD"/>
    <w:rsid w:val="00C372DD"/>
    <w:rsid w:val="00C41162"/>
    <w:rsid w:val="00C4680F"/>
    <w:rsid w:val="00C50CE3"/>
    <w:rsid w:val="00C55EB9"/>
    <w:rsid w:val="00C6095F"/>
    <w:rsid w:val="00C61013"/>
    <w:rsid w:val="00C67996"/>
    <w:rsid w:val="00C71C30"/>
    <w:rsid w:val="00C72C02"/>
    <w:rsid w:val="00C7449D"/>
    <w:rsid w:val="00C74E50"/>
    <w:rsid w:val="00C763A4"/>
    <w:rsid w:val="00C821EE"/>
    <w:rsid w:val="00C82C7D"/>
    <w:rsid w:val="00C835DB"/>
    <w:rsid w:val="00C84FED"/>
    <w:rsid w:val="00C8565E"/>
    <w:rsid w:val="00C90100"/>
    <w:rsid w:val="00C904E9"/>
    <w:rsid w:val="00C91229"/>
    <w:rsid w:val="00C91A22"/>
    <w:rsid w:val="00C93537"/>
    <w:rsid w:val="00C978F2"/>
    <w:rsid w:val="00C97ACE"/>
    <w:rsid w:val="00C97FBC"/>
    <w:rsid w:val="00CA04A9"/>
    <w:rsid w:val="00CA22F0"/>
    <w:rsid w:val="00CA40A5"/>
    <w:rsid w:val="00CA4A7D"/>
    <w:rsid w:val="00CA59EA"/>
    <w:rsid w:val="00CB0090"/>
    <w:rsid w:val="00CB1533"/>
    <w:rsid w:val="00CB3989"/>
    <w:rsid w:val="00CB5199"/>
    <w:rsid w:val="00CC32A6"/>
    <w:rsid w:val="00CC5EC2"/>
    <w:rsid w:val="00CC607F"/>
    <w:rsid w:val="00CC6273"/>
    <w:rsid w:val="00CD45D2"/>
    <w:rsid w:val="00CE15A0"/>
    <w:rsid w:val="00CE3BDD"/>
    <w:rsid w:val="00CE4F96"/>
    <w:rsid w:val="00CE64D5"/>
    <w:rsid w:val="00CF0B1B"/>
    <w:rsid w:val="00CF1296"/>
    <w:rsid w:val="00CF1409"/>
    <w:rsid w:val="00CF2062"/>
    <w:rsid w:val="00CF4FB2"/>
    <w:rsid w:val="00D00DEC"/>
    <w:rsid w:val="00D01A25"/>
    <w:rsid w:val="00D0224F"/>
    <w:rsid w:val="00D03EAE"/>
    <w:rsid w:val="00D05CA9"/>
    <w:rsid w:val="00D06C2B"/>
    <w:rsid w:val="00D11D01"/>
    <w:rsid w:val="00D1207B"/>
    <w:rsid w:val="00D121CA"/>
    <w:rsid w:val="00D22626"/>
    <w:rsid w:val="00D229CA"/>
    <w:rsid w:val="00D23BC8"/>
    <w:rsid w:val="00D23D2C"/>
    <w:rsid w:val="00D24CC8"/>
    <w:rsid w:val="00D3467D"/>
    <w:rsid w:val="00D36294"/>
    <w:rsid w:val="00D474A2"/>
    <w:rsid w:val="00D47788"/>
    <w:rsid w:val="00D5723B"/>
    <w:rsid w:val="00D64E64"/>
    <w:rsid w:val="00D66186"/>
    <w:rsid w:val="00D662C6"/>
    <w:rsid w:val="00D66ACB"/>
    <w:rsid w:val="00D82368"/>
    <w:rsid w:val="00D83038"/>
    <w:rsid w:val="00D852A1"/>
    <w:rsid w:val="00D86FBF"/>
    <w:rsid w:val="00D8740D"/>
    <w:rsid w:val="00D92348"/>
    <w:rsid w:val="00D92B92"/>
    <w:rsid w:val="00D9353E"/>
    <w:rsid w:val="00DA04D4"/>
    <w:rsid w:val="00DA5BBB"/>
    <w:rsid w:val="00DA6108"/>
    <w:rsid w:val="00DB0037"/>
    <w:rsid w:val="00DB47D8"/>
    <w:rsid w:val="00DB48E0"/>
    <w:rsid w:val="00DB5126"/>
    <w:rsid w:val="00DB6664"/>
    <w:rsid w:val="00DB6798"/>
    <w:rsid w:val="00DB7DAD"/>
    <w:rsid w:val="00DC1772"/>
    <w:rsid w:val="00DC57C1"/>
    <w:rsid w:val="00DC5DDD"/>
    <w:rsid w:val="00DC60B5"/>
    <w:rsid w:val="00DC620B"/>
    <w:rsid w:val="00DC6C1E"/>
    <w:rsid w:val="00DD3DC5"/>
    <w:rsid w:val="00DD5338"/>
    <w:rsid w:val="00DD71AB"/>
    <w:rsid w:val="00DD7E5F"/>
    <w:rsid w:val="00DE3AE8"/>
    <w:rsid w:val="00DE47C6"/>
    <w:rsid w:val="00DE54FD"/>
    <w:rsid w:val="00DE5D6C"/>
    <w:rsid w:val="00DE768F"/>
    <w:rsid w:val="00DE77DF"/>
    <w:rsid w:val="00DF0B4E"/>
    <w:rsid w:val="00DF375A"/>
    <w:rsid w:val="00DF4CFD"/>
    <w:rsid w:val="00DF7197"/>
    <w:rsid w:val="00E005EF"/>
    <w:rsid w:val="00E00F68"/>
    <w:rsid w:val="00E01A04"/>
    <w:rsid w:val="00E022DC"/>
    <w:rsid w:val="00E02977"/>
    <w:rsid w:val="00E062A2"/>
    <w:rsid w:val="00E11681"/>
    <w:rsid w:val="00E118DD"/>
    <w:rsid w:val="00E11CA5"/>
    <w:rsid w:val="00E12672"/>
    <w:rsid w:val="00E1387A"/>
    <w:rsid w:val="00E14601"/>
    <w:rsid w:val="00E15D4C"/>
    <w:rsid w:val="00E15DF4"/>
    <w:rsid w:val="00E16CCB"/>
    <w:rsid w:val="00E2691E"/>
    <w:rsid w:val="00E26E36"/>
    <w:rsid w:val="00E31B7C"/>
    <w:rsid w:val="00E3254C"/>
    <w:rsid w:val="00E337DE"/>
    <w:rsid w:val="00E376CF"/>
    <w:rsid w:val="00E41F6B"/>
    <w:rsid w:val="00E43E71"/>
    <w:rsid w:val="00E43F0E"/>
    <w:rsid w:val="00E46BD7"/>
    <w:rsid w:val="00E47A29"/>
    <w:rsid w:val="00E47DAF"/>
    <w:rsid w:val="00E52239"/>
    <w:rsid w:val="00E5344A"/>
    <w:rsid w:val="00E53C3D"/>
    <w:rsid w:val="00E54380"/>
    <w:rsid w:val="00E552CB"/>
    <w:rsid w:val="00E564FD"/>
    <w:rsid w:val="00E60C8D"/>
    <w:rsid w:val="00E61D1C"/>
    <w:rsid w:val="00E63FDD"/>
    <w:rsid w:val="00E64B0F"/>
    <w:rsid w:val="00E64F72"/>
    <w:rsid w:val="00E65A56"/>
    <w:rsid w:val="00E70AE7"/>
    <w:rsid w:val="00E70F41"/>
    <w:rsid w:val="00E73876"/>
    <w:rsid w:val="00E74C97"/>
    <w:rsid w:val="00E81029"/>
    <w:rsid w:val="00E8317E"/>
    <w:rsid w:val="00E836FA"/>
    <w:rsid w:val="00E8491A"/>
    <w:rsid w:val="00E85E3D"/>
    <w:rsid w:val="00E86254"/>
    <w:rsid w:val="00E946F4"/>
    <w:rsid w:val="00EA0E5B"/>
    <w:rsid w:val="00EA16AC"/>
    <w:rsid w:val="00EA25A3"/>
    <w:rsid w:val="00EA685A"/>
    <w:rsid w:val="00EA74B3"/>
    <w:rsid w:val="00EB0541"/>
    <w:rsid w:val="00EB3A04"/>
    <w:rsid w:val="00EB3CAA"/>
    <w:rsid w:val="00EB4118"/>
    <w:rsid w:val="00EB6932"/>
    <w:rsid w:val="00EC03D6"/>
    <w:rsid w:val="00EC0A23"/>
    <w:rsid w:val="00EC2E92"/>
    <w:rsid w:val="00EC309B"/>
    <w:rsid w:val="00EC4D85"/>
    <w:rsid w:val="00EC6A8D"/>
    <w:rsid w:val="00EC7C74"/>
    <w:rsid w:val="00ED1819"/>
    <w:rsid w:val="00ED6AB1"/>
    <w:rsid w:val="00ED72DB"/>
    <w:rsid w:val="00EE4DC8"/>
    <w:rsid w:val="00EE7DD0"/>
    <w:rsid w:val="00EF6249"/>
    <w:rsid w:val="00EF6799"/>
    <w:rsid w:val="00F025A3"/>
    <w:rsid w:val="00F03C13"/>
    <w:rsid w:val="00F05BEC"/>
    <w:rsid w:val="00F11676"/>
    <w:rsid w:val="00F11FEB"/>
    <w:rsid w:val="00F16E46"/>
    <w:rsid w:val="00F17C16"/>
    <w:rsid w:val="00F26B50"/>
    <w:rsid w:val="00F30E2F"/>
    <w:rsid w:val="00F323B8"/>
    <w:rsid w:val="00F32614"/>
    <w:rsid w:val="00F32BCF"/>
    <w:rsid w:val="00F33500"/>
    <w:rsid w:val="00F35EF3"/>
    <w:rsid w:val="00F36254"/>
    <w:rsid w:val="00F422AC"/>
    <w:rsid w:val="00F44D9D"/>
    <w:rsid w:val="00F469F5"/>
    <w:rsid w:val="00F50A4E"/>
    <w:rsid w:val="00F515E0"/>
    <w:rsid w:val="00F5316A"/>
    <w:rsid w:val="00F551B5"/>
    <w:rsid w:val="00F55697"/>
    <w:rsid w:val="00F706B5"/>
    <w:rsid w:val="00F744A9"/>
    <w:rsid w:val="00F761AD"/>
    <w:rsid w:val="00F76AFC"/>
    <w:rsid w:val="00F77F39"/>
    <w:rsid w:val="00F81296"/>
    <w:rsid w:val="00F8161E"/>
    <w:rsid w:val="00F81B5B"/>
    <w:rsid w:val="00F822CF"/>
    <w:rsid w:val="00F82AF4"/>
    <w:rsid w:val="00F834B6"/>
    <w:rsid w:val="00F84497"/>
    <w:rsid w:val="00F84B74"/>
    <w:rsid w:val="00F86BC4"/>
    <w:rsid w:val="00F87A1C"/>
    <w:rsid w:val="00F90180"/>
    <w:rsid w:val="00F92897"/>
    <w:rsid w:val="00F929F4"/>
    <w:rsid w:val="00F972E6"/>
    <w:rsid w:val="00FA14D5"/>
    <w:rsid w:val="00FA26F5"/>
    <w:rsid w:val="00FA2F34"/>
    <w:rsid w:val="00FA625F"/>
    <w:rsid w:val="00FA7554"/>
    <w:rsid w:val="00FB303E"/>
    <w:rsid w:val="00FB3ED0"/>
    <w:rsid w:val="00FB3F4A"/>
    <w:rsid w:val="00FB4F11"/>
    <w:rsid w:val="00FB581B"/>
    <w:rsid w:val="00FB5DCC"/>
    <w:rsid w:val="00FC05E2"/>
    <w:rsid w:val="00FC2CDA"/>
    <w:rsid w:val="00FD0C9A"/>
    <w:rsid w:val="00FD4D19"/>
    <w:rsid w:val="00FD5AFE"/>
    <w:rsid w:val="00FD686B"/>
    <w:rsid w:val="00FE3131"/>
    <w:rsid w:val="00FE3C7B"/>
    <w:rsid w:val="00FF3292"/>
    <w:rsid w:val="00FF3CBA"/>
    <w:rsid w:val="00FF77B1"/>
    <w:rsid w:val="020E5F68"/>
    <w:rsid w:val="023F05F2"/>
    <w:rsid w:val="02EB39F2"/>
    <w:rsid w:val="032F88FA"/>
    <w:rsid w:val="038F4D93"/>
    <w:rsid w:val="03921069"/>
    <w:rsid w:val="0436B605"/>
    <w:rsid w:val="04A12426"/>
    <w:rsid w:val="0618820B"/>
    <w:rsid w:val="06810992"/>
    <w:rsid w:val="06D19C06"/>
    <w:rsid w:val="06D6978E"/>
    <w:rsid w:val="07783E9A"/>
    <w:rsid w:val="077B12FE"/>
    <w:rsid w:val="07DA0078"/>
    <w:rsid w:val="081520B4"/>
    <w:rsid w:val="0880DE3A"/>
    <w:rsid w:val="08A9248D"/>
    <w:rsid w:val="08C110D0"/>
    <w:rsid w:val="09038E95"/>
    <w:rsid w:val="09C2C61E"/>
    <w:rsid w:val="09C59EDE"/>
    <w:rsid w:val="0A04D448"/>
    <w:rsid w:val="0A9AD9F7"/>
    <w:rsid w:val="0AE8CA19"/>
    <w:rsid w:val="0B644CF2"/>
    <w:rsid w:val="0D1DD588"/>
    <w:rsid w:val="0D5903EC"/>
    <w:rsid w:val="0D8D0313"/>
    <w:rsid w:val="0E47F41A"/>
    <w:rsid w:val="0EE7432A"/>
    <w:rsid w:val="0F9DD192"/>
    <w:rsid w:val="11235680"/>
    <w:rsid w:val="1139C626"/>
    <w:rsid w:val="11872D52"/>
    <w:rsid w:val="12AD46A2"/>
    <w:rsid w:val="1507FAC3"/>
    <w:rsid w:val="16929AA7"/>
    <w:rsid w:val="178AA938"/>
    <w:rsid w:val="18DACD96"/>
    <w:rsid w:val="19244D19"/>
    <w:rsid w:val="19832AB7"/>
    <w:rsid w:val="19900979"/>
    <w:rsid w:val="1A20E1C1"/>
    <w:rsid w:val="1AB7EF5D"/>
    <w:rsid w:val="1AB8E2B8"/>
    <w:rsid w:val="1AC1C3A6"/>
    <w:rsid w:val="1AC87AFE"/>
    <w:rsid w:val="1ACD05E7"/>
    <w:rsid w:val="1B725ECF"/>
    <w:rsid w:val="1BCE892F"/>
    <w:rsid w:val="1C0C0461"/>
    <w:rsid w:val="1C2D64EA"/>
    <w:rsid w:val="1D67F7C5"/>
    <w:rsid w:val="1E20C767"/>
    <w:rsid w:val="1E3798EE"/>
    <w:rsid w:val="1E4120C4"/>
    <w:rsid w:val="1E8DB61F"/>
    <w:rsid w:val="1EB8FAA4"/>
    <w:rsid w:val="1F112AC8"/>
    <w:rsid w:val="1F255D7A"/>
    <w:rsid w:val="1F4225E3"/>
    <w:rsid w:val="1F423792"/>
    <w:rsid w:val="1F7762C1"/>
    <w:rsid w:val="1F9D75E8"/>
    <w:rsid w:val="1FDE13C7"/>
    <w:rsid w:val="1FE35141"/>
    <w:rsid w:val="1FF9FE50"/>
    <w:rsid w:val="20234ADB"/>
    <w:rsid w:val="208CF653"/>
    <w:rsid w:val="20E8BC72"/>
    <w:rsid w:val="2182265B"/>
    <w:rsid w:val="21968122"/>
    <w:rsid w:val="21F9A131"/>
    <w:rsid w:val="22145636"/>
    <w:rsid w:val="22704FA6"/>
    <w:rsid w:val="22F44A56"/>
    <w:rsid w:val="230253DD"/>
    <w:rsid w:val="23264C8F"/>
    <w:rsid w:val="23C877C7"/>
    <w:rsid w:val="23D14755"/>
    <w:rsid w:val="23D73F06"/>
    <w:rsid w:val="24412617"/>
    <w:rsid w:val="247A48B0"/>
    <w:rsid w:val="25105DCA"/>
    <w:rsid w:val="253F0810"/>
    <w:rsid w:val="26E977C1"/>
    <w:rsid w:val="27230614"/>
    <w:rsid w:val="27B7714A"/>
    <w:rsid w:val="287E7DC3"/>
    <w:rsid w:val="295A847F"/>
    <w:rsid w:val="2AFA3055"/>
    <w:rsid w:val="2B598BDF"/>
    <w:rsid w:val="2B81C9D7"/>
    <w:rsid w:val="2C63C472"/>
    <w:rsid w:val="2D35D6B5"/>
    <w:rsid w:val="2D3B6F8D"/>
    <w:rsid w:val="2E195414"/>
    <w:rsid w:val="2E20859A"/>
    <w:rsid w:val="2ED949FE"/>
    <w:rsid w:val="2F4A31CB"/>
    <w:rsid w:val="31208D95"/>
    <w:rsid w:val="31AD4DA9"/>
    <w:rsid w:val="32172433"/>
    <w:rsid w:val="32C91511"/>
    <w:rsid w:val="33896524"/>
    <w:rsid w:val="33A4433D"/>
    <w:rsid w:val="344E2609"/>
    <w:rsid w:val="3456A605"/>
    <w:rsid w:val="355443B2"/>
    <w:rsid w:val="35A4013F"/>
    <w:rsid w:val="3669E5E0"/>
    <w:rsid w:val="36B4573C"/>
    <w:rsid w:val="36CF2378"/>
    <w:rsid w:val="372CF6A6"/>
    <w:rsid w:val="3733CCB0"/>
    <w:rsid w:val="37465B70"/>
    <w:rsid w:val="37FADD99"/>
    <w:rsid w:val="39325465"/>
    <w:rsid w:val="39782F8B"/>
    <w:rsid w:val="3A526B37"/>
    <w:rsid w:val="3BC7641B"/>
    <w:rsid w:val="3CEC7D85"/>
    <w:rsid w:val="3DBEA3D5"/>
    <w:rsid w:val="3EBDF91D"/>
    <w:rsid w:val="3EEAF5EF"/>
    <w:rsid w:val="3EFE0795"/>
    <w:rsid w:val="3F3A21EC"/>
    <w:rsid w:val="3F6094EE"/>
    <w:rsid w:val="40524CC9"/>
    <w:rsid w:val="40970486"/>
    <w:rsid w:val="40A4A693"/>
    <w:rsid w:val="412C51ED"/>
    <w:rsid w:val="4140BEA5"/>
    <w:rsid w:val="42620E91"/>
    <w:rsid w:val="42ED1861"/>
    <w:rsid w:val="4431EA32"/>
    <w:rsid w:val="446191C1"/>
    <w:rsid w:val="44E91638"/>
    <w:rsid w:val="453870FE"/>
    <w:rsid w:val="4565610E"/>
    <w:rsid w:val="45732024"/>
    <w:rsid w:val="45A198AB"/>
    <w:rsid w:val="46D7D14C"/>
    <w:rsid w:val="46EB4286"/>
    <w:rsid w:val="47BA797C"/>
    <w:rsid w:val="47D027C0"/>
    <w:rsid w:val="480A3338"/>
    <w:rsid w:val="49085A03"/>
    <w:rsid w:val="4BB777C6"/>
    <w:rsid w:val="4C79C809"/>
    <w:rsid w:val="4D98772A"/>
    <w:rsid w:val="4E9A0E87"/>
    <w:rsid w:val="4EC67688"/>
    <w:rsid w:val="4F2BDC46"/>
    <w:rsid w:val="4F688492"/>
    <w:rsid w:val="4F99CC8E"/>
    <w:rsid w:val="509F17DA"/>
    <w:rsid w:val="50CC7044"/>
    <w:rsid w:val="514D9F51"/>
    <w:rsid w:val="51A0F757"/>
    <w:rsid w:val="5260C66D"/>
    <w:rsid w:val="5398B911"/>
    <w:rsid w:val="53AD745F"/>
    <w:rsid w:val="53F5CAF9"/>
    <w:rsid w:val="5516CABE"/>
    <w:rsid w:val="55FC18A1"/>
    <w:rsid w:val="56EBEAC1"/>
    <w:rsid w:val="57070980"/>
    <w:rsid w:val="572D52E7"/>
    <w:rsid w:val="57ABF60F"/>
    <w:rsid w:val="58519D5D"/>
    <w:rsid w:val="5897E492"/>
    <w:rsid w:val="58C2D7C1"/>
    <w:rsid w:val="593C555C"/>
    <w:rsid w:val="5A738864"/>
    <w:rsid w:val="5B0209E5"/>
    <w:rsid w:val="5CA91EA1"/>
    <w:rsid w:val="5CCE4A32"/>
    <w:rsid w:val="5D4921CE"/>
    <w:rsid w:val="5D9E5C27"/>
    <w:rsid w:val="5EF9C38F"/>
    <w:rsid w:val="5F015A95"/>
    <w:rsid w:val="5FA3196D"/>
    <w:rsid w:val="60DBFE70"/>
    <w:rsid w:val="60DFF30E"/>
    <w:rsid w:val="61624581"/>
    <w:rsid w:val="623F3F9F"/>
    <w:rsid w:val="6242A560"/>
    <w:rsid w:val="62805E86"/>
    <w:rsid w:val="63197C32"/>
    <w:rsid w:val="639915FE"/>
    <w:rsid w:val="63EA648C"/>
    <w:rsid w:val="64A9869A"/>
    <w:rsid w:val="64C3FF1F"/>
    <w:rsid w:val="6522A016"/>
    <w:rsid w:val="65A65B80"/>
    <w:rsid w:val="6656096C"/>
    <w:rsid w:val="66FE995D"/>
    <w:rsid w:val="67687D65"/>
    <w:rsid w:val="6795397B"/>
    <w:rsid w:val="67B6394E"/>
    <w:rsid w:val="67D712A9"/>
    <w:rsid w:val="67EF4DE1"/>
    <w:rsid w:val="68199C5D"/>
    <w:rsid w:val="681CC076"/>
    <w:rsid w:val="6824E176"/>
    <w:rsid w:val="69653390"/>
    <w:rsid w:val="69BBEA7F"/>
    <w:rsid w:val="6A0DA7CC"/>
    <w:rsid w:val="6A847748"/>
    <w:rsid w:val="6A85F91B"/>
    <w:rsid w:val="6BEDB859"/>
    <w:rsid w:val="6C9C9260"/>
    <w:rsid w:val="6EDB12CE"/>
    <w:rsid w:val="6EFA51D5"/>
    <w:rsid w:val="6EFE8D65"/>
    <w:rsid w:val="6F3CC9C3"/>
    <w:rsid w:val="6FD8F1AD"/>
    <w:rsid w:val="70590067"/>
    <w:rsid w:val="705C0148"/>
    <w:rsid w:val="714167DF"/>
    <w:rsid w:val="716AC9A9"/>
    <w:rsid w:val="72988E6F"/>
    <w:rsid w:val="72A2FDAF"/>
    <w:rsid w:val="72C96CE9"/>
    <w:rsid w:val="75109033"/>
    <w:rsid w:val="755F70C5"/>
    <w:rsid w:val="76B9A207"/>
    <w:rsid w:val="770DD195"/>
    <w:rsid w:val="7749CD56"/>
    <w:rsid w:val="777EFFEC"/>
    <w:rsid w:val="7897F8CE"/>
    <w:rsid w:val="7961CAD7"/>
    <w:rsid w:val="79C9FA02"/>
    <w:rsid w:val="7B42B22A"/>
    <w:rsid w:val="7B49B5FB"/>
    <w:rsid w:val="7B4E9AA2"/>
    <w:rsid w:val="7C255395"/>
    <w:rsid w:val="7C400CAC"/>
    <w:rsid w:val="7C4D603A"/>
    <w:rsid w:val="7CB93886"/>
    <w:rsid w:val="7CF2DC71"/>
    <w:rsid w:val="7D3271DB"/>
    <w:rsid w:val="7D327556"/>
    <w:rsid w:val="7D4DACBD"/>
    <w:rsid w:val="7D7DBDA4"/>
    <w:rsid w:val="7E763ACF"/>
    <w:rsid w:val="7FA2E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2441C"/>
  <w15:chartTrackingRefBased/>
  <w15:docId w15:val="{811C8ED7-E8E3-4714-834C-EBE25D28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17E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1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1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1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1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17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17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17E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17E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17E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17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17E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17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17E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831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17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1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17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831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17E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E831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1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17E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E831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semiHidden/>
    <w:rsid w:val="00E8317E"/>
    <w:rPr>
      <w:color w:val="0000FF"/>
      <w:u w:val="single"/>
    </w:rPr>
  </w:style>
  <w:style w:type="character" w:styleId="FootnoteReference">
    <w:name w:val="footnote reference"/>
    <w:uiPriority w:val="99"/>
    <w:unhideWhenUsed/>
    <w:rsid w:val="00E8317E"/>
    <w:rPr>
      <w:vertAlign w:val="superscript"/>
    </w:rPr>
  </w:style>
  <w:style w:type="character" w:customStyle="1" w:styleId="apple-converted-space">
    <w:name w:val="apple-converted-space"/>
    <w:rsid w:val="00E8317E"/>
  </w:style>
  <w:style w:type="character" w:styleId="Emphasis">
    <w:name w:val="Emphasis"/>
    <w:uiPriority w:val="20"/>
    <w:qFormat/>
    <w:rsid w:val="00E8317E"/>
    <w:rPr>
      <w:i/>
      <w:iCs/>
    </w:rPr>
  </w:style>
  <w:style w:type="paragraph" w:styleId="NormalWeb">
    <w:name w:val="Normal (Web)"/>
    <w:basedOn w:val="Normal"/>
    <w:uiPriority w:val="99"/>
    <w:unhideWhenUsed/>
    <w:rsid w:val="00E8317E"/>
    <w:pPr>
      <w:spacing w:before="100" w:beforeAutospacing="1" w:after="100" w:afterAutospacing="1"/>
    </w:pPr>
    <w:rPr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E8317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17E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8317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17E"/>
    <w:rPr>
      <w:rFonts w:ascii="Times New Roman" w:eastAsia="Times New Roman" w:hAnsi="Times New Roman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E831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317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E8317E"/>
    <w:pPr>
      <w:spacing w:after="160"/>
    </w:pPr>
    <w:rPr>
      <w:rFonts w:ascii="Calibri" w:eastAsiaTheme="minorEastAsia" w:hAnsi="Calibri" w:cs="Calibri"/>
      <w:noProof/>
      <w:kern w:val="2"/>
      <w:sz w:val="22"/>
      <w:szCs w:val="22"/>
      <w:lang w:val="da-DK" w:eastAsia="zh-CN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E8317E"/>
    <w:rPr>
      <w:rFonts w:ascii="Calibri" w:eastAsiaTheme="minorEastAsia" w:hAnsi="Calibri" w:cs="Calibri"/>
      <w:noProof/>
      <w:sz w:val="22"/>
      <w:szCs w:val="22"/>
      <w:lang w:val="da-DK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27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7A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A6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A6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95D4B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17BE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E836FA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361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linkedin.com/company/arla-foods-ingredient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arlafoodsingredients.com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eve@ingredientcommunications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linkedin.com/showcase/arla-foods-ingredients-china" TargetMode="Externa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inkedin.com/showcase/arla-foods-ingredients-latin-ameri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E058904-2F89-A747-A002-AEB3C54C43E7}">
  <we:reference id="WA200001011" version="1.2.0.0" store="Omex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FCAE1430C0D41B3840ADAA7397EA2" ma:contentTypeVersion="16" ma:contentTypeDescription="Create a new document." ma:contentTypeScope="" ma:versionID="8c4f5463b0793ed020d82382ddc99b91">
  <xsd:schema xmlns:xsd="http://www.w3.org/2001/XMLSchema" xmlns:xs="http://www.w3.org/2001/XMLSchema" xmlns:p="http://schemas.microsoft.com/office/2006/metadata/properties" xmlns:ns2="9ba26954-c17e-4dbb-b444-003db95fd737" xmlns:ns3="fc6baf08-0df5-4f5e-b49f-9f1584050067" targetNamespace="http://schemas.microsoft.com/office/2006/metadata/properties" ma:root="true" ma:fieldsID="7c59f7025a8bf2c53486d6d13e0106b3" ns2:_="" ns3:_="">
    <xsd:import namespace="9ba26954-c17e-4dbb-b444-003db95fd737"/>
    <xsd:import namespace="fc6baf08-0df5-4f5e-b49f-9f1584050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26954-c17e-4dbb-b444-003db95fd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a5767d8-2ded-4af4-967a-318eae4af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baf08-0df5-4f5e-b49f-9f158405006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7a3b838-fb14-43e1-acf0-e6eb914b3fa3}" ma:internalName="TaxCatchAll" ma:showField="CatchAllData" ma:web="fc6baf08-0df5-4f5e-b49f-9f1584050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a26954-c17e-4dbb-b444-003db95fd737">
      <Terms xmlns="http://schemas.microsoft.com/office/infopath/2007/PartnerControls"/>
    </lcf76f155ced4ddcb4097134ff3c332f>
    <TaxCatchAll xmlns="fc6baf08-0df5-4f5e-b49f-9f158405006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40849E-0858-4B4C-ABA0-71CB98A6B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26954-c17e-4dbb-b444-003db95fd737"/>
    <ds:schemaRef ds:uri="fc6baf08-0df5-4f5e-b49f-9f1584050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DDD9C7-5023-4220-8DCA-6A132D6AA8A7}">
  <ds:schemaRefs>
    <ds:schemaRef ds:uri="http://schemas.microsoft.com/office/2006/metadata/properties"/>
    <ds:schemaRef ds:uri="http://schemas.microsoft.com/office/infopath/2007/PartnerControls"/>
    <ds:schemaRef ds:uri="9ba26954-c17e-4dbb-b444-003db95fd737"/>
    <ds:schemaRef ds:uri="fc6baf08-0df5-4f5e-b49f-9f1584050067"/>
  </ds:schemaRefs>
</ds:datastoreItem>
</file>

<file path=customXml/itemProps3.xml><?xml version="1.0" encoding="utf-8"?>
<ds:datastoreItem xmlns:ds="http://schemas.openxmlformats.org/officeDocument/2006/customXml" ds:itemID="{38BD514B-B17C-4EA1-AFE1-2C73FBB6854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10e34fe-8994-4b52-a7da-4f7aa9068ca0}" enabled="0" method="" siteId="{f10e34fe-8994-4b52-a7da-4f7aa9068c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963</Words>
  <Characters>5492</Characters>
  <Application>Microsoft Office Word</Application>
  <DocSecurity>0</DocSecurity>
  <Lines>45</Lines>
  <Paragraphs>12</Paragraphs>
  <ScaleCrop>false</ScaleCrop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 Mullins</dc:creator>
  <cp:lastModifiedBy>NT</cp:lastModifiedBy>
  <cp:revision>21</cp:revision>
  <cp:lastPrinted>2026-03-27T09:09:00Z</cp:lastPrinted>
  <dcterms:created xsi:type="dcterms:W3CDTF">2026-03-27T09:04:00Z</dcterms:created>
  <dcterms:modified xsi:type="dcterms:W3CDTF">2026-04-01T12:49:00Z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#000000,11,Calibri</vt:lpwstr>
  </property>
  <property fmtid="{D5CDD505-2E9C-101B-9397-08002B2CF9AE}" pid="3" name="ClassificationContentMarkingHeaderShapeIds">
    <vt:lpwstr>3c5cce7d,1a90a858,6921e774</vt:lpwstr>
  </property>
  <property fmtid="{D5CDD505-2E9C-101B-9397-08002B2CF9AE}" pid="4" name="ClassificationContentMarkingHeaderText">
    <vt:lpwstr>ARLA INTERNAL </vt:lpwstr>
  </property>
  <property fmtid="{D5CDD505-2E9C-101B-9397-08002B2CF9AE}" pid="5" name="ContentTypeId">
    <vt:lpwstr>0x010100E61FCAE1430C0D41B3840ADAA7397EA2</vt:lpwstr>
  </property>
  <property fmtid="{D5CDD505-2E9C-101B-9397-08002B2CF9AE}" pid="6" name="docLang">
    <vt:lpwstr>en</vt:lpwstr>
  </property>
  <property fmtid="{D5CDD505-2E9C-101B-9397-08002B2CF9AE}" pid="7" name="grammarly_documentContext">
    <vt:lpwstr>{"goals":["inform","describe","convince","tellStory"],"domain":"business","emotions":["neutral","confident","respectful","analytical"],"dialect":"british"}</vt:lpwstr>
  </property>
  <property fmtid="{D5CDD505-2E9C-101B-9397-08002B2CF9AE}" pid="8" name="grammarly_documentId">
    <vt:lpwstr>documentId_7172</vt:lpwstr>
  </property>
  <property fmtid="{D5CDD505-2E9C-101B-9397-08002B2CF9AE}" pid="9" name="MediaServiceImageTags">
    <vt:lpwstr/>
  </property>
  <property fmtid="{D5CDD505-2E9C-101B-9397-08002B2CF9AE}" pid="10" name="MSIP_Label_6f1dfa39-20e6-46a0-a362-a00ad8b9b419_ActionId">
    <vt:lpwstr>f4622dcc-d869-4e43-9e19-4e5a11ecfbce</vt:lpwstr>
  </property>
  <property fmtid="{D5CDD505-2E9C-101B-9397-08002B2CF9AE}" pid="11" name="MSIP_Label_6f1dfa39-20e6-46a0-a362-a00ad8b9b419_ContentBits">
    <vt:lpwstr>1</vt:lpwstr>
  </property>
  <property fmtid="{D5CDD505-2E9C-101B-9397-08002B2CF9AE}" pid="12" name="MSIP_Label_6f1dfa39-20e6-46a0-a362-a00ad8b9b419_Enabled">
    <vt:lpwstr>true</vt:lpwstr>
  </property>
  <property fmtid="{D5CDD505-2E9C-101B-9397-08002B2CF9AE}" pid="13" name="MSIP_Label_6f1dfa39-20e6-46a0-a362-a00ad8b9b419_Method">
    <vt:lpwstr>Standard</vt:lpwstr>
  </property>
  <property fmtid="{D5CDD505-2E9C-101B-9397-08002B2CF9AE}" pid="14" name="MSIP_Label_6f1dfa39-20e6-46a0-a362-a00ad8b9b419_Name">
    <vt:lpwstr>Arla Internal</vt:lpwstr>
  </property>
  <property fmtid="{D5CDD505-2E9C-101B-9397-08002B2CF9AE}" pid="15" name="MSIP_Label_6f1dfa39-20e6-46a0-a362-a00ad8b9b419_SetDate">
    <vt:lpwstr>2025-11-14T13:26:49Z</vt:lpwstr>
  </property>
  <property fmtid="{D5CDD505-2E9C-101B-9397-08002B2CF9AE}" pid="16" name="MSIP_Label_6f1dfa39-20e6-46a0-a362-a00ad8b9b419_SiteId">
    <vt:lpwstr>f10e34fe-8994-4b52-a7da-4f7aa9068ca0</vt:lpwstr>
  </property>
  <property fmtid="{D5CDD505-2E9C-101B-9397-08002B2CF9AE}" pid="17" name="MSIP_Label_6f1dfa39-20e6-46a0-a362-a00ad8b9b419_Tag">
    <vt:lpwstr>10, 3, 0, 1</vt:lpwstr>
  </property>
</Properties>
</file>