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EB7B2" w14:textId="2A0FD3F8" w:rsidR="00945A95" w:rsidRDefault="00945A95" w:rsidP="00315E38">
      <w:pPr>
        <w:ind w:right="-342"/>
        <w:rPr>
          <w:rFonts w:asciiTheme="minorHAnsi" w:hAnsiTheme="minorHAnsi" w:cstheme="minorHAnsi"/>
          <w:b/>
          <w:i/>
          <w:sz w:val="21"/>
          <w:szCs w:val="21"/>
        </w:rPr>
      </w:pPr>
    </w:p>
    <w:p w14:paraId="3C43A6BD" w14:textId="0A606BBE" w:rsidR="00955EDF" w:rsidRPr="00FA0FA1" w:rsidRDefault="00955EDF" w:rsidP="00315E38">
      <w:pPr>
        <w:ind w:right="-342"/>
        <w:rPr>
          <w:rFonts w:asciiTheme="minorHAnsi" w:hAnsiTheme="minorHAnsi" w:cstheme="minorHAnsi"/>
          <w:b/>
          <w:i/>
          <w:sz w:val="21"/>
          <w:szCs w:val="21"/>
        </w:rPr>
      </w:pPr>
      <w:r>
        <w:rPr>
          <w:rFonts w:asciiTheme="minorHAnsi" w:hAnsiTheme="minorHAnsi" w:cstheme="minorHAnsi"/>
          <w:b/>
          <w:i/>
          <w:noProof/>
          <w:sz w:val="21"/>
          <w:szCs w:val="21"/>
          <w:lang w:val="en-US"/>
        </w:rPr>
        <w:drawing>
          <wp:inline distT="0" distB="0" distL="0" distR="0" wp14:anchorId="30120BA6" wp14:editId="31C0E2E0">
            <wp:extent cx="6186792" cy="2474576"/>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umann_Header_MicBasics_Webinars.jpg"/>
                    <pic:cNvPicPr/>
                  </pic:nvPicPr>
                  <pic:blipFill>
                    <a:blip r:embed="rId8"/>
                    <a:stretch>
                      <a:fillRect/>
                    </a:stretch>
                  </pic:blipFill>
                  <pic:spPr>
                    <a:xfrm>
                      <a:off x="0" y="0"/>
                      <a:ext cx="6228192" cy="2491135"/>
                    </a:xfrm>
                    <a:prstGeom prst="rect">
                      <a:avLst/>
                    </a:prstGeom>
                  </pic:spPr>
                </pic:pic>
              </a:graphicData>
            </a:graphic>
          </wp:inline>
        </w:drawing>
      </w:r>
    </w:p>
    <w:p w14:paraId="0C2A9F5C" w14:textId="77777777" w:rsidR="00955EDF" w:rsidRDefault="00955EDF" w:rsidP="00315E38">
      <w:pPr>
        <w:ind w:right="-342"/>
        <w:rPr>
          <w:rFonts w:asciiTheme="minorHAnsi" w:hAnsiTheme="minorHAnsi" w:cstheme="minorHAnsi"/>
          <w:b/>
          <w:i/>
        </w:rPr>
      </w:pPr>
    </w:p>
    <w:p w14:paraId="6CF1DB49" w14:textId="77777777" w:rsidR="00DF2EE8" w:rsidRDefault="00DF2EE8" w:rsidP="00955EDF">
      <w:pPr>
        <w:rPr>
          <w:rFonts w:asciiTheme="minorHAnsi" w:hAnsiTheme="minorHAnsi" w:cstheme="minorHAnsi"/>
          <w:b/>
          <w:color w:val="000000" w:themeColor="text1"/>
          <w:sz w:val="24"/>
          <w:szCs w:val="24"/>
          <w:lang w:val="en-US" w:eastAsia="x-none"/>
        </w:rPr>
      </w:pPr>
    </w:p>
    <w:p w14:paraId="090A40FB" w14:textId="283276ED" w:rsidR="00955EDF" w:rsidRPr="00DF2EE8" w:rsidRDefault="00955EDF" w:rsidP="00DF2EE8">
      <w:pPr>
        <w:rPr>
          <w:rFonts w:asciiTheme="minorHAnsi" w:hAnsiTheme="minorHAnsi" w:cstheme="minorHAnsi"/>
          <w:b/>
          <w:color w:val="000000" w:themeColor="text1"/>
          <w:sz w:val="24"/>
          <w:szCs w:val="24"/>
          <w:lang w:val="en-US" w:eastAsia="x-none"/>
        </w:rPr>
      </w:pPr>
      <w:r w:rsidRPr="00DF2EE8">
        <w:rPr>
          <w:rFonts w:asciiTheme="minorHAnsi" w:hAnsiTheme="minorHAnsi" w:cstheme="minorHAnsi"/>
          <w:b/>
          <w:color w:val="000000" w:themeColor="text1"/>
          <w:sz w:val="24"/>
          <w:szCs w:val="24"/>
          <w:lang w:val="en-US" w:eastAsia="x-none"/>
        </w:rPr>
        <w:t>#</w:t>
      </w:r>
      <w:proofErr w:type="spellStart"/>
      <w:r w:rsidRPr="00DF2EE8">
        <w:rPr>
          <w:rFonts w:asciiTheme="minorHAnsi" w:hAnsiTheme="minorHAnsi" w:cstheme="minorHAnsi"/>
          <w:b/>
          <w:color w:val="000000" w:themeColor="text1"/>
          <w:sz w:val="24"/>
          <w:szCs w:val="24"/>
          <w:lang w:val="en-US" w:eastAsia="x-none"/>
        </w:rPr>
        <w:t>AtHomeWithNeumann</w:t>
      </w:r>
      <w:proofErr w:type="spellEnd"/>
      <w:r w:rsidRPr="00DF2EE8">
        <w:rPr>
          <w:rFonts w:asciiTheme="minorHAnsi" w:hAnsiTheme="minorHAnsi" w:cstheme="minorHAnsi"/>
          <w:b/>
          <w:color w:val="000000" w:themeColor="text1"/>
          <w:sz w:val="24"/>
          <w:szCs w:val="24"/>
          <w:lang w:val="en-US" w:eastAsia="x-none"/>
        </w:rPr>
        <w:t xml:space="preserve"> – </w:t>
      </w:r>
      <w:proofErr w:type="spellStart"/>
      <w:r w:rsidR="006E015F">
        <w:rPr>
          <w:rFonts w:asciiTheme="minorHAnsi" w:hAnsiTheme="minorHAnsi" w:cstheme="minorHAnsi"/>
          <w:b/>
          <w:color w:val="000000" w:themeColor="text1"/>
          <w:sz w:val="24"/>
          <w:szCs w:val="24"/>
          <w:lang w:val="en-US" w:eastAsia="x-none"/>
        </w:rPr>
        <w:t>Kostenlose</w:t>
      </w:r>
      <w:proofErr w:type="spellEnd"/>
      <w:r w:rsidR="006E015F" w:rsidRPr="00DF2EE8">
        <w:rPr>
          <w:rFonts w:asciiTheme="minorHAnsi" w:hAnsiTheme="minorHAnsi" w:cstheme="minorHAnsi"/>
          <w:b/>
          <w:color w:val="000000" w:themeColor="text1"/>
          <w:sz w:val="24"/>
          <w:szCs w:val="24"/>
          <w:lang w:val="en-US" w:eastAsia="x-none"/>
        </w:rPr>
        <w:t xml:space="preserve"> </w:t>
      </w:r>
      <w:r w:rsidRPr="00DF2EE8">
        <w:rPr>
          <w:rFonts w:asciiTheme="minorHAnsi" w:hAnsiTheme="minorHAnsi" w:cstheme="minorHAnsi"/>
          <w:b/>
          <w:color w:val="000000" w:themeColor="text1"/>
          <w:sz w:val="24"/>
          <w:szCs w:val="24"/>
          <w:lang w:val="en-US" w:eastAsia="x-none"/>
        </w:rPr>
        <w:t>Live</w:t>
      </w:r>
      <w:r w:rsidR="00306AD2" w:rsidRPr="00DF2EE8">
        <w:rPr>
          <w:rFonts w:asciiTheme="minorHAnsi" w:hAnsiTheme="minorHAnsi" w:cstheme="minorHAnsi"/>
          <w:b/>
          <w:color w:val="000000" w:themeColor="text1"/>
          <w:sz w:val="24"/>
          <w:szCs w:val="24"/>
          <w:lang w:val="en-US" w:eastAsia="x-none"/>
        </w:rPr>
        <w:t>-</w:t>
      </w:r>
      <w:proofErr w:type="spellStart"/>
      <w:r w:rsidRPr="00DF2EE8">
        <w:rPr>
          <w:rFonts w:asciiTheme="minorHAnsi" w:hAnsiTheme="minorHAnsi" w:cstheme="minorHAnsi"/>
          <w:b/>
          <w:color w:val="000000" w:themeColor="text1"/>
          <w:sz w:val="24"/>
          <w:szCs w:val="24"/>
          <w:lang w:val="en-US" w:eastAsia="x-none"/>
        </w:rPr>
        <w:t>Webinare</w:t>
      </w:r>
      <w:proofErr w:type="spellEnd"/>
      <w:r w:rsidRPr="00DF2EE8">
        <w:rPr>
          <w:rFonts w:asciiTheme="minorHAnsi" w:hAnsiTheme="minorHAnsi" w:cstheme="minorHAnsi"/>
          <w:b/>
          <w:color w:val="000000" w:themeColor="text1"/>
          <w:sz w:val="24"/>
          <w:szCs w:val="24"/>
          <w:lang w:val="en-US" w:eastAsia="x-none"/>
        </w:rPr>
        <w:t>: Microphone Basics</w:t>
      </w:r>
    </w:p>
    <w:p w14:paraId="67342707" w14:textId="77777777" w:rsidR="00DF2EE8" w:rsidRPr="00DF2EE8" w:rsidRDefault="00DF2EE8" w:rsidP="00315E38">
      <w:pPr>
        <w:ind w:right="-342"/>
        <w:rPr>
          <w:rFonts w:asciiTheme="minorHAnsi" w:hAnsiTheme="minorHAnsi" w:cstheme="minorHAnsi"/>
          <w:b/>
          <w:i/>
          <w:lang w:val="en-US"/>
        </w:rPr>
      </w:pPr>
    </w:p>
    <w:p w14:paraId="0E340C37" w14:textId="252A6A13" w:rsidR="00E162FE" w:rsidRPr="00FA0FA1" w:rsidRDefault="00955EDF" w:rsidP="00315E38">
      <w:pPr>
        <w:ind w:right="-342"/>
        <w:rPr>
          <w:rFonts w:asciiTheme="minorHAnsi" w:hAnsiTheme="minorHAnsi" w:cstheme="minorHAnsi"/>
          <w:b/>
          <w:i/>
        </w:rPr>
      </w:pPr>
      <w:r w:rsidRPr="00955EDF">
        <w:rPr>
          <w:rFonts w:asciiTheme="minorHAnsi" w:hAnsiTheme="minorHAnsi" w:cstheme="minorHAnsi"/>
          <w:b/>
          <w:i/>
        </w:rPr>
        <w:t>Berlin/Wedemark, 2. April 2020</w:t>
      </w:r>
      <w:r w:rsidR="00E162FE" w:rsidRPr="00FA0FA1">
        <w:rPr>
          <w:rFonts w:asciiTheme="minorHAnsi" w:hAnsiTheme="minorHAnsi" w:cstheme="minorHAnsi"/>
          <w:b/>
          <w:i/>
        </w:rPr>
        <w:t>:</w:t>
      </w:r>
    </w:p>
    <w:p w14:paraId="35AF93BF" w14:textId="0FE0EDDC" w:rsidR="00FA0FA1" w:rsidRDefault="00955EDF" w:rsidP="0086488B">
      <w:pPr>
        <w:ind w:right="-342"/>
        <w:rPr>
          <w:rFonts w:asciiTheme="minorHAnsi" w:hAnsiTheme="minorHAnsi" w:cstheme="minorHAnsi"/>
          <w:b/>
          <w:i/>
        </w:rPr>
      </w:pPr>
      <w:r w:rsidRPr="00955EDF">
        <w:rPr>
          <w:rFonts w:asciiTheme="minorHAnsi" w:hAnsiTheme="minorHAnsi" w:cstheme="minorHAnsi"/>
          <w:b/>
          <w:i/>
        </w:rPr>
        <w:t>In Zusammenarbeit mit der Sennheiser Sound Academy bietet Neumann in den kommenden Wochen ausführliche Webinare zu Grundlagen der Mikrofontechnik an. In drei einstündigen Sessions erörtert Trainer John McGregor alle wichtigen Aspekte rund um Neumann Studiomikrofone: Ausgehend von den wichtigsten theoretischen Grundlagen, über praxisbezogene Tipps und Anwendungshinweisen bis hin zur Pflege der Produkte.</w:t>
      </w:r>
    </w:p>
    <w:p w14:paraId="4311D721" w14:textId="1E76EE66" w:rsidR="00955EDF" w:rsidRDefault="00955EDF" w:rsidP="0086488B">
      <w:pPr>
        <w:ind w:right="-342"/>
        <w:rPr>
          <w:rFonts w:asciiTheme="minorHAnsi" w:hAnsiTheme="minorHAnsi" w:cstheme="minorHAnsi"/>
          <w:b/>
          <w:i/>
        </w:rPr>
      </w:pPr>
    </w:p>
    <w:p w14:paraId="5342CF20" w14:textId="258C4B15" w:rsidR="00FD7997" w:rsidRDefault="00955EDF" w:rsidP="00955EDF">
      <w:pPr>
        <w:ind w:right="-342"/>
        <w:rPr>
          <w:rFonts w:asciiTheme="minorHAnsi" w:hAnsiTheme="minorHAnsi" w:cstheme="minorHAnsi"/>
          <w:color w:val="000000" w:themeColor="text1"/>
        </w:rPr>
      </w:pPr>
      <w:r w:rsidRPr="00955EDF">
        <w:rPr>
          <w:rFonts w:asciiTheme="minorHAnsi" w:hAnsiTheme="minorHAnsi" w:cstheme="minorHAnsi"/>
          <w:color w:val="000000" w:themeColor="text1"/>
        </w:rPr>
        <w:t xml:space="preserve">In diesen Zeiten </w:t>
      </w:r>
      <w:r w:rsidR="006E015F">
        <w:rPr>
          <w:rFonts w:asciiTheme="minorHAnsi" w:hAnsiTheme="minorHAnsi" w:cstheme="minorHAnsi"/>
          <w:color w:val="000000" w:themeColor="text1"/>
        </w:rPr>
        <w:t xml:space="preserve">ist </w:t>
      </w:r>
      <w:r>
        <w:rPr>
          <w:rFonts w:asciiTheme="minorHAnsi" w:hAnsiTheme="minorHAnsi" w:cstheme="minorHAnsi"/>
          <w:color w:val="000000" w:themeColor="text1"/>
        </w:rPr>
        <w:t xml:space="preserve">dies </w:t>
      </w:r>
      <w:r w:rsidRPr="00955EDF">
        <w:rPr>
          <w:rFonts w:asciiTheme="minorHAnsi" w:hAnsiTheme="minorHAnsi" w:cstheme="minorHAnsi"/>
          <w:color w:val="000000" w:themeColor="text1"/>
        </w:rPr>
        <w:t>eine hervorragende Gelegenheit, das eigene Wissen zu erweitern oder aufzufrischen. Die erste Session wird am Freitag, den 3. April zu drei verschiedenen Uhrzeiten (8.30, 13.30 und 18.00 MEZ) angeboten. Die beiden weiteren Teile folgen am 17. und 24. April. Alle We</w:t>
      </w:r>
      <w:bookmarkStart w:id="0" w:name="_GoBack"/>
      <w:bookmarkEnd w:id="0"/>
      <w:r w:rsidRPr="00955EDF">
        <w:rPr>
          <w:rFonts w:asciiTheme="minorHAnsi" w:hAnsiTheme="minorHAnsi" w:cstheme="minorHAnsi"/>
          <w:color w:val="000000" w:themeColor="text1"/>
        </w:rPr>
        <w:t>binare sind in Englisch.</w:t>
      </w:r>
      <w:r w:rsidR="008664A0">
        <w:rPr>
          <w:rFonts w:asciiTheme="minorHAnsi" w:hAnsiTheme="minorHAnsi" w:cstheme="minorHAnsi"/>
          <w:color w:val="000000" w:themeColor="text1"/>
        </w:rPr>
        <w:t xml:space="preserve"> </w:t>
      </w:r>
    </w:p>
    <w:p w14:paraId="35553BFC" w14:textId="77777777" w:rsidR="00FD7997" w:rsidRDefault="00FD7997" w:rsidP="00955EDF">
      <w:pPr>
        <w:ind w:right="-342"/>
        <w:rPr>
          <w:rFonts w:asciiTheme="minorHAnsi" w:hAnsiTheme="minorHAnsi" w:cstheme="minorHAnsi"/>
          <w:color w:val="000000" w:themeColor="text1"/>
        </w:rPr>
      </w:pPr>
    </w:p>
    <w:p w14:paraId="7902BA55" w14:textId="51525DDA" w:rsidR="00955EDF" w:rsidRPr="00955EDF" w:rsidRDefault="00955EDF" w:rsidP="00955EDF">
      <w:pPr>
        <w:ind w:right="-342"/>
        <w:rPr>
          <w:rFonts w:asciiTheme="minorHAnsi" w:hAnsiTheme="minorHAnsi" w:cstheme="minorHAnsi"/>
          <w:color w:val="000000" w:themeColor="text1"/>
        </w:rPr>
      </w:pPr>
      <w:r w:rsidRPr="00955EDF">
        <w:rPr>
          <w:rFonts w:asciiTheme="minorHAnsi" w:hAnsiTheme="minorHAnsi" w:cstheme="minorHAnsi"/>
          <w:color w:val="000000" w:themeColor="text1"/>
        </w:rPr>
        <w:t>Interessierte können sich hier</w:t>
      </w:r>
      <w:r>
        <w:rPr>
          <w:rFonts w:asciiTheme="minorHAnsi" w:hAnsiTheme="minorHAnsi" w:cstheme="minorHAnsi"/>
          <w:color w:val="000000" w:themeColor="text1"/>
        </w:rPr>
        <w:t xml:space="preserve"> </w:t>
      </w:r>
      <w:r w:rsidRPr="00955EDF">
        <w:rPr>
          <w:rFonts w:asciiTheme="minorHAnsi" w:hAnsiTheme="minorHAnsi" w:cstheme="minorHAnsi"/>
          <w:color w:val="000000" w:themeColor="text1"/>
        </w:rPr>
        <w:t>registrieren: </w:t>
      </w:r>
      <w:hyperlink r:id="rId9" w:history="1">
        <w:r w:rsidR="00FD7997" w:rsidRPr="008134DB">
          <w:rPr>
            <w:rStyle w:val="Hyperlink"/>
            <w:rFonts w:asciiTheme="minorHAnsi" w:hAnsiTheme="minorHAnsi" w:cstheme="minorHAnsi"/>
          </w:rPr>
          <w:t>https://www.neumann.com/webinars. </w:t>
        </w:r>
      </w:hyperlink>
    </w:p>
    <w:p w14:paraId="78B34BEE" w14:textId="77777777" w:rsidR="00955EDF" w:rsidRPr="00955EDF" w:rsidRDefault="00955EDF" w:rsidP="00955EDF">
      <w:pPr>
        <w:ind w:right="-342"/>
        <w:rPr>
          <w:rFonts w:asciiTheme="minorHAnsi" w:hAnsiTheme="minorHAnsi" w:cstheme="minorHAnsi"/>
          <w:color w:val="000000" w:themeColor="text1"/>
        </w:rPr>
      </w:pPr>
      <w:r w:rsidRPr="00955EDF">
        <w:rPr>
          <w:rFonts w:asciiTheme="minorHAnsi" w:hAnsiTheme="minorHAnsi" w:cstheme="minorHAnsi"/>
          <w:color w:val="000000" w:themeColor="text1"/>
        </w:rPr>
        <w:t> </w:t>
      </w:r>
    </w:p>
    <w:p w14:paraId="1174EFCF" w14:textId="77777777" w:rsidR="00955EDF" w:rsidRPr="00955EDF" w:rsidRDefault="00955EDF" w:rsidP="00955EDF">
      <w:pPr>
        <w:ind w:right="-342"/>
        <w:rPr>
          <w:rFonts w:asciiTheme="minorHAnsi" w:hAnsiTheme="minorHAnsi" w:cstheme="minorHAnsi"/>
          <w:color w:val="000000" w:themeColor="text1"/>
        </w:rPr>
      </w:pPr>
      <w:r w:rsidRPr="00955EDF">
        <w:rPr>
          <w:rFonts w:asciiTheme="minorHAnsi" w:hAnsiTheme="minorHAnsi" w:cstheme="minorHAnsi"/>
          <w:color w:val="000000" w:themeColor="text1"/>
        </w:rPr>
        <w:t xml:space="preserve">Einen Überblick über alle freien Sennheiser </w:t>
      </w:r>
      <w:proofErr w:type="spellStart"/>
      <w:r w:rsidRPr="00955EDF">
        <w:rPr>
          <w:rFonts w:asciiTheme="minorHAnsi" w:hAnsiTheme="minorHAnsi" w:cstheme="minorHAnsi"/>
          <w:color w:val="000000" w:themeColor="text1"/>
        </w:rPr>
        <w:t>SoundAcademy</w:t>
      </w:r>
      <w:proofErr w:type="spellEnd"/>
      <w:r w:rsidRPr="00955EDF">
        <w:rPr>
          <w:rFonts w:asciiTheme="minorHAnsi" w:hAnsiTheme="minorHAnsi" w:cstheme="minorHAnsi"/>
          <w:color w:val="000000" w:themeColor="text1"/>
        </w:rPr>
        <w:t>-Webinare finden Sie hier:</w:t>
      </w:r>
    </w:p>
    <w:p w14:paraId="4E20A5E6" w14:textId="1F708E61" w:rsidR="00955EDF" w:rsidRPr="00955EDF" w:rsidRDefault="00C345AB" w:rsidP="00955EDF">
      <w:pPr>
        <w:ind w:right="-342"/>
        <w:rPr>
          <w:rFonts w:asciiTheme="minorHAnsi" w:hAnsiTheme="minorHAnsi" w:cstheme="minorHAnsi"/>
          <w:color w:val="000000" w:themeColor="text1"/>
        </w:rPr>
      </w:pPr>
      <w:hyperlink r:id="rId10" w:history="1">
        <w:r w:rsidR="00955EDF" w:rsidRPr="00306AD2">
          <w:rPr>
            <w:rStyle w:val="Hyperlink"/>
            <w:rFonts w:asciiTheme="minorHAnsi" w:hAnsiTheme="minorHAnsi" w:cstheme="minorHAnsi"/>
          </w:rPr>
          <w:t>https://www.sennheiser.com/webinars</w:t>
        </w:r>
      </w:hyperlink>
    </w:p>
    <w:p w14:paraId="55895041" w14:textId="77777777" w:rsidR="00955EDF" w:rsidRPr="00955EDF" w:rsidRDefault="00955EDF" w:rsidP="00955EDF">
      <w:pPr>
        <w:ind w:right="-342"/>
        <w:rPr>
          <w:rFonts w:asciiTheme="minorHAnsi" w:hAnsiTheme="minorHAnsi" w:cstheme="minorHAnsi"/>
          <w:color w:val="000000" w:themeColor="text1"/>
        </w:rPr>
      </w:pPr>
      <w:r w:rsidRPr="00955EDF">
        <w:rPr>
          <w:rFonts w:asciiTheme="minorHAnsi" w:hAnsiTheme="minorHAnsi" w:cstheme="minorHAnsi"/>
          <w:color w:val="000000" w:themeColor="text1"/>
        </w:rPr>
        <w:t> </w:t>
      </w:r>
    </w:p>
    <w:p w14:paraId="0FD8B671" w14:textId="1FE7CE7E" w:rsidR="00955EDF" w:rsidRPr="00955EDF" w:rsidRDefault="00955EDF" w:rsidP="00955EDF">
      <w:pPr>
        <w:ind w:right="-342"/>
        <w:rPr>
          <w:rFonts w:asciiTheme="minorHAnsi" w:hAnsiTheme="minorHAnsi" w:cstheme="minorHAnsi"/>
          <w:color w:val="000000" w:themeColor="text1"/>
        </w:rPr>
      </w:pPr>
      <w:proofErr w:type="gramStart"/>
      <w:r w:rsidRPr="00955EDF">
        <w:rPr>
          <w:rFonts w:asciiTheme="minorHAnsi" w:hAnsiTheme="minorHAnsi" w:cstheme="minorHAnsi"/>
          <w:color w:val="000000" w:themeColor="text1"/>
        </w:rPr>
        <w:t>Der neue Hashtag</w:t>
      </w:r>
      <w:proofErr w:type="gramEnd"/>
      <w:r w:rsidRPr="00955EDF">
        <w:rPr>
          <w:rFonts w:asciiTheme="minorHAnsi" w:hAnsiTheme="minorHAnsi" w:cstheme="minorHAnsi"/>
          <w:color w:val="000000" w:themeColor="text1"/>
        </w:rPr>
        <w:t xml:space="preserve"> </w:t>
      </w:r>
      <w:r w:rsidRPr="00306AD2">
        <w:rPr>
          <w:rFonts w:asciiTheme="minorHAnsi" w:hAnsiTheme="minorHAnsi" w:cstheme="minorHAnsi"/>
          <w:b/>
          <w:bCs/>
          <w:color w:val="000000" w:themeColor="text1"/>
        </w:rPr>
        <w:t>#</w:t>
      </w:r>
      <w:proofErr w:type="spellStart"/>
      <w:r w:rsidRPr="00306AD2">
        <w:rPr>
          <w:rFonts w:asciiTheme="minorHAnsi" w:hAnsiTheme="minorHAnsi" w:cstheme="minorHAnsi"/>
          <w:b/>
          <w:bCs/>
          <w:color w:val="000000" w:themeColor="text1"/>
        </w:rPr>
        <w:t>AtHomeWithNeumann</w:t>
      </w:r>
      <w:proofErr w:type="spellEnd"/>
      <w:r w:rsidRPr="00306AD2">
        <w:rPr>
          <w:rFonts w:asciiTheme="minorHAnsi" w:hAnsiTheme="minorHAnsi" w:cstheme="minorHAnsi"/>
          <w:b/>
          <w:bCs/>
          <w:color w:val="000000" w:themeColor="text1"/>
        </w:rPr>
        <w:t xml:space="preserve"> </w:t>
      </w:r>
      <w:r w:rsidRPr="00955EDF">
        <w:rPr>
          <w:rFonts w:asciiTheme="minorHAnsi" w:hAnsiTheme="minorHAnsi" w:cstheme="minorHAnsi"/>
          <w:color w:val="000000" w:themeColor="text1"/>
        </w:rPr>
        <w:t>leitet alle Neumann-Kunden, Fans und Follower zu informativen Videoinhalten während der Corona-Zeit.</w:t>
      </w:r>
    </w:p>
    <w:p w14:paraId="0A718CD7" w14:textId="07DBC4F3" w:rsidR="00955EDF" w:rsidRDefault="00955EDF" w:rsidP="00955EDF">
      <w:pPr>
        <w:ind w:right="-342"/>
        <w:rPr>
          <w:rFonts w:asciiTheme="minorHAnsi" w:hAnsiTheme="minorHAnsi" w:cstheme="minorHAnsi"/>
          <w:color w:val="000000" w:themeColor="text1"/>
        </w:rPr>
      </w:pPr>
      <w:r w:rsidRPr="00955EDF">
        <w:rPr>
          <w:rFonts w:asciiTheme="minorHAnsi" w:hAnsiTheme="minorHAnsi" w:cstheme="minorHAnsi"/>
          <w:color w:val="000000" w:themeColor="text1"/>
        </w:rPr>
        <w:lastRenderedPageBreak/>
        <w:t> </w:t>
      </w:r>
    </w:p>
    <w:p w14:paraId="25A29FB4" w14:textId="77777777" w:rsidR="00FD7997" w:rsidRDefault="00FD7997" w:rsidP="00955EDF">
      <w:pPr>
        <w:spacing w:line="240" w:lineRule="auto"/>
        <w:rPr>
          <w:rFonts w:asciiTheme="minorHAnsi" w:hAnsiTheme="minorHAnsi" w:cstheme="minorHAnsi"/>
          <w:b/>
          <w:i/>
        </w:rPr>
      </w:pPr>
    </w:p>
    <w:p w14:paraId="52C20AE6" w14:textId="46257266" w:rsidR="00FA0FA1" w:rsidRPr="00DF2EE8" w:rsidRDefault="00FA0FA1" w:rsidP="00955EDF">
      <w:pPr>
        <w:spacing w:line="240" w:lineRule="auto"/>
        <w:rPr>
          <w:rFonts w:asciiTheme="minorHAnsi" w:hAnsiTheme="minorHAnsi" w:cstheme="minorHAnsi"/>
          <w:color w:val="000000" w:themeColor="text1"/>
          <w:lang w:val="en-US"/>
        </w:rPr>
      </w:pPr>
      <w:r w:rsidRPr="008A6AA9">
        <w:rPr>
          <w:rFonts w:asciiTheme="minorHAnsi" w:hAnsiTheme="minorHAnsi" w:cstheme="minorHAnsi"/>
          <w:b/>
          <w:color w:val="414141" w:themeColor="accent2"/>
          <w:sz w:val="16"/>
          <w:szCs w:val="16"/>
        </w:rPr>
        <w:t>Über Neumann</w:t>
      </w:r>
      <w:r>
        <w:rPr>
          <w:rFonts w:asciiTheme="minorHAnsi" w:hAnsiTheme="minorHAnsi" w:cstheme="minorHAnsi"/>
          <w:b/>
          <w:color w:val="414141" w:themeColor="accent2"/>
          <w:sz w:val="16"/>
          <w:szCs w:val="16"/>
        </w:rPr>
        <w:br/>
      </w:r>
      <w:r w:rsidRPr="008A6AA9">
        <w:rPr>
          <w:rFonts w:asciiTheme="minorHAnsi" w:hAnsiTheme="minorHAnsi" w:cstheme="minorHAnsi"/>
          <w:color w:val="414141" w:themeColor="accent2"/>
          <w:sz w:val="16"/>
          <w:szCs w:val="16"/>
        </w:rPr>
        <w:t>Die Georg Neumann GmbH – bekannt als “</w:t>
      </w:r>
      <w:proofErr w:type="spellStart"/>
      <w:r w:rsidRPr="008A6AA9">
        <w:rPr>
          <w:rFonts w:asciiTheme="minorHAnsi" w:hAnsiTheme="minorHAnsi" w:cstheme="minorHAnsi"/>
          <w:color w:val="414141" w:themeColor="accent2"/>
          <w:sz w:val="16"/>
          <w:szCs w:val="16"/>
        </w:rPr>
        <w:t>Neumann.Berlin</w:t>
      </w:r>
      <w:proofErr w:type="spellEnd"/>
      <w:r w:rsidRPr="008A6AA9">
        <w:rPr>
          <w:rFonts w:asciiTheme="minorHAnsi" w:hAnsiTheme="minorHAnsi" w:cstheme="minorHAnsi"/>
          <w:color w:val="414141" w:themeColor="accent2"/>
          <w:sz w:val="16"/>
          <w:szCs w:val="16"/>
        </w:rPr>
        <w:t xml:space="preserve">” – ist der weltweit führende Hersteller von Studiomikrofonen, zu dessen Portfolio Mikrofonlegenden wie das U 47, M 49, U 67 und U 87 gehören. Zahlreiche Produkte des 1928 gegründeten Unternehmens sind mit internationalen Preisen für technische Innovation ausgezeichnet worden. Seit 2010 bringt </w:t>
      </w:r>
      <w:proofErr w:type="spellStart"/>
      <w:r w:rsidRPr="008A6AA9">
        <w:rPr>
          <w:rFonts w:asciiTheme="minorHAnsi" w:hAnsiTheme="minorHAnsi" w:cstheme="minorHAnsi"/>
          <w:color w:val="414141" w:themeColor="accent2"/>
          <w:sz w:val="16"/>
          <w:szCs w:val="16"/>
        </w:rPr>
        <w:t>Neumann.Berlin</w:t>
      </w:r>
      <w:proofErr w:type="spellEnd"/>
      <w:r w:rsidRPr="008A6AA9">
        <w:rPr>
          <w:rFonts w:asciiTheme="minorHAnsi" w:hAnsiTheme="minorHAnsi" w:cstheme="minorHAnsi"/>
          <w:color w:val="414141" w:themeColor="accent2"/>
          <w:sz w:val="16"/>
          <w:szCs w:val="16"/>
        </w:rPr>
        <w:t xml:space="preserve"> seine Erfahrung auf dem Gebiet der elektroakustischen </w:t>
      </w:r>
      <w:proofErr w:type="spellStart"/>
      <w:r w:rsidRPr="008A6AA9">
        <w:rPr>
          <w:rFonts w:asciiTheme="minorHAnsi" w:hAnsiTheme="minorHAnsi" w:cstheme="minorHAnsi"/>
          <w:color w:val="414141" w:themeColor="accent2"/>
          <w:sz w:val="16"/>
          <w:szCs w:val="16"/>
        </w:rPr>
        <w:t>Wandlertechnik</w:t>
      </w:r>
      <w:proofErr w:type="spellEnd"/>
      <w:r w:rsidRPr="008A6AA9">
        <w:rPr>
          <w:rFonts w:asciiTheme="minorHAnsi" w:hAnsiTheme="minorHAnsi" w:cstheme="minorHAnsi"/>
          <w:color w:val="414141" w:themeColor="accent2"/>
          <w:sz w:val="16"/>
          <w:szCs w:val="16"/>
        </w:rPr>
        <w:t xml:space="preserve"> auch in den Bereich der Studiomonitore ein. </w:t>
      </w:r>
      <w:r>
        <w:rPr>
          <w:rFonts w:asciiTheme="minorHAnsi" w:hAnsiTheme="minorHAnsi" w:cstheme="minorHAnsi"/>
          <w:color w:val="414141" w:themeColor="accent2"/>
          <w:sz w:val="16"/>
          <w:szCs w:val="16"/>
        </w:rPr>
        <w:t xml:space="preserve">Anfang 2019 kam der erste Neumann Studiokopfhörer auf den Markt. </w:t>
      </w:r>
      <w:r w:rsidRPr="008A6AA9">
        <w:rPr>
          <w:rFonts w:asciiTheme="minorHAnsi" w:hAnsiTheme="minorHAnsi" w:cstheme="minorHAnsi"/>
          <w:color w:val="414141" w:themeColor="accent2"/>
          <w:sz w:val="16"/>
          <w:szCs w:val="16"/>
        </w:rPr>
        <w:t xml:space="preserve">Seit 1991 gehört die Georg Neumann GmbH zur Sennheiser-Gruppe und ist weltweit durch Sennheiser-Vertriebstöchter und -partner vertreten. </w:t>
      </w:r>
      <w:r w:rsidRPr="000F7E1C">
        <w:rPr>
          <w:rFonts w:asciiTheme="minorHAnsi" w:hAnsiTheme="minorHAnsi" w:cstheme="minorHAnsi"/>
          <w:color w:val="000000" w:themeColor="text1"/>
          <w:sz w:val="16"/>
          <w:szCs w:val="16"/>
          <w:lang w:val="en-US"/>
        </w:rPr>
        <w:t>Website: www.neumann.com</w:t>
      </w:r>
    </w:p>
    <w:p w14:paraId="7928F317" w14:textId="77777777" w:rsidR="00FA0FA1" w:rsidRPr="000F7E1C" w:rsidRDefault="00FA0FA1" w:rsidP="00FA0FA1">
      <w:pPr>
        <w:pStyle w:val="Contact"/>
        <w:rPr>
          <w:rFonts w:asciiTheme="minorHAnsi" w:hAnsiTheme="minorHAnsi" w:cstheme="minorHAnsi"/>
          <w:b/>
          <w:lang w:val="en-US"/>
        </w:rPr>
      </w:pPr>
    </w:p>
    <w:p w14:paraId="3302BBE2" w14:textId="77777777" w:rsidR="00FA0FA1" w:rsidRPr="007069FD" w:rsidRDefault="00FA0FA1" w:rsidP="00FA0FA1">
      <w:pPr>
        <w:pStyle w:val="Contact"/>
        <w:rPr>
          <w:rFonts w:asciiTheme="minorHAnsi" w:hAnsiTheme="minorHAnsi" w:cstheme="minorHAnsi"/>
          <w:b/>
          <w:color w:val="414141" w:themeColor="accent2"/>
          <w:lang w:val="en-US"/>
        </w:rPr>
      </w:pPr>
      <w:proofErr w:type="spellStart"/>
      <w:r w:rsidRPr="007069FD">
        <w:rPr>
          <w:rFonts w:asciiTheme="minorHAnsi" w:hAnsiTheme="minorHAnsi" w:cstheme="minorHAnsi"/>
          <w:b/>
          <w:color w:val="414141" w:themeColor="accent2"/>
          <w:lang w:val="en-US"/>
        </w:rPr>
        <w:t>Kontakt</w:t>
      </w:r>
      <w:proofErr w:type="spellEnd"/>
      <w:r>
        <w:rPr>
          <w:rFonts w:asciiTheme="minorHAnsi" w:hAnsiTheme="minorHAnsi" w:cstheme="minorHAnsi"/>
          <w:b/>
          <w:color w:val="414141" w:themeColor="accent2"/>
          <w:lang w:val="en-US"/>
        </w:rPr>
        <w:t>:</w:t>
      </w:r>
    </w:p>
    <w:p w14:paraId="0AEE90C4" w14:textId="77777777" w:rsidR="00FA0FA1" w:rsidRPr="007069FD" w:rsidRDefault="00FA0FA1" w:rsidP="00FA0FA1">
      <w:pPr>
        <w:pStyle w:val="Contact"/>
        <w:rPr>
          <w:rFonts w:asciiTheme="minorHAnsi" w:hAnsiTheme="minorHAnsi" w:cstheme="minorHAnsi"/>
          <w:color w:val="000000" w:themeColor="text1"/>
          <w:lang w:val="en-US"/>
        </w:rPr>
      </w:pPr>
      <w:r w:rsidRPr="007069FD">
        <w:rPr>
          <w:rFonts w:asciiTheme="minorHAnsi" w:hAnsiTheme="minorHAnsi" w:cstheme="minorHAnsi"/>
          <w:color w:val="000000" w:themeColor="text1"/>
          <w:lang w:val="en-US"/>
        </w:rPr>
        <w:t>Andreas Sablotny</w:t>
      </w:r>
    </w:p>
    <w:p w14:paraId="7D346380" w14:textId="77777777" w:rsidR="00FA0FA1" w:rsidRPr="007069FD" w:rsidRDefault="00FA0FA1" w:rsidP="00FA0FA1">
      <w:pPr>
        <w:pStyle w:val="Contact"/>
        <w:rPr>
          <w:rFonts w:asciiTheme="minorHAnsi" w:hAnsiTheme="minorHAnsi" w:cstheme="minorHAnsi"/>
          <w:color w:val="414141" w:themeColor="accent2"/>
          <w:lang w:val="en-US"/>
        </w:rPr>
      </w:pPr>
      <w:r w:rsidRPr="007069FD">
        <w:rPr>
          <w:rFonts w:asciiTheme="minorHAnsi" w:hAnsiTheme="minorHAnsi" w:cstheme="minorHAnsi"/>
          <w:color w:val="414141" w:themeColor="accent2"/>
          <w:lang w:val="en-US"/>
        </w:rPr>
        <w:t>andreas.sablotny@neumann.com</w:t>
      </w:r>
    </w:p>
    <w:p w14:paraId="5DDA1D75" w14:textId="77777777" w:rsidR="00FA0FA1" w:rsidRPr="00280534" w:rsidRDefault="00FA0FA1" w:rsidP="00FA0FA1">
      <w:pPr>
        <w:pStyle w:val="Contact"/>
        <w:rPr>
          <w:rFonts w:asciiTheme="minorHAnsi" w:hAnsiTheme="minorHAnsi" w:cstheme="minorHAnsi"/>
          <w:lang w:val="en-US"/>
        </w:rPr>
      </w:pPr>
      <w:r w:rsidRPr="0091796F">
        <w:rPr>
          <w:rFonts w:asciiTheme="minorHAnsi" w:hAnsiTheme="minorHAnsi" w:cstheme="minorHAnsi"/>
          <w:color w:val="414141" w:themeColor="accent2"/>
          <w:lang w:val="en-US"/>
        </w:rPr>
        <w:t>T +49 (030) 417724-19</w:t>
      </w:r>
    </w:p>
    <w:p w14:paraId="38E3FB34" w14:textId="7FFAC770" w:rsidR="00280534" w:rsidRPr="008C7F85" w:rsidRDefault="00280534" w:rsidP="00FA0FA1">
      <w:pPr>
        <w:spacing w:after="120" w:line="276" w:lineRule="auto"/>
        <w:rPr>
          <w:rFonts w:asciiTheme="minorHAnsi" w:hAnsiTheme="minorHAnsi" w:cstheme="minorHAnsi"/>
          <w:lang w:val="en-US"/>
        </w:rPr>
      </w:pPr>
    </w:p>
    <w:sectPr w:rsidR="00280534" w:rsidRPr="008C7F85" w:rsidSect="00315E38">
      <w:headerReference w:type="default" r:id="rId11"/>
      <w:headerReference w:type="first" r:id="rId12"/>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6C206" w14:textId="77777777" w:rsidR="0085587B" w:rsidRDefault="0085587B" w:rsidP="00CF26E7">
      <w:pPr>
        <w:spacing w:line="240" w:lineRule="auto"/>
      </w:pPr>
      <w:r>
        <w:separator/>
      </w:r>
    </w:p>
  </w:endnote>
  <w:endnote w:type="continuationSeparator" w:id="0">
    <w:p w14:paraId="7E5B36A0" w14:textId="77777777" w:rsidR="0085587B" w:rsidRDefault="0085587B"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E83B207D-EA83-4B6A-9CDE-C3D3B4CE3479}"/>
    <w:embedBold r:id="rId2" w:fontKey="{6CDE5DC4-D6E9-40F0-BF47-33D7DD1DDDB0}"/>
    <w:embedBoldItalic r:id="rId3" w:fontKey="{11D22B06-3FD9-4808-8D54-2AAD936521D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E3D340B-FC30-43B5-8F70-00F8DAAFEA68}"/>
  </w:font>
  <w:font w:name="Avenir Next Condensed Regular">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5" w:fontKey="{76FFCA47-7189-4671-AB22-3CE5A52D91C0}"/>
  </w:font>
  <w:font w:name="UnitPro">
    <w:altName w:val="Calibri"/>
    <w:panose1 w:val="00000000000000000000"/>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09199" w14:textId="77777777" w:rsidR="0085587B" w:rsidRDefault="0085587B" w:rsidP="00CF26E7">
      <w:pPr>
        <w:spacing w:line="240" w:lineRule="auto"/>
      </w:pPr>
      <w:r>
        <w:separator/>
      </w:r>
    </w:p>
  </w:footnote>
  <w:footnote w:type="continuationSeparator" w:id="0">
    <w:p w14:paraId="0FDB77BC" w14:textId="77777777" w:rsidR="0085587B" w:rsidRDefault="0085587B"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AB38" w14:textId="65ECA174"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A1">
      <w:rPr>
        <w:rFonts w:asciiTheme="minorHAnsi" w:hAnsiTheme="minorHAnsi" w:cstheme="minorHAnsi"/>
        <w:color w:val="414141" w:themeColor="accent2"/>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7F42"/>
    <w:rsid w:val="00031F2A"/>
    <w:rsid w:val="00055E12"/>
    <w:rsid w:val="000922DA"/>
    <w:rsid w:val="0009516E"/>
    <w:rsid w:val="000A5CAD"/>
    <w:rsid w:val="000A6BD0"/>
    <w:rsid w:val="000C5D49"/>
    <w:rsid w:val="000D0839"/>
    <w:rsid w:val="000E3661"/>
    <w:rsid w:val="000E6D9B"/>
    <w:rsid w:val="000F7E1C"/>
    <w:rsid w:val="00174D2F"/>
    <w:rsid w:val="001869E9"/>
    <w:rsid w:val="001C0401"/>
    <w:rsid w:val="001E6BD7"/>
    <w:rsid w:val="001F0467"/>
    <w:rsid w:val="001F275C"/>
    <w:rsid w:val="002053BA"/>
    <w:rsid w:val="00210EFD"/>
    <w:rsid w:val="00213C61"/>
    <w:rsid w:val="002354A9"/>
    <w:rsid w:val="00243C61"/>
    <w:rsid w:val="00245058"/>
    <w:rsid w:val="002611B4"/>
    <w:rsid w:val="00262CA7"/>
    <w:rsid w:val="00266FEB"/>
    <w:rsid w:val="002744A8"/>
    <w:rsid w:val="00280534"/>
    <w:rsid w:val="002919D0"/>
    <w:rsid w:val="002938E4"/>
    <w:rsid w:val="00293F7D"/>
    <w:rsid w:val="002C6BE7"/>
    <w:rsid w:val="002D2D00"/>
    <w:rsid w:val="002E1B40"/>
    <w:rsid w:val="002F7F4D"/>
    <w:rsid w:val="00306AD2"/>
    <w:rsid w:val="00311D5F"/>
    <w:rsid w:val="00312A53"/>
    <w:rsid w:val="003154D6"/>
    <w:rsid w:val="00315E38"/>
    <w:rsid w:val="00334743"/>
    <w:rsid w:val="00343A56"/>
    <w:rsid w:val="00350C01"/>
    <w:rsid w:val="00351AEC"/>
    <w:rsid w:val="00362CAF"/>
    <w:rsid w:val="00375D35"/>
    <w:rsid w:val="00382963"/>
    <w:rsid w:val="00393969"/>
    <w:rsid w:val="00395731"/>
    <w:rsid w:val="00397338"/>
    <w:rsid w:val="003A3466"/>
    <w:rsid w:val="003B39A1"/>
    <w:rsid w:val="003C141C"/>
    <w:rsid w:val="003D792B"/>
    <w:rsid w:val="0041111F"/>
    <w:rsid w:val="00443762"/>
    <w:rsid w:val="00451C28"/>
    <w:rsid w:val="004620AA"/>
    <w:rsid w:val="00462EDE"/>
    <w:rsid w:val="0046468F"/>
    <w:rsid w:val="004649EB"/>
    <w:rsid w:val="00485E2F"/>
    <w:rsid w:val="00491BAC"/>
    <w:rsid w:val="0049211B"/>
    <w:rsid w:val="004A3713"/>
    <w:rsid w:val="004A402E"/>
    <w:rsid w:val="004B22D2"/>
    <w:rsid w:val="004C32C6"/>
    <w:rsid w:val="004E3C5C"/>
    <w:rsid w:val="00507C89"/>
    <w:rsid w:val="005250F0"/>
    <w:rsid w:val="00530E48"/>
    <w:rsid w:val="00532FF8"/>
    <w:rsid w:val="00566C47"/>
    <w:rsid w:val="00582A3B"/>
    <w:rsid w:val="005B0D2E"/>
    <w:rsid w:val="005B4459"/>
    <w:rsid w:val="005C35A8"/>
    <w:rsid w:val="005E77A0"/>
    <w:rsid w:val="00613BFA"/>
    <w:rsid w:val="00627C37"/>
    <w:rsid w:val="00633C4E"/>
    <w:rsid w:val="006419E7"/>
    <w:rsid w:val="006428F7"/>
    <w:rsid w:val="006655D2"/>
    <w:rsid w:val="006A6042"/>
    <w:rsid w:val="006C343F"/>
    <w:rsid w:val="006C54E3"/>
    <w:rsid w:val="006D45CF"/>
    <w:rsid w:val="006E015F"/>
    <w:rsid w:val="007069FD"/>
    <w:rsid w:val="007074A3"/>
    <w:rsid w:val="00714A7F"/>
    <w:rsid w:val="00730659"/>
    <w:rsid w:val="007356C0"/>
    <w:rsid w:val="00740E2A"/>
    <w:rsid w:val="00743192"/>
    <w:rsid w:val="0075278A"/>
    <w:rsid w:val="007904C2"/>
    <w:rsid w:val="0079791B"/>
    <w:rsid w:val="007A6246"/>
    <w:rsid w:val="007B3825"/>
    <w:rsid w:val="007B383C"/>
    <w:rsid w:val="007C00CC"/>
    <w:rsid w:val="007C1FBF"/>
    <w:rsid w:val="007C6E88"/>
    <w:rsid w:val="007E012D"/>
    <w:rsid w:val="007F03AE"/>
    <w:rsid w:val="007F1132"/>
    <w:rsid w:val="00811D3F"/>
    <w:rsid w:val="00825292"/>
    <w:rsid w:val="00833C76"/>
    <w:rsid w:val="00835141"/>
    <w:rsid w:val="00852BC5"/>
    <w:rsid w:val="00855777"/>
    <w:rsid w:val="0085587B"/>
    <w:rsid w:val="0086488B"/>
    <w:rsid w:val="008664A0"/>
    <w:rsid w:val="008666EB"/>
    <w:rsid w:val="00870785"/>
    <w:rsid w:val="00872B58"/>
    <w:rsid w:val="00872BB0"/>
    <w:rsid w:val="008824FF"/>
    <w:rsid w:val="00891275"/>
    <w:rsid w:val="00893898"/>
    <w:rsid w:val="0089518B"/>
    <w:rsid w:val="008C1C03"/>
    <w:rsid w:val="008C3C29"/>
    <w:rsid w:val="008C4077"/>
    <w:rsid w:val="008C55EA"/>
    <w:rsid w:val="008C7F85"/>
    <w:rsid w:val="008D12F5"/>
    <w:rsid w:val="008E0E73"/>
    <w:rsid w:val="008E7194"/>
    <w:rsid w:val="008F1B03"/>
    <w:rsid w:val="008F67CE"/>
    <w:rsid w:val="00902035"/>
    <w:rsid w:val="00910242"/>
    <w:rsid w:val="0091364D"/>
    <w:rsid w:val="0091722D"/>
    <w:rsid w:val="0091796F"/>
    <w:rsid w:val="00927812"/>
    <w:rsid w:val="00933C79"/>
    <w:rsid w:val="00945A95"/>
    <w:rsid w:val="00955EDF"/>
    <w:rsid w:val="00957D7D"/>
    <w:rsid w:val="009635C9"/>
    <w:rsid w:val="00980325"/>
    <w:rsid w:val="0099477D"/>
    <w:rsid w:val="009A798D"/>
    <w:rsid w:val="009B6181"/>
    <w:rsid w:val="009C1D53"/>
    <w:rsid w:val="009E71F2"/>
    <w:rsid w:val="009F37BB"/>
    <w:rsid w:val="00A02855"/>
    <w:rsid w:val="00A22F27"/>
    <w:rsid w:val="00A23FD8"/>
    <w:rsid w:val="00A24E64"/>
    <w:rsid w:val="00A42F9D"/>
    <w:rsid w:val="00A45AF0"/>
    <w:rsid w:val="00A6247D"/>
    <w:rsid w:val="00A70D7D"/>
    <w:rsid w:val="00A801AE"/>
    <w:rsid w:val="00A91C60"/>
    <w:rsid w:val="00AA0134"/>
    <w:rsid w:val="00AE51D7"/>
    <w:rsid w:val="00B02778"/>
    <w:rsid w:val="00B10B1E"/>
    <w:rsid w:val="00B143E1"/>
    <w:rsid w:val="00B31624"/>
    <w:rsid w:val="00B539E3"/>
    <w:rsid w:val="00B61B25"/>
    <w:rsid w:val="00B8122B"/>
    <w:rsid w:val="00B97EA0"/>
    <w:rsid w:val="00BA1D72"/>
    <w:rsid w:val="00BA698C"/>
    <w:rsid w:val="00BB2808"/>
    <w:rsid w:val="00BB7EEE"/>
    <w:rsid w:val="00BC01FF"/>
    <w:rsid w:val="00BC13F5"/>
    <w:rsid w:val="00BC30EA"/>
    <w:rsid w:val="00BE1B81"/>
    <w:rsid w:val="00BE3406"/>
    <w:rsid w:val="00BF00EF"/>
    <w:rsid w:val="00BF131D"/>
    <w:rsid w:val="00BF537B"/>
    <w:rsid w:val="00BF6469"/>
    <w:rsid w:val="00BF6D7D"/>
    <w:rsid w:val="00C02E3C"/>
    <w:rsid w:val="00C06949"/>
    <w:rsid w:val="00C14E95"/>
    <w:rsid w:val="00C16D4F"/>
    <w:rsid w:val="00C21489"/>
    <w:rsid w:val="00C21CFC"/>
    <w:rsid w:val="00C3446D"/>
    <w:rsid w:val="00C345AB"/>
    <w:rsid w:val="00C66FBA"/>
    <w:rsid w:val="00C74764"/>
    <w:rsid w:val="00C82199"/>
    <w:rsid w:val="00C90C90"/>
    <w:rsid w:val="00C964A3"/>
    <w:rsid w:val="00CA1EB9"/>
    <w:rsid w:val="00CC2ED0"/>
    <w:rsid w:val="00CD2505"/>
    <w:rsid w:val="00CE58AE"/>
    <w:rsid w:val="00CF26E7"/>
    <w:rsid w:val="00CF2CE6"/>
    <w:rsid w:val="00CF338D"/>
    <w:rsid w:val="00D10DA4"/>
    <w:rsid w:val="00D12AB9"/>
    <w:rsid w:val="00D179A5"/>
    <w:rsid w:val="00D33BCC"/>
    <w:rsid w:val="00D54E6A"/>
    <w:rsid w:val="00D64556"/>
    <w:rsid w:val="00D7470D"/>
    <w:rsid w:val="00D9317B"/>
    <w:rsid w:val="00DA1385"/>
    <w:rsid w:val="00DB2515"/>
    <w:rsid w:val="00DE1922"/>
    <w:rsid w:val="00DF2EE8"/>
    <w:rsid w:val="00E162FE"/>
    <w:rsid w:val="00E243F0"/>
    <w:rsid w:val="00E321F1"/>
    <w:rsid w:val="00E44C31"/>
    <w:rsid w:val="00E46D95"/>
    <w:rsid w:val="00E70B1B"/>
    <w:rsid w:val="00E854C0"/>
    <w:rsid w:val="00E93487"/>
    <w:rsid w:val="00EA3FEC"/>
    <w:rsid w:val="00EB5F2A"/>
    <w:rsid w:val="00EB7EB2"/>
    <w:rsid w:val="00EE3DCA"/>
    <w:rsid w:val="00EE71C7"/>
    <w:rsid w:val="00F028AA"/>
    <w:rsid w:val="00F075DF"/>
    <w:rsid w:val="00F15A15"/>
    <w:rsid w:val="00F20FE1"/>
    <w:rsid w:val="00F26C71"/>
    <w:rsid w:val="00F426AF"/>
    <w:rsid w:val="00F45D82"/>
    <w:rsid w:val="00F52E52"/>
    <w:rsid w:val="00F7209B"/>
    <w:rsid w:val="00F745BA"/>
    <w:rsid w:val="00F7549B"/>
    <w:rsid w:val="00F832AE"/>
    <w:rsid w:val="00FA0FA1"/>
    <w:rsid w:val="00FA353C"/>
    <w:rsid w:val="00FA4739"/>
    <w:rsid w:val="00FB2B6D"/>
    <w:rsid w:val="00FB3795"/>
    <w:rsid w:val="00FC663A"/>
    <w:rsid w:val="00FD7997"/>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ennheiser.com/webinars" TargetMode="External"/><Relationship Id="rId4" Type="http://schemas.openxmlformats.org/officeDocument/2006/relationships/settings" Target="settings.xml"/><Relationship Id="rId9" Type="http://schemas.openxmlformats.org/officeDocument/2006/relationships/hyperlink" Target="https://www.neumann.com/webinars.&#16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BF8AE0-A016-493A-867D-A76068BA3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1821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Lisa Mannagottera</cp:lastModifiedBy>
  <cp:revision>2</cp:revision>
  <cp:lastPrinted>2020-01-10T09:10:00Z</cp:lastPrinted>
  <dcterms:created xsi:type="dcterms:W3CDTF">2020-04-01T13:52:00Z</dcterms:created>
  <dcterms:modified xsi:type="dcterms:W3CDTF">2020-04-01T13:52:00Z</dcterms:modified>
</cp:coreProperties>
</file>