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LOS NIÑOS ENTRAN GRATIS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EN EL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DEBUT DE CAPITANES COMO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left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Ciudad de México, a 12 de septiembre de 2017.– </w:t>
      </w:r>
      <w:r w:rsidDel="00000000" w:rsidR="00000000" w:rsidRPr="00000000">
        <w:rPr>
          <w:color w:val="222222"/>
          <w:highlight w:val="white"/>
          <w:rtl w:val="0"/>
        </w:rPr>
        <w:t xml:space="preserve">La venta de boletos para el debut en casa de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Capitanes</w:t>
      </w:r>
      <w:r w:rsidDel="00000000" w:rsidR="00000000" w:rsidRPr="00000000">
        <w:rPr>
          <w:color w:val="222222"/>
          <w:highlight w:val="white"/>
          <w:rtl w:val="0"/>
        </w:rPr>
        <w:t xml:space="preserve">, el nuevo equipo de básquetbol profesional de la CDMX, ya está a la venta y los niños pueden ingresar gratis.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¿CÓMO?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 el sitio de </w:t>
      </w:r>
      <w:hyperlink r:id="rId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Boletia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, </w:t>
      </w:r>
      <w:r w:rsidDel="00000000" w:rsidR="00000000" w:rsidRPr="00000000">
        <w:rPr>
          <w:color w:val="222222"/>
          <w:highlight w:val="white"/>
          <w:rtl w:val="0"/>
        </w:rPr>
        <w:t xml:space="preserve">accede al</w:t>
      </w:r>
      <w:r w:rsidDel="00000000" w:rsidR="00000000" w:rsidRPr="00000000">
        <w:rPr>
          <w:color w:val="222222"/>
          <w:highlight w:val="white"/>
          <w:rtl w:val="0"/>
        </w:rPr>
        <w:t xml:space="preserve"> menú y reserva ya tus boletos para asegurar tu lugar en la casa de Capitanes, el Gimnasio Juan de la Barrera.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Capitanes invita a todos los niños menores de 12 años</w:t>
      </w:r>
      <w:r w:rsidDel="00000000" w:rsidR="00000000" w:rsidRPr="00000000">
        <w:rPr>
          <w:color w:val="222222"/>
          <w:highlight w:val="white"/>
          <w:vertAlign w:val="superscript"/>
          <w:rtl w:val="0"/>
        </w:rPr>
        <w:t xml:space="preserve">*</w:t>
      </w:r>
      <w:r w:rsidDel="00000000" w:rsidR="00000000" w:rsidRPr="00000000">
        <w:rPr>
          <w:color w:val="222222"/>
          <w:highlight w:val="white"/>
          <w:rtl w:val="0"/>
        </w:rPr>
        <w:t xml:space="preserve">, acompañados de un adulto, a asistir de manera gratuita y disfrutar grandes momentos en la duela del Juan de la Barrera durante todos los partidos de la Temporada 2017-18 de la LNBP.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 ya habías adquirido boletos para niño, se te reembolsará el monto en su totalidad. Sólo envía un correo a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boletos@capitanes.mx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¿DÓNDE?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En exclusiva </w:t>
      </w:r>
      <w:r w:rsidDel="00000000" w:rsidR="00000000" w:rsidRPr="00000000">
        <w:rPr>
          <w:color w:val="222222"/>
          <w:highlight w:val="white"/>
          <w:rtl w:val="0"/>
        </w:rPr>
        <w:t xml:space="preserve">por la página oficial de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Boletia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¿CUÁNDO?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La venta de boletos para las Jornada 3 (jueves 26 de octubre a las 20:30 hrs) y Jornada 4 (sábado 28 de octubre a las 18:00 hrs) estará </w:t>
      </w:r>
      <w:r w:rsidDel="00000000" w:rsidR="00000000" w:rsidRPr="00000000">
        <w:rPr>
          <w:color w:val="222222"/>
          <w:highlight w:val="white"/>
          <w:rtl w:val="0"/>
        </w:rPr>
        <w:t xml:space="preserve">disponible del 12 de septiembre</w:t>
      </w:r>
      <w:r w:rsidDel="00000000" w:rsidR="00000000" w:rsidRPr="00000000">
        <w:rPr>
          <w:color w:val="222222"/>
          <w:highlight w:val="white"/>
          <w:rtl w:val="0"/>
        </w:rPr>
        <w:t xml:space="preserve"> al 26 de octubre.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¿QUIÉNES?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Apoya a la nueva quinteta profesional de básquetbol de la Ciudad de México, liderada por Ramón Díaz y conformada por la escuadra: Fernando “Nene” Benítez, Pery Meza, Gabriel Girón, Héctor Hernández y el panameño Mauro Ernesto Oglivie.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*Promoción válida presentando una credencial escolar vigente.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Más información sobre venta de boletos, calendario y horario de partidos, consulta </w:t>
      </w:r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www.capitanes.mx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b w:val="1"/>
          <w:color w:val="20202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b w:val="1"/>
          <w:color w:val="202020"/>
          <w:sz w:val="18"/>
          <w:szCs w:val="18"/>
          <w:highlight w:val="white"/>
          <w:rtl w:val="0"/>
        </w:rPr>
        <w:t xml:space="preserve">Acerca de </w:t>
      </w:r>
      <w:r w:rsidDel="00000000" w:rsidR="00000000" w:rsidRPr="00000000">
        <w:rPr>
          <w:b w:val="1"/>
          <w:color w:val="202020"/>
          <w:sz w:val="18"/>
          <w:szCs w:val="18"/>
          <w:highlight w:val="white"/>
          <w:rtl w:val="0"/>
        </w:rPr>
        <w:t xml:space="preserve">Capitanes</w:t>
      </w: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Capitanes es el nombre del primer equipo profesional de básquetbol de la</w:t>
      </w: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 Ciudad de Méxic</w:t>
      </w: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o en 10 años, el cual busca revivir con fuerza la pasión de los citadinos por este deporte. Formado en 2016, los Capitanes buscan poner en alto a la capital dentro de la escena competitiva del baloncesto nacional, inspirando a niños, jóvenes y adultos con su espíritu inquebrantable.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A través de su desempeño dentro y fuera de la duela, Capitanes demuestran su compromiso con la comunidad, perfilándose como un ejemplo de disciplina y grandeza. El equipo pertenece a la Federación Internacional de Baloncesto (FIBA).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color w:val="20202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color w:val="202020"/>
          <w:sz w:val="18"/>
          <w:szCs w:val="18"/>
          <w:highlight w:val="white"/>
          <w:rtl w:val="0"/>
        </w:rPr>
        <w:t xml:space="preserve">Más información sobre Capitanes en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www.capitanes.mx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Claudia Ruiz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Directora de medios deportivos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claudia@anothercompany.com.mx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930722" cy="16049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0722" cy="1604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hyperlink" Target="http://www.capitanes.mx" TargetMode="External"/><Relationship Id="rId5" Type="http://schemas.openxmlformats.org/officeDocument/2006/relationships/hyperlink" Target="https://boletia.com/cp/capitanescdmx" TargetMode="External"/><Relationship Id="rId6" Type="http://schemas.openxmlformats.org/officeDocument/2006/relationships/hyperlink" Target="mailto:boletos@capitanes.mx" TargetMode="External"/><Relationship Id="rId7" Type="http://schemas.openxmlformats.org/officeDocument/2006/relationships/hyperlink" Target="https://boletia.com/cp/capitanescdmx" TargetMode="External"/><Relationship Id="rId8" Type="http://schemas.openxmlformats.org/officeDocument/2006/relationships/hyperlink" Target="http://www.capitanes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