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D33380" w14:textId="77777777" w:rsidR="00D521A8" w:rsidRDefault="00D521A8">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
    <w:p w14:paraId="446B8D8A" w14:textId="77777777" w:rsidR="00D521A8" w:rsidRDefault="00E51E90">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rPr>
          <w:b/>
          <w:sz w:val="28"/>
          <w:szCs w:val="28"/>
        </w:rPr>
        <w:t>LA TEMPORADA DE LAS FLORES DE CEREZO EN THE PENINSULA TOKYO</w:t>
      </w:r>
    </w:p>
    <w:p w14:paraId="6D21D161" w14:textId="77777777" w:rsidR="00D521A8" w:rsidRDefault="00D521A8">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
    <w:p w14:paraId="456A65CE" w14:textId="4ABCAE24" w:rsidR="00D521A8" w:rsidRDefault="00E51E90">
      <w:pPr>
        <w:pStyle w:val="normal0"/>
        <w:spacing w:line="276" w:lineRule="auto"/>
        <w:jc w:val="both"/>
      </w:pPr>
      <w:r>
        <w:rPr>
          <w:rFonts w:ascii="Arial" w:eastAsia="Arial" w:hAnsi="Arial" w:cs="Arial"/>
          <w:sz w:val="22"/>
          <w:szCs w:val="22"/>
        </w:rPr>
        <w:t xml:space="preserve">The Peninsula Hotels trae eventos culturales únicos de cada destino para sus huéspedes con estilo, sofisticación y elegancia. Momentos </w:t>
      </w:r>
      <w:bookmarkStart w:id="0" w:name="_GoBack"/>
      <w:bookmarkEnd w:id="0"/>
      <w:r>
        <w:rPr>
          <w:rFonts w:ascii="Arial" w:eastAsia="Arial" w:hAnsi="Arial" w:cs="Arial"/>
          <w:sz w:val="22"/>
          <w:szCs w:val="22"/>
        </w:rPr>
        <w:t xml:space="preserve">para recordar, que reflejan el sentido auténtico del destino, son traídos a la vida por la impresionante arquitectura, el cuidadoso diseño, así como la visión local y el deseo genuino del </w:t>
      </w:r>
      <w:r>
        <w:rPr>
          <w:rFonts w:ascii="Arial" w:eastAsia="Arial" w:hAnsi="Arial" w:cs="Arial"/>
          <w:i/>
          <w:sz w:val="22"/>
          <w:szCs w:val="22"/>
        </w:rPr>
        <w:t>staff</w:t>
      </w:r>
      <w:r>
        <w:rPr>
          <w:rFonts w:ascii="Arial" w:eastAsia="Arial" w:hAnsi="Arial" w:cs="Arial"/>
          <w:sz w:val="22"/>
          <w:szCs w:val="22"/>
        </w:rPr>
        <w:t xml:space="preserve"> de Peninsula para mostrar sólo lo mejor de sus ciudades y países. </w:t>
      </w:r>
    </w:p>
    <w:p w14:paraId="1DD07B83" w14:textId="77777777" w:rsidR="00D521A8" w:rsidRDefault="00D521A8">
      <w:pPr>
        <w:pStyle w:val="normal0"/>
        <w:spacing w:line="276" w:lineRule="auto"/>
        <w:jc w:val="both"/>
      </w:pPr>
    </w:p>
    <w:p w14:paraId="621F04BD" w14:textId="77777777" w:rsidR="00D521A8" w:rsidRDefault="00E51E90">
      <w:pPr>
        <w:pStyle w:val="normal0"/>
        <w:spacing w:line="276" w:lineRule="auto"/>
        <w:jc w:val="both"/>
      </w:pPr>
      <w:r>
        <w:rPr>
          <w:rFonts w:ascii="Arial" w:eastAsia="Arial" w:hAnsi="Arial" w:cs="Arial"/>
          <w:sz w:val="22"/>
          <w:szCs w:val="22"/>
        </w:rPr>
        <w:t xml:space="preserve">The Peninsula Tokyo y su </w:t>
      </w:r>
      <w:r>
        <w:rPr>
          <w:rFonts w:ascii="Arial" w:eastAsia="Arial" w:hAnsi="Arial" w:cs="Arial"/>
          <w:i/>
          <w:sz w:val="22"/>
          <w:szCs w:val="22"/>
        </w:rPr>
        <w:t>staff</w:t>
      </w:r>
      <w:r>
        <w:rPr>
          <w:rFonts w:ascii="Arial" w:eastAsia="Arial" w:hAnsi="Arial" w:cs="Arial"/>
          <w:sz w:val="22"/>
          <w:szCs w:val="22"/>
        </w:rPr>
        <w:t xml:space="preserve"> planean ofrecer exactamente eso en 2016, al traer a la vida una de las temporadas más apreciadas en Japón en el </w:t>
      </w:r>
      <w:r>
        <w:rPr>
          <w:rFonts w:ascii="Arial" w:eastAsia="Arial" w:hAnsi="Arial" w:cs="Arial"/>
          <w:i/>
          <w:sz w:val="22"/>
          <w:szCs w:val="22"/>
        </w:rPr>
        <w:t>lobby</w:t>
      </w:r>
      <w:r>
        <w:rPr>
          <w:rFonts w:ascii="Arial" w:eastAsia="Arial" w:hAnsi="Arial" w:cs="Arial"/>
          <w:sz w:val="22"/>
          <w:szCs w:val="22"/>
        </w:rPr>
        <w:t xml:space="preserve"> del hotel en Tokio, del 5 al </w:t>
      </w:r>
      <w:proofErr w:type="gramStart"/>
      <w:r>
        <w:rPr>
          <w:rFonts w:ascii="Arial" w:eastAsia="Arial" w:hAnsi="Arial" w:cs="Arial"/>
          <w:sz w:val="22"/>
          <w:szCs w:val="22"/>
        </w:rPr>
        <w:t>12 de</w:t>
      </w:r>
      <w:proofErr w:type="gramEnd"/>
      <w:r>
        <w:rPr>
          <w:rFonts w:ascii="Arial" w:eastAsia="Arial" w:hAnsi="Arial" w:cs="Arial"/>
          <w:sz w:val="22"/>
          <w:szCs w:val="22"/>
        </w:rPr>
        <w:t xml:space="preserve"> marzo de 2016.</w:t>
      </w:r>
    </w:p>
    <w:p w14:paraId="5B05B0AF" w14:textId="77777777" w:rsidR="00D521A8" w:rsidRDefault="00D521A8">
      <w:pPr>
        <w:pStyle w:val="normal0"/>
        <w:spacing w:line="276" w:lineRule="auto"/>
        <w:jc w:val="both"/>
      </w:pPr>
    </w:p>
    <w:p w14:paraId="0458043E" w14:textId="77777777" w:rsidR="00D521A8" w:rsidRDefault="00E51E90">
      <w:pPr>
        <w:pStyle w:val="normal0"/>
        <w:spacing w:line="276" w:lineRule="auto"/>
        <w:jc w:val="both"/>
      </w:pPr>
      <w:r>
        <w:rPr>
          <w:rFonts w:ascii="Arial" w:eastAsia="Arial" w:hAnsi="Arial" w:cs="Arial"/>
          <w:sz w:val="22"/>
          <w:szCs w:val="22"/>
        </w:rPr>
        <w:t xml:space="preserve">Añadiendo </w:t>
      </w:r>
      <w:proofErr w:type="gramStart"/>
      <w:r>
        <w:rPr>
          <w:rFonts w:ascii="Arial" w:eastAsia="Arial" w:hAnsi="Arial" w:cs="Arial"/>
          <w:sz w:val="22"/>
          <w:szCs w:val="22"/>
        </w:rPr>
        <w:t>un</w:t>
      </w:r>
      <w:proofErr w:type="gramEnd"/>
      <w:r>
        <w:rPr>
          <w:rFonts w:ascii="Arial" w:eastAsia="Arial" w:hAnsi="Arial" w:cs="Arial"/>
          <w:sz w:val="22"/>
          <w:szCs w:val="22"/>
        </w:rPr>
        <w:t xml:space="preserve"> toque moderno a esta amada tradición, los huéspedes podrán disfrutar la temporada de las flores de cerezo como ningún otro hotel lo ha hecho antes. Con nueve magníficos arreglos </w:t>
      </w:r>
      <w:r>
        <w:rPr>
          <w:rFonts w:ascii="Arial" w:eastAsia="Arial" w:hAnsi="Arial" w:cs="Arial"/>
          <w:i/>
          <w:sz w:val="22"/>
          <w:szCs w:val="22"/>
        </w:rPr>
        <w:t xml:space="preserve">sakura, </w:t>
      </w:r>
      <w:r>
        <w:rPr>
          <w:rFonts w:ascii="Arial" w:eastAsia="Arial" w:hAnsi="Arial" w:cs="Arial"/>
          <w:sz w:val="22"/>
          <w:szCs w:val="22"/>
        </w:rPr>
        <w:t xml:space="preserve">cada uno iluminado y colocado a más de 2.5 metros de alto, 40 arreglos de mesa de flores de cerezo y 10 linternas japonesas hechas a la medida, adornan la base de la obra de arte distintiva del </w:t>
      </w:r>
      <w:r>
        <w:rPr>
          <w:rFonts w:ascii="Arial" w:eastAsia="Arial" w:hAnsi="Arial" w:cs="Arial"/>
          <w:i/>
          <w:sz w:val="22"/>
          <w:szCs w:val="22"/>
        </w:rPr>
        <w:t>lobby</w:t>
      </w:r>
      <w:r>
        <w:rPr>
          <w:rFonts w:ascii="Arial" w:eastAsia="Arial" w:hAnsi="Arial" w:cs="Arial"/>
          <w:sz w:val="22"/>
          <w:szCs w:val="22"/>
        </w:rPr>
        <w:t xml:space="preserve"> del hotel realizada por Keisen Hama. </w:t>
      </w:r>
    </w:p>
    <w:p w14:paraId="3FA769C2" w14:textId="77777777" w:rsidR="00D521A8" w:rsidRDefault="00D521A8">
      <w:pPr>
        <w:pStyle w:val="normal0"/>
        <w:spacing w:line="276" w:lineRule="auto"/>
        <w:jc w:val="both"/>
      </w:pPr>
    </w:p>
    <w:p w14:paraId="149109E7" w14:textId="77777777" w:rsidR="00D521A8" w:rsidRDefault="00B165F6">
      <w:pPr>
        <w:pStyle w:val="normal0"/>
        <w:spacing w:line="276" w:lineRule="auto"/>
        <w:jc w:val="both"/>
      </w:pPr>
      <w:r>
        <w:rPr>
          <w:noProof/>
        </w:rPr>
        <w:drawing>
          <wp:anchor distT="0" distB="0" distL="114300" distR="114300" simplePos="0" relativeHeight="251658240" behindDoc="0" locked="0" layoutInCell="1" hidden="0" allowOverlap="0" wp14:anchorId="1D7BF8FD" wp14:editId="380BD5C1">
            <wp:simplePos x="0" y="0"/>
            <wp:positionH relativeFrom="margin">
              <wp:posOffset>342900</wp:posOffset>
            </wp:positionH>
            <wp:positionV relativeFrom="paragraph">
              <wp:posOffset>7620</wp:posOffset>
            </wp:positionV>
            <wp:extent cx="5619115" cy="3749675"/>
            <wp:effectExtent l="0" t="0" r="0" b="9525"/>
            <wp:wrapTopAndBottom/>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5619115" cy="3749675"/>
                    </a:xfrm>
                    <a:prstGeom prst="rect">
                      <a:avLst/>
                    </a:prstGeom>
                    <a:ln/>
                  </pic:spPr>
                </pic:pic>
              </a:graphicData>
            </a:graphic>
          </wp:anchor>
        </w:drawing>
      </w:r>
    </w:p>
    <w:p w14:paraId="1B358EE7" w14:textId="77777777" w:rsidR="00D521A8" w:rsidRDefault="00D521A8">
      <w:pPr>
        <w:pStyle w:val="normal0"/>
        <w:spacing w:line="276" w:lineRule="auto"/>
        <w:jc w:val="both"/>
      </w:pPr>
    </w:p>
    <w:p w14:paraId="70B7FF4B" w14:textId="77777777" w:rsidR="00D521A8" w:rsidRDefault="00D521A8">
      <w:pPr>
        <w:pStyle w:val="normal0"/>
        <w:spacing w:line="276" w:lineRule="auto"/>
        <w:jc w:val="center"/>
      </w:pPr>
    </w:p>
    <w:p w14:paraId="5DC9D61B" w14:textId="77777777" w:rsidR="00D521A8" w:rsidRDefault="00D521A8">
      <w:pPr>
        <w:pStyle w:val="normal0"/>
        <w:spacing w:line="276" w:lineRule="auto"/>
        <w:jc w:val="both"/>
      </w:pPr>
    </w:p>
    <w:p w14:paraId="2327BF60" w14:textId="77777777" w:rsidR="00D521A8" w:rsidRDefault="00D521A8">
      <w:pPr>
        <w:pStyle w:val="normal0"/>
        <w:spacing w:line="276" w:lineRule="auto"/>
        <w:jc w:val="both"/>
      </w:pPr>
    </w:p>
    <w:p w14:paraId="46E57920" w14:textId="77777777" w:rsidR="00D521A8" w:rsidRDefault="00D521A8">
      <w:pPr>
        <w:pStyle w:val="normal0"/>
        <w:spacing w:line="276" w:lineRule="auto"/>
        <w:jc w:val="both"/>
      </w:pPr>
    </w:p>
    <w:p w14:paraId="6C64A3C1" w14:textId="77777777" w:rsidR="00D521A8" w:rsidRDefault="00E51E90">
      <w:pPr>
        <w:pStyle w:val="normal0"/>
        <w:spacing w:line="276" w:lineRule="auto"/>
        <w:jc w:val="both"/>
      </w:pPr>
      <w:r>
        <w:rPr>
          <w:rFonts w:ascii="Arial" w:eastAsia="Arial" w:hAnsi="Arial" w:cs="Arial"/>
          <w:sz w:val="22"/>
          <w:szCs w:val="22"/>
        </w:rPr>
        <w:t xml:space="preserve">De día, Tokio y el mundo pasan bajo las flores de cerezo en forma de nube del </w:t>
      </w:r>
      <w:r>
        <w:rPr>
          <w:rFonts w:ascii="Arial" w:eastAsia="Arial" w:hAnsi="Arial" w:cs="Arial"/>
          <w:i/>
          <w:sz w:val="22"/>
          <w:szCs w:val="22"/>
        </w:rPr>
        <w:t>lobby</w:t>
      </w:r>
      <w:r>
        <w:rPr>
          <w:rFonts w:ascii="Arial" w:eastAsia="Arial" w:hAnsi="Arial" w:cs="Arial"/>
          <w:sz w:val="22"/>
          <w:szCs w:val="22"/>
        </w:rPr>
        <w:t xml:space="preserve"> mientras se escucha una serenata con la música tradicional japonesa </w:t>
      </w:r>
      <w:r>
        <w:rPr>
          <w:rFonts w:ascii="Arial" w:eastAsia="Arial" w:hAnsi="Arial" w:cs="Arial"/>
          <w:i/>
          <w:sz w:val="22"/>
          <w:szCs w:val="22"/>
        </w:rPr>
        <w:t>shakuhachi</w:t>
      </w:r>
      <w:r>
        <w:rPr>
          <w:rFonts w:ascii="Arial" w:eastAsia="Arial" w:hAnsi="Arial" w:cs="Arial"/>
          <w:sz w:val="22"/>
          <w:szCs w:val="22"/>
        </w:rPr>
        <w:t xml:space="preserve">, y por la noche disfrutan de un ambiente con linternas destellantes de papel </w:t>
      </w:r>
      <w:r>
        <w:rPr>
          <w:rFonts w:ascii="Arial" w:eastAsia="Arial" w:hAnsi="Arial" w:cs="Arial"/>
          <w:i/>
          <w:sz w:val="22"/>
          <w:szCs w:val="22"/>
        </w:rPr>
        <w:t>washi</w:t>
      </w:r>
      <w:r>
        <w:rPr>
          <w:rFonts w:ascii="Arial" w:eastAsia="Arial" w:hAnsi="Arial" w:cs="Arial"/>
          <w:sz w:val="22"/>
          <w:szCs w:val="22"/>
        </w:rPr>
        <w:t xml:space="preserve">, muros de mármol y celosías de madera que exhiben la arquitectura </w:t>
      </w:r>
      <w:r>
        <w:rPr>
          <w:rFonts w:ascii="Arial" w:eastAsia="Arial" w:hAnsi="Arial" w:cs="Arial"/>
          <w:i/>
          <w:sz w:val="22"/>
          <w:szCs w:val="22"/>
        </w:rPr>
        <w:t>senbongoshi</w:t>
      </w:r>
      <w:r>
        <w:rPr>
          <w:rFonts w:ascii="Arial" w:eastAsia="Arial" w:hAnsi="Arial" w:cs="Arial"/>
          <w:sz w:val="22"/>
          <w:szCs w:val="22"/>
        </w:rPr>
        <w:t xml:space="preserve"> del viejo Kioto, la antigua capital de la nación y el actual centro de la cultura japonesa. </w:t>
      </w:r>
    </w:p>
    <w:p w14:paraId="6BEB08DD" w14:textId="77777777" w:rsidR="00D521A8" w:rsidRDefault="00B165F6">
      <w:pPr>
        <w:pStyle w:val="normal0"/>
        <w:spacing w:line="276" w:lineRule="auto"/>
        <w:jc w:val="both"/>
      </w:pPr>
      <w:r>
        <w:rPr>
          <w:noProof/>
        </w:rPr>
        <w:drawing>
          <wp:anchor distT="0" distB="0" distL="114300" distR="114300" simplePos="0" relativeHeight="251659264" behindDoc="0" locked="0" layoutInCell="0" hidden="0" allowOverlap="0" wp14:anchorId="391430C5" wp14:editId="569FBF5F">
            <wp:simplePos x="0" y="0"/>
            <wp:positionH relativeFrom="margin">
              <wp:posOffset>114300</wp:posOffset>
            </wp:positionH>
            <wp:positionV relativeFrom="paragraph">
              <wp:posOffset>160020</wp:posOffset>
            </wp:positionV>
            <wp:extent cx="5818505" cy="3875405"/>
            <wp:effectExtent l="0" t="0" r="0" b="10795"/>
            <wp:wrapNone/>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5818505" cy="3875405"/>
                    </a:xfrm>
                    <a:prstGeom prst="rect">
                      <a:avLst/>
                    </a:prstGeom>
                    <a:ln/>
                  </pic:spPr>
                </pic:pic>
              </a:graphicData>
            </a:graphic>
          </wp:anchor>
        </w:drawing>
      </w:r>
    </w:p>
    <w:p w14:paraId="32BFF9E7" w14:textId="77777777" w:rsidR="00D521A8" w:rsidRDefault="00D521A8">
      <w:pPr>
        <w:pStyle w:val="normal0"/>
        <w:spacing w:line="276" w:lineRule="auto"/>
        <w:jc w:val="both"/>
      </w:pPr>
    </w:p>
    <w:p w14:paraId="09E2D0E3" w14:textId="77777777" w:rsidR="00D521A8" w:rsidRDefault="00D521A8">
      <w:pPr>
        <w:pStyle w:val="normal0"/>
        <w:spacing w:line="276" w:lineRule="auto"/>
        <w:jc w:val="both"/>
      </w:pPr>
    </w:p>
    <w:p w14:paraId="5D745042" w14:textId="77777777" w:rsidR="00D521A8" w:rsidRDefault="00D521A8">
      <w:pPr>
        <w:pStyle w:val="normal0"/>
        <w:spacing w:line="276" w:lineRule="auto"/>
        <w:jc w:val="both"/>
      </w:pPr>
    </w:p>
    <w:p w14:paraId="5237CBDE" w14:textId="77777777" w:rsidR="00D521A8" w:rsidRDefault="00D521A8">
      <w:pPr>
        <w:pStyle w:val="normal0"/>
        <w:spacing w:line="276" w:lineRule="auto"/>
        <w:jc w:val="both"/>
      </w:pPr>
    </w:p>
    <w:p w14:paraId="4194DFF6" w14:textId="77777777" w:rsidR="00D521A8" w:rsidRDefault="00D521A8">
      <w:pPr>
        <w:pStyle w:val="normal0"/>
        <w:spacing w:line="276" w:lineRule="auto"/>
        <w:jc w:val="both"/>
      </w:pPr>
    </w:p>
    <w:p w14:paraId="0760B1D1" w14:textId="77777777" w:rsidR="00D521A8" w:rsidRDefault="00D521A8">
      <w:pPr>
        <w:pStyle w:val="normal0"/>
        <w:spacing w:line="276" w:lineRule="auto"/>
        <w:jc w:val="center"/>
      </w:pPr>
    </w:p>
    <w:p w14:paraId="2392636A" w14:textId="77777777" w:rsidR="00D521A8" w:rsidRDefault="00D521A8">
      <w:pPr>
        <w:pStyle w:val="normal0"/>
        <w:spacing w:line="276" w:lineRule="auto"/>
        <w:jc w:val="both"/>
      </w:pPr>
    </w:p>
    <w:p w14:paraId="41FC8DBC" w14:textId="77777777" w:rsidR="00D521A8" w:rsidRDefault="00D521A8">
      <w:pPr>
        <w:pStyle w:val="normal0"/>
        <w:spacing w:line="276" w:lineRule="auto"/>
        <w:jc w:val="both"/>
      </w:pPr>
    </w:p>
    <w:p w14:paraId="10D62FEE" w14:textId="77777777" w:rsidR="00D521A8" w:rsidRDefault="00D521A8">
      <w:pPr>
        <w:pStyle w:val="normal0"/>
        <w:spacing w:line="276" w:lineRule="auto"/>
        <w:jc w:val="both"/>
      </w:pPr>
    </w:p>
    <w:p w14:paraId="03F96DA5" w14:textId="77777777" w:rsidR="00D521A8" w:rsidRDefault="00D521A8">
      <w:pPr>
        <w:pStyle w:val="normal0"/>
        <w:spacing w:line="276" w:lineRule="auto"/>
        <w:jc w:val="both"/>
      </w:pPr>
    </w:p>
    <w:p w14:paraId="12EFFE8E" w14:textId="77777777" w:rsidR="00D521A8" w:rsidRDefault="00D521A8">
      <w:pPr>
        <w:pStyle w:val="normal0"/>
        <w:spacing w:line="276" w:lineRule="auto"/>
        <w:jc w:val="both"/>
      </w:pPr>
    </w:p>
    <w:p w14:paraId="1C053620" w14:textId="77777777" w:rsidR="00D521A8" w:rsidRDefault="00D521A8">
      <w:pPr>
        <w:pStyle w:val="normal0"/>
        <w:spacing w:line="276" w:lineRule="auto"/>
        <w:jc w:val="both"/>
      </w:pPr>
    </w:p>
    <w:p w14:paraId="0EFA275F" w14:textId="77777777" w:rsidR="00D521A8" w:rsidRDefault="00D521A8">
      <w:pPr>
        <w:pStyle w:val="normal0"/>
        <w:spacing w:line="276" w:lineRule="auto"/>
        <w:jc w:val="both"/>
      </w:pPr>
    </w:p>
    <w:p w14:paraId="2DC50E67" w14:textId="77777777" w:rsidR="00D521A8" w:rsidRDefault="00D521A8">
      <w:pPr>
        <w:pStyle w:val="normal0"/>
        <w:spacing w:line="276" w:lineRule="auto"/>
        <w:jc w:val="both"/>
      </w:pPr>
    </w:p>
    <w:p w14:paraId="7BC6434E" w14:textId="77777777" w:rsidR="00D521A8" w:rsidRDefault="00D521A8">
      <w:pPr>
        <w:pStyle w:val="normal0"/>
        <w:spacing w:line="276" w:lineRule="auto"/>
        <w:jc w:val="both"/>
      </w:pPr>
    </w:p>
    <w:p w14:paraId="001108E4" w14:textId="77777777" w:rsidR="00D521A8" w:rsidRDefault="00D521A8">
      <w:pPr>
        <w:pStyle w:val="normal0"/>
        <w:spacing w:line="276" w:lineRule="auto"/>
        <w:jc w:val="both"/>
      </w:pPr>
    </w:p>
    <w:p w14:paraId="288EC88E" w14:textId="77777777" w:rsidR="00D521A8" w:rsidRDefault="00D521A8">
      <w:pPr>
        <w:pStyle w:val="normal0"/>
        <w:spacing w:line="276" w:lineRule="auto"/>
        <w:jc w:val="both"/>
      </w:pPr>
    </w:p>
    <w:p w14:paraId="08B0AC22" w14:textId="77777777" w:rsidR="00D521A8" w:rsidRDefault="00D521A8">
      <w:pPr>
        <w:pStyle w:val="normal0"/>
        <w:spacing w:line="276" w:lineRule="auto"/>
        <w:jc w:val="both"/>
      </w:pPr>
    </w:p>
    <w:p w14:paraId="7CC84C78" w14:textId="77777777" w:rsidR="00D521A8" w:rsidRDefault="00D521A8">
      <w:pPr>
        <w:pStyle w:val="normal0"/>
        <w:spacing w:line="276" w:lineRule="auto"/>
        <w:jc w:val="both"/>
      </w:pPr>
    </w:p>
    <w:p w14:paraId="2B2A99AC" w14:textId="77777777" w:rsidR="00D521A8" w:rsidRDefault="00D521A8">
      <w:pPr>
        <w:pStyle w:val="normal0"/>
        <w:spacing w:line="276" w:lineRule="auto"/>
        <w:jc w:val="both"/>
      </w:pPr>
    </w:p>
    <w:p w14:paraId="1C561B8D" w14:textId="77777777" w:rsidR="00D521A8" w:rsidRDefault="00E51E90">
      <w:pPr>
        <w:pStyle w:val="normal0"/>
        <w:spacing w:line="276" w:lineRule="auto"/>
        <w:jc w:val="both"/>
      </w:pPr>
      <w:r>
        <w:rPr>
          <w:rFonts w:ascii="Arial" w:eastAsia="Arial" w:hAnsi="Arial" w:cs="Arial"/>
          <w:sz w:val="22"/>
          <w:szCs w:val="22"/>
        </w:rPr>
        <w:t xml:space="preserve">Así como la fiebre de las flores de cerezo se apodera del país con las estaciones de noticias por televisión reportando el primer florecimiento de la temporada y el deseo de acampar durante toda la noche en los mejores lugares bajo los árboles, los huéspedes pueden estar seguros que el </w:t>
      </w:r>
      <w:r>
        <w:rPr>
          <w:rFonts w:ascii="Arial" w:eastAsia="Arial" w:hAnsi="Arial" w:cs="Arial"/>
          <w:i/>
          <w:sz w:val="22"/>
          <w:szCs w:val="22"/>
        </w:rPr>
        <w:t xml:space="preserve">ohanami </w:t>
      </w:r>
      <w:r>
        <w:rPr>
          <w:rFonts w:ascii="Arial" w:eastAsia="Arial" w:hAnsi="Arial" w:cs="Arial"/>
          <w:sz w:val="22"/>
          <w:szCs w:val="22"/>
        </w:rPr>
        <w:t xml:space="preserve">de The Peninsula, o la fiesta con vista a las flores de cerezo, serán lo más glamuroso de Tokio. Otra razón más para visitar el hotel es tener la oportunidad para saborear el </w:t>
      </w:r>
      <w:r>
        <w:rPr>
          <w:rFonts w:ascii="Arial" w:eastAsia="Arial" w:hAnsi="Arial" w:cs="Arial"/>
          <w:i/>
          <w:sz w:val="22"/>
          <w:szCs w:val="22"/>
        </w:rPr>
        <w:t>sakura</w:t>
      </w:r>
      <w:r>
        <w:rPr>
          <w:rFonts w:ascii="Arial" w:eastAsia="Arial" w:hAnsi="Arial" w:cs="Arial"/>
          <w:sz w:val="22"/>
          <w:szCs w:val="22"/>
        </w:rPr>
        <w:t xml:space="preserve"> de temporada con ofertas únicas en los restaurantes, el bar y el </w:t>
      </w:r>
      <w:r>
        <w:rPr>
          <w:rFonts w:ascii="Arial" w:eastAsia="Arial" w:hAnsi="Arial" w:cs="Arial"/>
          <w:i/>
          <w:sz w:val="22"/>
          <w:szCs w:val="22"/>
        </w:rPr>
        <w:t>spa</w:t>
      </w:r>
      <w:r>
        <w:rPr>
          <w:rFonts w:ascii="Arial" w:eastAsia="Arial" w:hAnsi="Arial" w:cs="Arial"/>
          <w:sz w:val="22"/>
          <w:szCs w:val="22"/>
        </w:rPr>
        <w:t xml:space="preserve"> del hotel. </w:t>
      </w:r>
    </w:p>
    <w:p w14:paraId="2E6BAF50" w14:textId="77777777" w:rsidR="00D521A8" w:rsidRDefault="00D521A8">
      <w:pPr>
        <w:pStyle w:val="normal0"/>
        <w:spacing w:line="276" w:lineRule="auto"/>
        <w:jc w:val="both"/>
      </w:pPr>
    </w:p>
    <w:p w14:paraId="743167A7" w14:textId="77777777" w:rsidR="00B165F6" w:rsidRDefault="00B165F6">
      <w:pPr>
        <w:pStyle w:val="normal0"/>
        <w:spacing w:line="276" w:lineRule="auto"/>
        <w:jc w:val="both"/>
      </w:pPr>
    </w:p>
    <w:p w14:paraId="26625879" w14:textId="77777777" w:rsidR="00B165F6" w:rsidRDefault="00B165F6">
      <w:pPr>
        <w:pStyle w:val="normal0"/>
        <w:spacing w:line="276" w:lineRule="auto"/>
        <w:jc w:val="both"/>
      </w:pPr>
    </w:p>
    <w:p w14:paraId="25E8D587" w14:textId="77777777" w:rsidR="00B165F6" w:rsidRDefault="00B165F6">
      <w:pPr>
        <w:pStyle w:val="normal0"/>
        <w:spacing w:line="276" w:lineRule="auto"/>
        <w:jc w:val="both"/>
      </w:pPr>
    </w:p>
    <w:p w14:paraId="70545F07" w14:textId="77777777" w:rsidR="00B165F6" w:rsidRDefault="00B165F6">
      <w:pPr>
        <w:pStyle w:val="normal0"/>
        <w:spacing w:line="276" w:lineRule="auto"/>
        <w:jc w:val="both"/>
      </w:pPr>
    </w:p>
    <w:p w14:paraId="6FCE7837" w14:textId="77777777" w:rsidR="00B165F6" w:rsidRDefault="00B165F6">
      <w:pPr>
        <w:pStyle w:val="normal0"/>
        <w:spacing w:line="276" w:lineRule="auto"/>
        <w:jc w:val="both"/>
      </w:pPr>
    </w:p>
    <w:p w14:paraId="5EE6CCBE" w14:textId="77777777" w:rsidR="00D521A8" w:rsidRDefault="00D521A8">
      <w:pPr>
        <w:pStyle w:val="normal0"/>
        <w:spacing w:line="276" w:lineRule="auto"/>
        <w:jc w:val="both"/>
      </w:pPr>
    </w:p>
    <w:p w14:paraId="57496B1D" w14:textId="77777777" w:rsidR="00D521A8" w:rsidRDefault="00D521A8">
      <w:pPr>
        <w:pStyle w:val="normal0"/>
        <w:spacing w:line="276" w:lineRule="auto"/>
        <w:jc w:val="both"/>
      </w:pPr>
    </w:p>
    <w:p w14:paraId="369F2C6D" w14:textId="77777777" w:rsidR="00D521A8" w:rsidRDefault="00E51E90">
      <w:pPr>
        <w:pStyle w:val="normal0"/>
        <w:spacing w:line="276" w:lineRule="auto"/>
        <w:jc w:val="both"/>
        <w:rPr>
          <w:rFonts w:ascii="Arial" w:eastAsia="Arial" w:hAnsi="Arial" w:cs="Arial"/>
          <w:b/>
          <w:sz w:val="22"/>
          <w:szCs w:val="22"/>
          <w:u w:val="single"/>
        </w:rPr>
      </w:pPr>
      <w:r>
        <w:rPr>
          <w:rFonts w:ascii="Arial" w:eastAsia="Arial" w:hAnsi="Arial" w:cs="Arial"/>
          <w:b/>
          <w:sz w:val="22"/>
          <w:szCs w:val="22"/>
          <w:u w:val="single"/>
        </w:rPr>
        <w:lastRenderedPageBreak/>
        <w:t>Peter</w:t>
      </w:r>
    </w:p>
    <w:p w14:paraId="137812DD" w14:textId="77777777" w:rsidR="00B165F6" w:rsidRDefault="00B165F6">
      <w:pPr>
        <w:pStyle w:val="normal0"/>
        <w:spacing w:line="276" w:lineRule="auto"/>
        <w:jc w:val="both"/>
      </w:pPr>
    </w:p>
    <w:p w14:paraId="007863C8" w14:textId="77777777" w:rsidR="00D521A8" w:rsidRDefault="00E51E90">
      <w:pPr>
        <w:pStyle w:val="normal0"/>
        <w:spacing w:line="276" w:lineRule="auto"/>
        <w:jc w:val="both"/>
      </w:pPr>
      <w:r>
        <w:rPr>
          <w:rFonts w:ascii="Arial" w:eastAsia="Arial" w:hAnsi="Arial" w:cs="Arial"/>
          <w:b/>
          <w:sz w:val="22"/>
          <w:szCs w:val="22"/>
        </w:rPr>
        <w:t xml:space="preserve">Cherry Blossom Delight </w:t>
      </w:r>
    </w:p>
    <w:p w14:paraId="2598ABAD" w14:textId="77777777" w:rsidR="00D521A8" w:rsidRDefault="00E51E90">
      <w:pPr>
        <w:pStyle w:val="normal0"/>
        <w:spacing w:line="276" w:lineRule="auto"/>
        <w:jc w:val="both"/>
      </w:pPr>
      <w:r>
        <w:rPr>
          <w:rFonts w:ascii="Arial" w:eastAsia="Arial" w:hAnsi="Arial" w:cs="Arial"/>
          <w:sz w:val="22"/>
          <w:szCs w:val="22"/>
        </w:rPr>
        <w:t>Del 1 al 31 de marzo de 2016</w:t>
      </w:r>
    </w:p>
    <w:p w14:paraId="6CFED247" w14:textId="77777777" w:rsidR="00D521A8" w:rsidRDefault="00E51E90">
      <w:pPr>
        <w:pStyle w:val="normal0"/>
        <w:spacing w:line="276" w:lineRule="auto"/>
        <w:jc w:val="both"/>
      </w:pPr>
      <w:r>
        <w:rPr>
          <w:rFonts w:ascii="Arial" w:eastAsia="Arial" w:hAnsi="Arial" w:cs="Arial"/>
          <w:sz w:val="22"/>
          <w:szCs w:val="22"/>
        </w:rPr>
        <w:t xml:space="preserve">Elija entre un </w:t>
      </w:r>
      <w:r>
        <w:rPr>
          <w:rFonts w:ascii="Arial" w:eastAsia="Arial" w:hAnsi="Arial" w:cs="Arial"/>
          <w:i/>
          <w:sz w:val="22"/>
          <w:szCs w:val="22"/>
        </w:rPr>
        <w:t>western lunch</w:t>
      </w:r>
      <w:r>
        <w:rPr>
          <w:rFonts w:ascii="Arial" w:eastAsia="Arial" w:hAnsi="Arial" w:cs="Arial"/>
          <w:sz w:val="22"/>
          <w:szCs w:val="22"/>
        </w:rPr>
        <w:t xml:space="preserve"> presentado elegantemente en una </w:t>
      </w:r>
      <w:r>
        <w:rPr>
          <w:rFonts w:ascii="Arial" w:eastAsia="Arial" w:hAnsi="Arial" w:cs="Arial"/>
          <w:i/>
          <w:sz w:val="22"/>
          <w:szCs w:val="22"/>
        </w:rPr>
        <w:t>bento box</w:t>
      </w:r>
      <w:r>
        <w:rPr>
          <w:rFonts w:ascii="Arial" w:eastAsia="Arial" w:hAnsi="Arial" w:cs="Arial"/>
          <w:sz w:val="22"/>
          <w:szCs w:val="22"/>
        </w:rPr>
        <w:t xml:space="preserve">, o una cena de cuatro tiempos inspirada en esta eterna temporada, por un precio de 4,500 y 18,000 yenes japoneses por persona. </w:t>
      </w:r>
    </w:p>
    <w:p w14:paraId="06D5EF9C" w14:textId="77777777" w:rsidR="00D521A8" w:rsidRDefault="00D521A8">
      <w:pPr>
        <w:pStyle w:val="normal0"/>
        <w:spacing w:line="276" w:lineRule="auto"/>
        <w:jc w:val="both"/>
      </w:pPr>
    </w:p>
    <w:p w14:paraId="5855EEA4" w14:textId="77777777" w:rsidR="00D521A8" w:rsidRDefault="00D521A8">
      <w:pPr>
        <w:pStyle w:val="normal0"/>
        <w:spacing w:line="276" w:lineRule="auto"/>
        <w:jc w:val="both"/>
      </w:pPr>
    </w:p>
    <w:p w14:paraId="73B0E18B" w14:textId="77777777" w:rsidR="00D521A8" w:rsidRDefault="00E51E90">
      <w:pPr>
        <w:pStyle w:val="normal0"/>
        <w:spacing w:line="276" w:lineRule="auto"/>
        <w:jc w:val="both"/>
      </w:pPr>
      <w:r>
        <w:rPr>
          <w:noProof/>
        </w:rPr>
        <w:drawing>
          <wp:inline distT="0" distB="0" distL="114300" distR="114300" wp14:anchorId="497D7621" wp14:editId="6D29A8ED">
            <wp:extent cx="2724785" cy="181610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2724785" cy="1816100"/>
                    </a:xfrm>
                    <a:prstGeom prst="rect">
                      <a:avLst/>
                    </a:prstGeom>
                    <a:ln/>
                  </pic:spPr>
                </pic:pic>
              </a:graphicData>
            </a:graphic>
          </wp:inline>
        </w:drawing>
      </w:r>
      <w:r>
        <w:rPr>
          <w:noProof/>
        </w:rPr>
        <w:drawing>
          <wp:inline distT="0" distB="0" distL="114300" distR="114300" wp14:anchorId="72427D3D" wp14:editId="7BCB71C9">
            <wp:extent cx="2724150" cy="1816100"/>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0"/>
                    <a:srcRect/>
                    <a:stretch>
                      <a:fillRect/>
                    </a:stretch>
                  </pic:blipFill>
                  <pic:spPr>
                    <a:xfrm>
                      <a:off x="0" y="0"/>
                      <a:ext cx="2724150" cy="1816100"/>
                    </a:xfrm>
                    <a:prstGeom prst="rect">
                      <a:avLst/>
                    </a:prstGeom>
                    <a:ln/>
                  </pic:spPr>
                </pic:pic>
              </a:graphicData>
            </a:graphic>
          </wp:inline>
        </w:drawing>
      </w:r>
    </w:p>
    <w:p w14:paraId="63C974C6" w14:textId="77777777" w:rsidR="00D521A8" w:rsidRDefault="00D521A8">
      <w:pPr>
        <w:pStyle w:val="normal0"/>
        <w:spacing w:line="276" w:lineRule="auto"/>
        <w:jc w:val="both"/>
      </w:pPr>
    </w:p>
    <w:p w14:paraId="4291C3B2" w14:textId="77777777" w:rsidR="00D521A8" w:rsidRDefault="00D521A8">
      <w:pPr>
        <w:pStyle w:val="normal0"/>
        <w:spacing w:line="276" w:lineRule="auto"/>
        <w:jc w:val="both"/>
      </w:pPr>
    </w:p>
    <w:p w14:paraId="6D0D4F7D" w14:textId="77777777" w:rsidR="00D521A8" w:rsidRDefault="00E51E90">
      <w:pPr>
        <w:pStyle w:val="normal0"/>
        <w:spacing w:line="276" w:lineRule="auto"/>
        <w:jc w:val="both"/>
        <w:rPr>
          <w:rFonts w:ascii="Arial" w:eastAsia="Arial" w:hAnsi="Arial" w:cs="Arial"/>
          <w:b/>
          <w:sz w:val="22"/>
          <w:szCs w:val="22"/>
          <w:u w:val="single"/>
        </w:rPr>
      </w:pPr>
      <w:r>
        <w:rPr>
          <w:rFonts w:ascii="Arial" w:eastAsia="Arial" w:hAnsi="Arial" w:cs="Arial"/>
          <w:b/>
          <w:sz w:val="22"/>
          <w:szCs w:val="22"/>
          <w:u w:val="single"/>
        </w:rPr>
        <w:t>Peter: The Bar</w:t>
      </w:r>
    </w:p>
    <w:p w14:paraId="32AF67B8" w14:textId="77777777" w:rsidR="00B165F6" w:rsidRDefault="00B165F6">
      <w:pPr>
        <w:pStyle w:val="normal0"/>
        <w:spacing w:line="276" w:lineRule="auto"/>
        <w:jc w:val="both"/>
      </w:pPr>
    </w:p>
    <w:p w14:paraId="0E2ADAAF" w14:textId="77777777" w:rsidR="00D521A8" w:rsidRDefault="00E51E90">
      <w:pPr>
        <w:pStyle w:val="normal0"/>
        <w:spacing w:line="276" w:lineRule="auto"/>
        <w:jc w:val="both"/>
      </w:pPr>
      <w:r>
        <w:rPr>
          <w:rFonts w:ascii="Arial" w:eastAsia="Arial" w:hAnsi="Arial" w:cs="Arial"/>
          <w:b/>
          <w:sz w:val="22"/>
          <w:szCs w:val="22"/>
        </w:rPr>
        <w:t>Cherry Blossom Cocktails</w:t>
      </w:r>
      <w:r>
        <w:rPr>
          <w:rFonts w:ascii="Arial" w:eastAsia="Arial" w:hAnsi="Arial" w:cs="Arial"/>
          <w:b/>
          <w:sz w:val="22"/>
          <w:szCs w:val="22"/>
        </w:rPr>
        <w:tab/>
      </w:r>
    </w:p>
    <w:p w14:paraId="1D142113" w14:textId="77777777" w:rsidR="00D521A8" w:rsidRDefault="00E51E90">
      <w:pPr>
        <w:pStyle w:val="normal0"/>
        <w:spacing w:line="276" w:lineRule="auto"/>
        <w:jc w:val="both"/>
      </w:pPr>
      <w:r>
        <w:rPr>
          <w:rFonts w:ascii="Arial" w:eastAsia="Arial" w:hAnsi="Arial" w:cs="Arial"/>
          <w:sz w:val="22"/>
          <w:szCs w:val="22"/>
        </w:rPr>
        <w:t>Del 1 al 31 de marzo de 2016</w:t>
      </w:r>
    </w:p>
    <w:p w14:paraId="2845A3E8" w14:textId="77777777" w:rsidR="00D521A8" w:rsidRDefault="00E51E90">
      <w:pPr>
        <w:pStyle w:val="normal0"/>
        <w:spacing w:line="276" w:lineRule="auto"/>
        <w:jc w:val="both"/>
      </w:pPr>
      <w:proofErr w:type="gramStart"/>
      <w:r>
        <w:rPr>
          <w:rFonts w:ascii="Arial" w:eastAsia="Arial" w:hAnsi="Arial" w:cs="Arial"/>
          <w:sz w:val="22"/>
          <w:szCs w:val="22"/>
        </w:rPr>
        <w:t xml:space="preserve">Peter: Los bartenders de The Bar, crean originales cocteles sabor </w:t>
      </w:r>
      <w:r>
        <w:rPr>
          <w:rFonts w:ascii="Arial" w:eastAsia="Arial" w:hAnsi="Arial" w:cs="Arial"/>
          <w:i/>
          <w:sz w:val="22"/>
          <w:szCs w:val="22"/>
        </w:rPr>
        <w:t>cherry blossom</w:t>
      </w:r>
      <w:r>
        <w:rPr>
          <w:rFonts w:ascii="Arial" w:eastAsia="Arial" w:hAnsi="Arial" w:cs="Arial"/>
          <w:sz w:val="22"/>
          <w:szCs w:val="22"/>
        </w:rPr>
        <w:t>, los cuales cuestan desde 2,200 yenes japoneses.</w:t>
      </w:r>
      <w:proofErr w:type="gramEnd"/>
    </w:p>
    <w:p w14:paraId="12ADB222" w14:textId="77777777" w:rsidR="00D521A8" w:rsidRDefault="00D521A8">
      <w:pPr>
        <w:pStyle w:val="normal0"/>
        <w:spacing w:line="276" w:lineRule="auto"/>
        <w:jc w:val="both"/>
      </w:pPr>
    </w:p>
    <w:p w14:paraId="2C977455" w14:textId="77777777" w:rsidR="00D521A8" w:rsidRDefault="00D521A8">
      <w:pPr>
        <w:pStyle w:val="normal0"/>
        <w:spacing w:line="276" w:lineRule="auto"/>
        <w:jc w:val="both"/>
      </w:pPr>
    </w:p>
    <w:p w14:paraId="49569A46" w14:textId="77777777" w:rsidR="00D521A8" w:rsidRDefault="00E51E90">
      <w:pPr>
        <w:pStyle w:val="normal0"/>
        <w:spacing w:line="276" w:lineRule="auto"/>
        <w:jc w:val="both"/>
      </w:pPr>
      <w:r>
        <w:rPr>
          <w:noProof/>
        </w:rPr>
        <w:drawing>
          <wp:inline distT="0" distB="0" distL="114300" distR="114300" wp14:anchorId="46D92A20" wp14:editId="1431DC14">
            <wp:extent cx="3046095" cy="2030730"/>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3046095" cy="2030730"/>
                    </a:xfrm>
                    <a:prstGeom prst="rect">
                      <a:avLst/>
                    </a:prstGeom>
                    <a:ln/>
                  </pic:spPr>
                </pic:pic>
              </a:graphicData>
            </a:graphic>
          </wp:inline>
        </w:drawing>
      </w:r>
    </w:p>
    <w:p w14:paraId="1A694E84" w14:textId="77777777" w:rsidR="00D521A8" w:rsidRDefault="00D521A8">
      <w:pPr>
        <w:pStyle w:val="normal0"/>
        <w:spacing w:line="276" w:lineRule="auto"/>
        <w:jc w:val="both"/>
      </w:pPr>
    </w:p>
    <w:p w14:paraId="54F5E4AF" w14:textId="77777777" w:rsidR="00B165F6" w:rsidRDefault="00B165F6">
      <w:pPr>
        <w:pStyle w:val="normal0"/>
        <w:spacing w:line="276" w:lineRule="auto"/>
        <w:jc w:val="both"/>
      </w:pPr>
    </w:p>
    <w:p w14:paraId="7852F965" w14:textId="77777777" w:rsidR="00B165F6" w:rsidRDefault="00B165F6">
      <w:pPr>
        <w:pStyle w:val="normal0"/>
        <w:spacing w:line="276" w:lineRule="auto"/>
        <w:jc w:val="both"/>
      </w:pPr>
    </w:p>
    <w:p w14:paraId="22368025" w14:textId="77777777" w:rsidR="00B165F6" w:rsidRDefault="00B165F6">
      <w:pPr>
        <w:pStyle w:val="normal0"/>
        <w:spacing w:line="276" w:lineRule="auto"/>
        <w:jc w:val="both"/>
      </w:pPr>
    </w:p>
    <w:p w14:paraId="1FDEC703" w14:textId="77777777" w:rsidR="00B165F6" w:rsidRDefault="00B165F6">
      <w:pPr>
        <w:pStyle w:val="normal0"/>
        <w:spacing w:line="276" w:lineRule="auto"/>
        <w:jc w:val="both"/>
      </w:pPr>
    </w:p>
    <w:p w14:paraId="40858113" w14:textId="77777777" w:rsidR="00D521A8" w:rsidRDefault="00E51E90">
      <w:pPr>
        <w:pStyle w:val="normal0"/>
        <w:spacing w:line="276" w:lineRule="auto"/>
        <w:jc w:val="both"/>
        <w:rPr>
          <w:rFonts w:ascii="Arial" w:eastAsia="Arial" w:hAnsi="Arial" w:cs="Arial"/>
          <w:b/>
          <w:sz w:val="22"/>
          <w:szCs w:val="22"/>
          <w:u w:val="single"/>
        </w:rPr>
      </w:pPr>
      <w:r>
        <w:rPr>
          <w:rFonts w:ascii="Arial" w:eastAsia="Arial" w:hAnsi="Arial" w:cs="Arial"/>
          <w:b/>
          <w:sz w:val="22"/>
          <w:szCs w:val="22"/>
          <w:u w:val="single"/>
        </w:rPr>
        <w:t>El Lobby</w:t>
      </w:r>
    </w:p>
    <w:p w14:paraId="5CB59E93" w14:textId="77777777" w:rsidR="00B165F6" w:rsidRDefault="00B165F6">
      <w:pPr>
        <w:pStyle w:val="normal0"/>
        <w:spacing w:line="276" w:lineRule="auto"/>
        <w:jc w:val="both"/>
      </w:pPr>
    </w:p>
    <w:p w14:paraId="3E916417" w14:textId="77777777" w:rsidR="00D521A8" w:rsidRDefault="00E51E90">
      <w:pPr>
        <w:pStyle w:val="normal0"/>
        <w:spacing w:line="276" w:lineRule="auto"/>
        <w:jc w:val="both"/>
      </w:pPr>
      <w:r>
        <w:rPr>
          <w:rFonts w:ascii="Arial" w:eastAsia="Arial" w:hAnsi="Arial" w:cs="Arial"/>
          <w:b/>
          <w:sz w:val="22"/>
          <w:szCs w:val="22"/>
        </w:rPr>
        <w:t xml:space="preserve">La clásica tarde de té </w:t>
      </w:r>
      <w:r>
        <w:rPr>
          <w:rFonts w:ascii="Arial" w:eastAsia="Arial" w:hAnsi="Arial" w:cs="Arial"/>
          <w:b/>
          <w:i/>
          <w:sz w:val="22"/>
          <w:szCs w:val="22"/>
        </w:rPr>
        <w:t>Cherry Blossom</w:t>
      </w:r>
      <w:r>
        <w:rPr>
          <w:rFonts w:ascii="Arial" w:eastAsia="Arial" w:hAnsi="Arial" w:cs="Arial"/>
          <w:b/>
          <w:sz w:val="22"/>
          <w:szCs w:val="22"/>
        </w:rPr>
        <w:t>, de The Peninsula</w:t>
      </w:r>
    </w:p>
    <w:p w14:paraId="6AB99567" w14:textId="77777777" w:rsidR="00D521A8" w:rsidRDefault="00E51E90">
      <w:pPr>
        <w:pStyle w:val="normal0"/>
        <w:spacing w:line="276" w:lineRule="auto"/>
        <w:jc w:val="both"/>
      </w:pPr>
      <w:r>
        <w:rPr>
          <w:rFonts w:ascii="Arial" w:eastAsia="Arial" w:hAnsi="Arial" w:cs="Arial"/>
          <w:sz w:val="22"/>
          <w:szCs w:val="22"/>
        </w:rPr>
        <w:t>Del 7 de marzo al 6 de abril de 2016</w:t>
      </w:r>
    </w:p>
    <w:p w14:paraId="6CA58275" w14:textId="77777777" w:rsidR="00D521A8" w:rsidRDefault="00E51E90">
      <w:pPr>
        <w:pStyle w:val="normal0"/>
        <w:spacing w:line="276" w:lineRule="auto"/>
        <w:jc w:val="both"/>
      </w:pPr>
      <w:r>
        <w:rPr>
          <w:rFonts w:ascii="Arial" w:eastAsia="Arial" w:hAnsi="Arial" w:cs="Arial"/>
          <w:sz w:val="22"/>
          <w:szCs w:val="22"/>
        </w:rPr>
        <w:t xml:space="preserve">Inspirada en la temporada más icónica de Japón, disfrute </w:t>
      </w:r>
      <w:proofErr w:type="gramStart"/>
      <w:r>
        <w:rPr>
          <w:rFonts w:ascii="Arial" w:eastAsia="Arial" w:hAnsi="Arial" w:cs="Arial"/>
          <w:sz w:val="22"/>
          <w:szCs w:val="22"/>
        </w:rPr>
        <w:t>como</w:t>
      </w:r>
      <w:proofErr w:type="gramEnd"/>
      <w:r>
        <w:rPr>
          <w:rFonts w:ascii="Arial" w:eastAsia="Arial" w:hAnsi="Arial" w:cs="Arial"/>
          <w:sz w:val="22"/>
          <w:szCs w:val="22"/>
        </w:rPr>
        <w:t xml:space="preserve"> nunca antes de esta clásica tradición de Peninsula, por un precio de 3,900 yenes japoneses por persona.</w:t>
      </w:r>
    </w:p>
    <w:p w14:paraId="248AADE1" w14:textId="77777777" w:rsidR="00D521A8" w:rsidRDefault="00D521A8">
      <w:pPr>
        <w:pStyle w:val="normal0"/>
        <w:spacing w:line="276" w:lineRule="auto"/>
        <w:jc w:val="both"/>
      </w:pPr>
    </w:p>
    <w:p w14:paraId="773D4F73" w14:textId="77777777" w:rsidR="00D521A8" w:rsidRDefault="00D521A8">
      <w:pPr>
        <w:pStyle w:val="normal0"/>
        <w:spacing w:line="276" w:lineRule="auto"/>
        <w:jc w:val="both"/>
      </w:pPr>
    </w:p>
    <w:p w14:paraId="061DF042" w14:textId="77777777" w:rsidR="00D521A8" w:rsidRDefault="00E51E90">
      <w:pPr>
        <w:pStyle w:val="normal0"/>
        <w:spacing w:line="276" w:lineRule="auto"/>
        <w:jc w:val="both"/>
      </w:pPr>
      <w:r>
        <w:rPr>
          <w:noProof/>
        </w:rPr>
        <w:drawing>
          <wp:inline distT="0" distB="0" distL="114300" distR="114300" wp14:anchorId="57D4A58F" wp14:editId="13E044EE">
            <wp:extent cx="1576070" cy="2367280"/>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1576070" cy="2367280"/>
                    </a:xfrm>
                    <a:prstGeom prst="rect">
                      <a:avLst/>
                    </a:prstGeom>
                    <a:ln/>
                  </pic:spPr>
                </pic:pic>
              </a:graphicData>
            </a:graphic>
          </wp:inline>
        </w:drawing>
      </w:r>
    </w:p>
    <w:p w14:paraId="4596C2A8" w14:textId="77777777" w:rsidR="00D521A8" w:rsidRDefault="00D521A8">
      <w:pPr>
        <w:pStyle w:val="normal0"/>
        <w:spacing w:line="276" w:lineRule="auto"/>
        <w:jc w:val="both"/>
      </w:pPr>
    </w:p>
    <w:p w14:paraId="43B68717" w14:textId="77777777" w:rsidR="00D521A8" w:rsidRDefault="00D521A8">
      <w:pPr>
        <w:pStyle w:val="normal0"/>
        <w:spacing w:line="276" w:lineRule="auto"/>
        <w:jc w:val="both"/>
      </w:pPr>
    </w:p>
    <w:p w14:paraId="4C6951F3" w14:textId="77777777" w:rsidR="00D521A8" w:rsidRDefault="00E51E90">
      <w:pPr>
        <w:pStyle w:val="normal0"/>
        <w:spacing w:line="276" w:lineRule="auto"/>
        <w:jc w:val="both"/>
        <w:rPr>
          <w:rFonts w:ascii="Arial" w:eastAsia="Arial" w:hAnsi="Arial" w:cs="Arial"/>
          <w:b/>
          <w:sz w:val="22"/>
          <w:szCs w:val="22"/>
          <w:u w:val="single"/>
        </w:rPr>
      </w:pPr>
      <w:r>
        <w:rPr>
          <w:rFonts w:ascii="Arial" w:eastAsia="Arial" w:hAnsi="Arial" w:cs="Arial"/>
          <w:b/>
          <w:sz w:val="22"/>
          <w:szCs w:val="22"/>
          <w:u w:val="single"/>
        </w:rPr>
        <w:t>The Peninsula Boutique &amp; Café</w:t>
      </w:r>
    </w:p>
    <w:p w14:paraId="7F79B3E3" w14:textId="77777777" w:rsidR="00B165F6" w:rsidRDefault="00B165F6">
      <w:pPr>
        <w:pStyle w:val="normal0"/>
        <w:spacing w:line="276" w:lineRule="auto"/>
        <w:jc w:val="both"/>
      </w:pPr>
    </w:p>
    <w:p w14:paraId="7AF6F8C8" w14:textId="77777777" w:rsidR="00D521A8" w:rsidRDefault="00E51E90">
      <w:pPr>
        <w:pStyle w:val="normal0"/>
        <w:spacing w:line="276" w:lineRule="auto"/>
        <w:jc w:val="both"/>
      </w:pPr>
      <w:r>
        <w:rPr>
          <w:rFonts w:ascii="Arial" w:eastAsia="Arial" w:hAnsi="Arial" w:cs="Arial"/>
          <w:b/>
          <w:sz w:val="22"/>
          <w:szCs w:val="22"/>
        </w:rPr>
        <w:t xml:space="preserve">Set de picnic </w:t>
      </w:r>
      <w:r>
        <w:rPr>
          <w:rFonts w:ascii="Arial" w:eastAsia="Arial" w:hAnsi="Arial" w:cs="Arial"/>
          <w:b/>
          <w:i/>
          <w:sz w:val="22"/>
          <w:szCs w:val="22"/>
        </w:rPr>
        <w:t>Ohanami</w:t>
      </w:r>
    </w:p>
    <w:p w14:paraId="6FB31175" w14:textId="77777777" w:rsidR="00D521A8" w:rsidRDefault="00E51E90">
      <w:pPr>
        <w:pStyle w:val="normal0"/>
        <w:spacing w:line="276" w:lineRule="auto"/>
        <w:jc w:val="both"/>
      </w:pPr>
      <w:r>
        <w:rPr>
          <w:rFonts w:ascii="Arial" w:eastAsia="Arial" w:hAnsi="Arial" w:cs="Arial"/>
          <w:sz w:val="22"/>
          <w:szCs w:val="22"/>
        </w:rPr>
        <w:t>Del 12 de marzo al 10 de abril de 2016</w:t>
      </w:r>
    </w:p>
    <w:p w14:paraId="43B198A2" w14:textId="77777777" w:rsidR="00D521A8" w:rsidRDefault="00E51E90">
      <w:pPr>
        <w:pStyle w:val="normal0"/>
        <w:spacing w:line="276" w:lineRule="auto"/>
        <w:jc w:val="both"/>
      </w:pPr>
      <w:r>
        <w:rPr>
          <w:rFonts w:ascii="Arial" w:eastAsia="Arial" w:hAnsi="Arial" w:cs="Arial"/>
          <w:sz w:val="22"/>
          <w:szCs w:val="22"/>
        </w:rPr>
        <w:t xml:space="preserve">Disfrute de </w:t>
      </w:r>
      <w:proofErr w:type="gramStart"/>
      <w:r>
        <w:rPr>
          <w:rFonts w:ascii="Arial" w:eastAsia="Arial" w:hAnsi="Arial" w:cs="Arial"/>
          <w:sz w:val="22"/>
          <w:szCs w:val="22"/>
        </w:rPr>
        <w:t>un</w:t>
      </w:r>
      <w:proofErr w:type="gramEnd"/>
      <w:r>
        <w:rPr>
          <w:rFonts w:ascii="Arial" w:eastAsia="Arial" w:hAnsi="Arial" w:cs="Arial"/>
          <w:sz w:val="22"/>
          <w:szCs w:val="22"/>
        </w:rPr>
        <w:t xml:space="preserve"> picnic para dos, debajo de un cerezo en el parque. Incluye media botella de vino espumoso rosado y una selección de embutidos, sándwiches y postres, por </w:t>
      </w:r>
      <w:proofErr w:type="gramStart"/>
      <w:r>
        <w:rPr>
          <w:rFonts w:ascii="Arial" w:eastAsia="Arial" w:hAnsi="Arial" w:cs="Arial"/>
          <w:sz w:val="22"/>
          <w:szCs w:val="22"/>
        </w:rPr>
        <w:t>un</w:t>
      </w:r>
      <w:proofErr w:type="gramEnd"/>
      <w:r>
        <w:rPr>
          <w:rFonts w:ascii="Arial" w:eastAsia="Arial" w:hAnsi="Arial" w:cs="Arial"/>
          <w:sz w:val="22"/>
          <w:szCs w:val="22"/>
        </w:rPr>
        <w:t xml:space="preserve"> costo de 6,000 yenes japoneses para dos personas. Se requiere reservar tres días antes.</w:t>
      </w:r>
    </w:p>
    <w:p w14:paraId="0F3964AF" w14:textId="77777777" w:rsidR="00D521A8" w:rsidRDefault="00D521A8">
      <w:pPr>
        <w:pStyle w:val="normal0"/>
        <w:spacing w:line="276" w:lineRule="auto"/>
        <w:jc w:val="both"/>
      </w:pPr>
    </w:p>
    <w:p w14:paraId="27D83B48" w14:textId="77777777" w:rsidR="00D521A8" w:rsidRDefault="00E51E90">
      <w:pPr>
        <w:pStyle w:val="normal0"/>
        <w:spacing w:line="276" w:lineRule="auto"/>
        <w:jc w:val="both"/>
      </w:pPr>
      <w:r>
        <w:rPr>
          <w:noProof/>
        </w:rPr>
        <w:drawing>
          <wp:inline distT="0" distB="0" distL="114300" distR="114300" wp14:anchorId="1DC11A1B" wp14:editId="141347C4">
            <wp:extent cx="2753995" cy="1835785"/>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2753995" cy="1835785"/>
                    </a:xfrm>
                    <a:prstGeom prst="rect">
                      <a:avLst/>
                    </a:prstGeom>
                    <a:ln/>
                  </pic:spPr>
                </pic:pic>
              </a:graphicData>
            </a:graphic>
          </wp:inline>
        </w:drawing>
      </w:r>
    </w:p>
    <w:p w14:paraId="2D670B5B" w14:textId="77777777" w:rsidR="00D521A8" w:rsidRDefault="00D521A8">
      <w:pPr>
        <w:pStyle w:val="normal0"/>
        <w:spacing w:line="276" w:lineRule="auto"/>
        <w:jc w:val="both"/>
      </w:pPr>
    </w:p>
    <w:p w14:paraId="652B5F7F" w14:textId="77777777" w:rsidR="00D521A8" w:rsidRDefault="00E51E90">
      <w:pPr>
        <w:pStyle w:val="normal0"/>
        <w:spacing w:line="276" w:lineRule="auto"/>
        <w:jc w:val="both"/>
      </w:pPr>
      <w:r>
        <w:rPr>
          <w:rFonts w:ascii="Arial" w:eastAsia="Arial" w:hAnsi="Arial" w:cs="Arial"/>
          <w:b/>
          <w:sz w:val="22"/>
          <w:szCs w:val="22"/>
        </w:rPr>
        <w:t>Weekday Cherry Blossom Meal</w:t>
      </w:r>
    </w:p>
    <w:p w14:paraId="4BFB893E" w14:textId="77777777" w:rsidR="00D521A8" w:rsidRDefault="00E51E90">
      <w:pPr>
        <w:pStyle w:val="normal0"/>
        <w:spacing w:line="276" w:lineRule="auto"/>
        <w:jc w:val="both"/>
      </w:pPr>
      <w:r>
        <w:rPr>
          <w:rFonts w:ascii="Arial" w:eastAsia="Arial" w:hAnsi="Arial" w:cs="Arial"/>
          <w:sz w:val="22"/>
          <w:szCs w:val="22"/>
        </w:rPr>
        <w:t>Del 1 de marzo al 28 de abril de 2016</w:t>
      </w:r>
    </w:p>
    <w:p w14:paraId="0BCCDDE7" w14:textId="77777777" w:rsidR="00D521A8" w:rsidRDefault="00E51E90">
      <w:pPr>
        <w:pStyle w:val="normal0"/>
        <w:spacing w:line="276" w:lineRule="auto"/>
        <w:jc w:val="both"/>
      </w:pPr>
      <w:r>
        <w:rPr>
          <w:rFonts w:ascii="Arial" w:eastAsia="Arial" w:hAnsi="Arial" w:cs="Arial"/>
          <w:sz w:val="22"/>
          <w:szCs w:val="22"/>
        </w:rPr>
        <w:lastRenderedPageBreak/>
        <w:t xml:space="preserve">Comida de </w:t>
      </w:r>
      <w:proofErr w:type="gramStart"/>
      <w:r>
        <w:rPr>
          <w:rFonts w:ascii="Arial" w:eastAsia="Arial" w:hAnsi="Arial" w:cs="Arial"/>
          <w:sz w:val="22"/>
          <w:szCs w:val="22"/>
        </w:rPr>
        <w:t>un</w:t>
      </w:r>
      <w:proofErr w:type="gramEnd"/>
      <w:r>
        <w:rPr>
          <w:rFonts w:ascii="Arial" w:eastAsia="Arial" w:hAnsi="Arial" w:cs="Arial"/>
          <w:sz w:val="22"/>
          <w:szCs w:val="22"/>
        </w:rPr>
        <w:t xml:space="preserve"> solo plato que combina a la perfección con la temporada de cerezos. </w:t>
      </w:r>
      <w:proofErr w:type="gramStart"/>
      <w:r>
        <w:rPr>
          <w:rFonts w:ascii="Arial" w:eastAsia="Arial" w:hAnsi="Arial" w:cs="Arial"/>
          <w:sz w:val="22"/>
          <w:szCs w:val="22"/>
        </w:rPr>
        <w:t>Incluye café o té por 2,000 yenes japoneses por persona.</w:t>
      </w:r>
      <w:proofErr w:type="gramEnd"/>
    </w:p>
    <w:p w14:paraId="4D699A3E" w14:textId="77777777" w:rsidR="00D521A8" w:rsidRDefault="00D521A8">
      <w:pPr>
        <w:pStyle w:val="normal0"/>
        <w:spacing w:line="276" w:lineRule="auto"/>
        <w:jc w:val="both"/>
      </w:pPr>
    </w:p>
    <w:p w14:paraId="674F269F" w14:textId="77777777" w:rsidR="00D521A8" w:rsidRDefault="00D521A8">
      <w:pPr>
        <w:pStyle w:val="normal0"/>
        <w:spacing w:line="276" w:lineRule="auto"/>
        <w:jc w:val="both"/>
      </w:pPr>
    </w:p>
    <w:p w14:paraId="62898364" w14:textId="77777777" w:rsidR="00D521A8" w:rsidRDefault="00E51E90">
      <w:pPr>
        <w:pStyle w:val="normal0"/>
        <w:spacing w:line="276" w:lineRule="auto"/>
        <w:jc w:val="both"/>
      </w:pPr>
      <w:r>
        <w:rPr>
          <w:noProof/>
        </w:rPr>
        <w:drawing>
          <wp:inline distT="0" distB="0" distL="114300" distR="114300" wp14:anchorId="42B4E865" wp14:editId="31443B64">
            <wp:extent cx="2698115" cy="1798955"/>
            <wp:effectExtent l="0" t="0" r="0" b="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2698115" cy="1798955"/>
                    </a:xfrm>
                    <a:prstGeom prst="rect">
                      <a:avLst/>
                    </a:prstGeom>
                    <a:ln/>
                  </pic:spPr>
                </pic:pic>
              </a:graphicData>
            </a:graphic>
          </wp:inline>
        </w:drawing>
      </w:r>
    </w:p>
    <w:p w14:paraId="5082872B" w14:textId="77777777" w:rsidR="00D521A8" w:rsidRDefault="00D521A8">
      <w:pPr>
        <w:pStyle w:val="normal0"/>
        <w:spacing w:line="276" w:lineRule="auto"/>
        <w:jc w:val="both"/>
      </w:pPr>
    </w:p>
    <w:p w14:paraId="3A884F6B" w14:textId="77777777" w:rsidR="00D521A8" w:rsidRDefault="00E51E90">
      <w:pPr>
        <w:pStyle w:val="normal0"/>
        <w:spacing w:line="276" w:lineRule="auto"/>
        <w:jc w:val="both"/>
        <w:rPr>
          <w:rFonts w:ascii="Arial" w:eastAsia="Arial" w:hAnsi="Arial" w:cs="Arial"/>
          <w:b/>
          <w:sz w:val="22"/>
          <w:szCs w:val="22"/>
          <w:u w:val="single"/>
        </w:rPr>
      </w:pPr>
      <w:r>
        <w:rPr>
          <w:rFonts w:ascii="Arial" w:eastAsia="Arial" w:hAnsi="Arial" w:cs="Arial"/>
          <w:b/>
          <w:sz w:val="22"/>
          <w:szCs w:val="22"/>
          <w:u w:val="single"/>
        </w:rPr>
        <w:t>The Peninsula Spa</w:t>
      </w:r>
    </w:p>
    <w:p w14:paraId="1A5B8AB3" w14:textId="77777777" w:rsidR="00B165F6" w:rsidRDefault="00B165F6">
      <w:pPr>
        <w:pStyle w:val="normal0"/>
        <w:spacing w:line="276" w:lineRule="auto"/>
        <w:jc w:val="both"/>
      </w:pPr>
    </w:p>
    <w:p w14:paraId="44E4ABCD" w14:textId="77777777" w:rsidR="00D521A8" w:rsidRDefault="00E51E90">
      <w:pPr>
        <w:pStyle w:val="normal0"/>
        <w:spacing w:line="276" w:lineRule="auto"/>
        <w:jc w:val="both"/>
      </w:pPr>
      <w:r>
        <w:rPr>
          <w:rFonts w:ascii="Arial" w:eastAsia="Arial" w:hAnsi="Arial" w:cs="Arial"/>
          <w:b/>
          <w:sz w:val="22"/>
          <w:szCs w:val="22"/>
        </w:rPr>
        <w:t>The Peninsula Cherry Blossom Ceremony</w:t>
      </w:r>
    </w:p>
    <w:p w14:paraId="139FA8D9" w14:textId="77777777" w:rsidR="00D521A8" w:rsidRDefault="00E51E90">
      <w:pPr>
        <w:pStyle w:val="normal0"/>
        <w:spacing w:line="276" w:lineRule="auto"/>
        <w:jc w:val="both"/>
      </w:pPr>
      <w:r>
        <w:rPr>
          <w:rFonts w:ascii="Arial" w:eastAsia="Arial" w:hAnsi="Arial" w:cs="Arial"/>
          <w:sz w:val="22"/>
          <w:szCs w:val="22"/>
        </w:rPr>
        <w:t>Del 1 de marzo al 28 de abril 2016</w:t>
      </w:r>
    </w:p>
    <w:p w14:paraId="6F1D4A58" w14:textId="77777777" w:rsidR="00D521A8" w:rsidRDefault="00E51E90">
      <w:pPr>
        <w:pStyle w:val="normal0"/>
        <w:spacing w:line="276" w:lineRule="auto"/>
        <w:jc w:val="both"/>
      </w:pPr>
      <w:r>
        <w:rPr>
          <w:rFonts w:ascii="Arial" w:eastAsia="Arial" w:hAnsi="Arial" w:cs="Arial"/>
          <w:sz w:val="22"/>
          <w:szCs w:val="22"/>
        </w:rPr>
        <w:t xml:space="preserve">Disfrute de una caliente taza de té </w:t>
      </w:r>
      <w:r>
        <w:rPr>
          <w:rFonts w:ascii="Arial" w:eastAsia="Arial" w:hAnsi="Arial" w:cs="Arial"/>
          <w:i/>
          <w:sz w:val="22"/>
          <w:szCs w:val="22"/>
        </w:rPr>
        <w:t>cherry blossom</w:t>
      </w:r>
      <w:r>
        <w:rPr>
          <w:rFonts w:ascii="Arial" w:eastAsia="Arial" w:hAnsi="Arial" w:cs="Arial"/>
          <w:sz w:val="22"/>
          <w:szCs w:val="22"/>
        </w:rPr>
        <w:t xml:space="preserve"> y </w:t>
      </w:r>
      <w:proofErr w:type="gramStart"/>
      <w:r>
        <w:rPr>
          <w:rFonts w:ascii="Arial" w:eastAsia="Arial" w:hAnsi="Arial" w:cs="Arial"/>
          <w:sz w:val="22"/>
          <w:szCs w:val="22"/>
        </w:rPr>
        <w:t>un</w:t>
      </w:r>
      <w:proofErr w:type="gramEnd"/>
      <w:r>
        <w:rPr>
          <w:rFonts w:ascii="Arial" w:eastAsia="Arial" w:hAnsi="Arial" w:cs="Arial"/>
          <w:sz w:val="22"/>
          <w:szCs w:val="22"/>
        </w:rPr>
        <w:t xml:space="preserve"> macaron rosa de Peninsula, durante un delicioso masaje en los pies antes de una sesión que dura 1 hora 50 minutos. Este tratamiento corporal mejorará la textura de su piel gracias </w:t>
      </w:r>
      <w:proofErr w:type="gramStart"/>
      <w:r>
        <w:rPr>
          <w:rFonts w:ascii="Arial" w:eastAsia="Arial" w:hAnsi="Arial" w:cs="Arial"/>
          <w:sz w:val="22"/>
          <w:szCs w:val="22"/>
        </w:rPr>
        <w:t>a  una</w:t>
      </w:r>
      <w:proofErr w:type="gramEnd"/>
      <w:r>
        <w:rPr>
          <w:rFonts w:ascii="Arial" w:eastAsia="Arial" w:hAnsi="Arial" w:cs="Arial"/>
          <w:sz w:val="22"/>
          <w:szCs w:val="22"/>
        </w:rPr>
        <w:t xml:space="preserve"> exfoliación, mascarilla corporal y facial limpiador express; mientras que un masaje de cabeza y un masaje corporal relajante con aromaterapia,  liberarán de tensión y estrés a su cuerpo y mente. Disponible por </w:t>
      </w:r>
      <w:proofErr w:type="gramStart"/>
      <w:r>
        <w:rPr>
          <w:rFonts w:ascii="Arial" w:eastAsia="Arial" w:hAnsi="Arial" w:cs="Arial"/>
          <w:sz w:val="22"/>
          <w:szCs w:val="22"/>
        </w:rPr>
        <w:t>un</w:t>
      </w:r>
      <w:proofErr w:type="gramEnd"/>
      <w:r>
        <w:rPr>
          <w:rFonts w:ascii="Arial" w:eastAsia="Arial" w:hAnsi="Arial" w:cs="Arial"/>
          <w:sz w:val="22"/>
          <w:szCs w:val="22"/>
        </w:rPr>
        <w:t xml:space="preserve"> precio de 41,000 yenes japoneses entresemana y durante fiestas nacionales; 36,000 yenes japoneses, los fines de semana.</w:t>
      </w:r>
    </w:p>
    <w:p w14:paraId="51BA170A" w14:textId="77777777" w:rsidR="00B165F6" w:rsidRDefault="00B165F6">
      <w:pPr>
        <w:pStyle w:val="normal0"/>
        <w:spacing w:line="276" w:lineRule="auto"/>
        <w:jc w:val="both"/>
      </w:pPr>
    </w:p>
    <w:p w14:paraId="6B12CB3F" w14:textId="77777777" w:rsidR="00B165F6" w:rsidRPr="00B165F6" w:rsidRDefault="00B165F6" w:rsidP="00B165F6">
      <w:pPr>
        <w:pStyle w:val="normal0"/>
        <w:spacing w:line="276" w:lineRule="auto"/>
        <w:jc w:val="center"/>
        <w:rPr>
          <w:b/>
        </w:rPr>
      </w:pPr>
      <w:r w:rsidRPr="00B165F6">
        <w:rPr>
          <w:b/>
        </w:rPr>
        <w:t>###</w:t>
      </w:r>
    </w:p>
    <w:p w14:paraId="4B0C3050" w14:textId="77777777" w:rsidR="00D521A8" w:rsidRDefault="00D521A8">
      <w:pPr>
        <w:pStyle w:val="normal0"/>
        <w:spacing w:line="276" w:lineRule="auto"/>
        <w:jc w:val="both"/>
      </w:pPr>
    </w:p>
    <w:p w14:paraId="2DA653CA" w14:textId="77777777" w:rsidR="00D521A8" w:rsidRDefault="00E51E90">
      <w:pPr>
        <w:pStyle w:val="normal0"/>
        <w:spacing w:line="276" w:lineRule="auto"/>
        <w:jc w:val="both"/>
      </w:pPr>
      <w:r>
        <w:rPr>
          <w:rFonts w:ascii="Arial" w:eastAsia="Arial" w:hAnsi="Arial" w:cs="Arial"/>
          <w:b/>
          <w:color w:val="222222"/>
          <w:sz w:val="20"/>
          <w:szCs w:val="20"/>
          <w:highlight w:val="white"/>
        </w:rPr>
        <w:t>Acerca de The Hongkong y Shanghai Hotels, Limited (HSH)</w:t>
      </w:r>
    </w:p>
    <w:p w14:paraId="60E94758" w14:textId="77777777" w:rsidR="00D521A8" w:rsidRDefault="00E51E90">
      <w:pPr>
        <w:pStyle w:val="normal0"/>
        <w:spacing w:line="276" w:lineRule="auto"/>
        <w:jc w:val="both"/>
        <w:rPr>
          <w:rFonts w:ascii="Arial" w:eastAsia="Arial" w:hAnsi="Arial" w:cs="Arial"/>
          <w:color w:val="222222"/>
          <w:sz w:val="20"/>
          <w:szCs w:val="20"/>
        </w:rPr>
      </w:pPr>
      <w:r>
        <w:rPr>
          <w:rFonts w:ascii="Arial" w:eastAsia="Arial" w:hAnsi="Arial" w:cs="Arial"/>
          <w:color w:val="222222"/>
          <w:sz w:val="20"/>
          <w:szCs w:val="20"/>
          <w:highlight w:val="white"/>
        </w:rPr>
        <w:t xml:space="preserve">Incorporado en 1866 al listado del Hong Kong Stock Exchange (00045), The Hongkong y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w:t>
      </w:r>
      <w:proofErr w:type="gramStart"/>
      <w:r>
        <w:rPr>
          <w:rFonts w:ascii="Arial" w:eastAsia="Arial" w:hAnsi="Arial" w:cs="Arial"/>
          <w:color w:val="222222"/>
          <w:sz w:val="20"/>
          <w:szCs w:val="20"/>
          <w:highlight w:val="white"/>
        </w:rPr>
        <w:t>servicios.El</w:t>
      </w:r>
      <w:proofErr w:type="gramEnd"/>
      <w:r>
        <w:rPr>
          <w:rFonts w:ascii="Arial" w:eastAsia="Arial" w:hAnsi="Arial" w:cs="Arial"/>
          <w:color w:val="222222"/>
          <w:sz w:val="20"/>
          <w:szCs w:val="20"/>
          <w:highlight w:val="white"/>
        </w:rPr>
        <w:t xml:space="preserve">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w:t>
      </w:r>
      <w:proofErr w:type="gramStart"/>
      <w:r>
        <w:rPr>
          <w:rFonts w:ascii="Arial" w:eastAsia="Arial" w:hAnsi="Arial" w:cs="Arial"/>
          <w:color w:val="222222"/>
          <w:sz w:val="20"/>
          <w:szCs w:val="20"/>
          <w:highlight w:val="white"/>
        </w:rPr>
        <w:t>Los proyectos en desarrollo incluyen a The Peninsula London y The Peninsula Yangon.</w:t>
      </w:r>
      <w:proofErr w:type="gramEnd"/>
      <w:r>
        <w:rPr>
          <w:rFonts w:ascii="Arial" w:eastAsia="Arial" w:hAnsi="Arial" w:cs="Arial"/>
          <w:color w:val="222222"/>
          <w:sz w:val="20"/>
          <w:szCs w:val="20"/>
          <w:highlight w:val="white"/>
        </w:rPr>
        <w:t xml:space="preserve">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14:paraId="627BFC4A" w14:textId="77777777" w:rsidR="00E51E90" w:rsidRDefault="00E51E90">
      <w:pPr>
        <w:pStyle w:val="normal0"/>
        <w:spacing w:line="276" w:lineRule="auto"/>
        <w:jc w:val="both"/>
        <w:rPr>
          <w:rFonts w:ascii="Arial" w:eastAsia="Arial" w:hAnsi="Arial" w:cs="Arial"/>
          <w:color w:val="222222"/>
          <w:sz w:val="20"/>
          <w:szCs w:val="20"/>
        </w:rPr>
      </w:pPr>
    </w:p>
    <w:p w14:paraId="652105DD" w14:textId="77777777" w:rsidR="00E51E90" w:rsidRDefault="00E51E90" w:rsidP="00E51E90">
      <w:pPr>
        <w:pStyle w:val="normal0"/>
        <w:spacing w:line="276" w:lineRule="auto"/>
        <w:jc w:val="both"/>
      </w:pPr>
      <w:r>
        <w:rPr>
          <w:rFonts w:ascii="Arial" w:eastAsia="Arial" w:hAnsi="Arial" w:cs="Arial"/>
          <w:b/>
        </w:rPr>
        <w:t>Contacto</w:t>
      </w:r>
    </w:p>
    <w:p w14:paraId="3EEAD3B1" w14:textId="77777777" w:rsidR="00E51E90" w:rsidRDefault="00E51E90" w:rsidP="00E51E90">
      <w:pPr>
        <w:pStyle w:val="normal0"/>
        <w:spacing w:line="276" w:lineRule="auto"/>
        <w:jc w:val="both"/>
      </w:pPr>
      <w:r>
        <w:rPr>
          <w:rFonts w:ascii="Arial" w:eastAsia="Arial" w:hAnsi="Arial" w:cs="Arial"/>
        </w:rPr>
        <w:t>Sandy Machuca</w:t>
      </w:r>
    </w:p>
    <w:p w14:paraId="51C7F010" w14:textId="77777777" w:rsidR="00E51E90" w:rsidRDefault="00E51E90" w:rsidP="00E51E90">
      <w:pPr>
        <w:pStyle w:val="normal0"/>
        <w:spacing w:line="276" w:lineRule="auto"/>
        <w:jc w:val="both"/>
      </w:pPr>
      <w:r>
        <w:rPr>
          <w:rFonts w:ascii="Arial" w:eastAsia="Arial" w:hAnsi="Arial" w:cs="Arial"/>
        </w:rPr>
        <w:lastRenderedPageBreak/>
        <w:t>Another Company</w:t>
      </w:r>
    </w:p>
    <w:p w14:paraId="7E516994" w14:textId="77777777" w:rsidR="00E51E90" w:rsidRDefault="00E51E90" w:rsidP="00E51E90">
      <w:pPr>
        <w:pStyle w:val="normal0"/>
        <w:spacing w:line="276" w:lineRule="auto"/>
        <w:jc w:val="both"/>
      </w:pPr>
      <w:r>
        <w:rPr>
          <w:rFonts w:ascii="Arial" w:eastAsia="Arial" w:hAnsi="Arial" w:cs="Arial"/>
        </w:rPr>
        <w:t>6392-1100 ext. 2408</w:t>
      </w:r>
    </w:p>
    <w:p w14:paraId="144C55D1" w14:textId="77777777" w:rsidR="00E51E90" w:rsidRDefault="00C437E5" w:rsidP="00E51E90">
      <w:pPr>
        <w:pStyle w:val="normal0"/>
        <w:spacing w:line="276" w:lineRule="auto"/>
        <w:jc w:val="both"/>
      </w:pPr>
      <w:hyperlink r:id="rId15">
        <w:r w:rsidR="00E51E90">
          <w:rPr>
            <w:rFonts w:ascii="Arial" w:eastAsia="Arial" w:hAnsi="Arial" w:cs="Arial"/>
            <w:color w:val="1155CC"/>
            <w:u w:val="single"/>
          </w:rPr>
          <w:t>sandy@anothercompany.com.mx</w:t>
        </w:r>
      </w:hyperlink>
      <w:hyperlink r:id="rId16">
        <w:r w:rsidR="00E51E90" w:rsidRPr="00E51E90">
          <w:rPr>
            <w:rStyle w:val="Hyperlink"/>
          </w:rPr>
          <w:t>mailto:sandy@anothercompany.com.mx</w:t>
        </w:r>
      </w:hyperlink>
    </w:p>
    <w:p w14:paraId="498A991F" w14:textId="77777777" w:rsidR="00E51E90" w:rsidRDefault="00E51E90">
      <w:pPr>
        <w:pStyle w:val="normal0"/>
        <w:spacing w:line="276" w:lineRule="auto"/>
        <w:jc w:val="both"/>
      </w:pPr>
    </w:p>
    <w:p w14:paraId="7062E870" w14:textId="77777777" w:rsidR="00D521A8" w:rsidRDefault="00D521A8">
      <w:pPr>
        <w:pStyle w:val="normal0"/>
        <w:spacing w:line="360" w:lineRule="auto"/>
        <w:jc w:val="both"/>
      </w:pPr>
    </w:p>
    <w:sectPr w:rsidR="00D521A8">
      <w:headerReference w:type="default" r:id="rId17"/>
      <w:pgSz w:w="11909" w:h="16834"/>
      <w:pgMar w:top="1800" w:right="1282" w:bottom="1080" w:left="1282"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76467" w14:textId="77777777" w:rsidR="003256F6" w:rsidRDefault="00E51E90">
      <w:r>
        <w:separator/>
      </w:r>
    </w:p>
  </w:endnote>
  <w:endnote w:type="continuationSeparator" w:id="0">
    <w:p w14:paraId="2A7DC5D6" w14:textId="77777777" w:rsidR="003256F6" w:rsidRDefault="00E5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736DC" w14:textId="77777777" w:rsidR="003256F6" w:rsidRDefault="00E51E90">
      <w:r>
        <w:separator/>
      </w:r>
    </w:p>
  </w:footnote>
  <w:footnote w:type="continuationSeparator" w:id="0">
    <w:p w14:paraId="6BC69984" w14:textId="77777777" w:rsidR="003256F6" w:rsidRDefault="00E51E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F073" w14:textId="77777777" w:rsidR="00D521A8" w:rsidRDefault="00E51E90">
    <w:pPr>
      <w:pStyle w:val="normal0"/>
      <w:tabs>
        <w:tab w:val="center" w:pos="4153"/>
        <w:tab w:val="right" w:pos="8306"/>
      </w:tabs>
      <w:spacing w:before="720"/>
      <w:jc w:val="center"/>
    </w:pPr>
    <w:r>
      <w:rPr>
        <w:noProof/>
      </w:rPr>
      <w:drawing>
        <wp:inline distT="0" distB="0" distL="114300" distR="114300" wp14:anchorId="0E1D94E5" wp14:editId="1FE5C646">
          <wp:extent cx="2106930" cy="570865"/>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2106930" cy="57086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521A8"/>
    <w:rsid w:val="003256F6"/>
    <w:rsid w:val="00B165F6"/>
    <w:rsid w:val="00C437E5"/>
    <w:rsid w:val="00D521A8"/>
    <w:rsid w:val="00E51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2D1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165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65F6"/>
    <w:rPr>
      <w:rFonts w:ascii="Lucida Grande" w:hAnsi="Lucida Grande" w:cs="Lucida Grande"/>
      <w:sz w:val="18"/>
      <w:szCs w:val="18"/>
    </w:rPr>
  </w:style>
  <w:style w:type="character" w:styleId="Hyperlink">
    <w:name w:val="Hyperlink"/>
    <w:basedOn w:val="DefaultParagraphFont"/>
    <w:uiPriority w:val="99"/>
    <w:unhideWhenUsed/>
    <w:rsid w:val="00E51E9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165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65F6"/>
    <w:rPr>
      <w:rFonts w:ascii="Lucida Grande" w:hAnsi="Lucida Grande" w:cs="Lucida Grande"/>
      <w:sz w:val="18"/>
      <w:szCs w:val="18"/>
    </w:rPr>
  </w:style>
  <w:style w:type="character" w:styleId="Hyperlink">
    <w:name w:val="Hyperlink"/>
    <w:basedOn w:val="DefaultParagraphFont"/>
    <w:uiPriority w:val="99"/>
    <w:unhideWhenUsed/>
    <w:rsid w:val="00E51E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hyperlink" Target="mailto:sandy@anothercompany.com.mx" TargetMode="External"/><Relationship Id="rId16" Type="http://schemas.openxmlformats.org/officeDocument/2006/relationships/hyperlink" Target="mailto:sandy@anothercompany.com.mx"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853</Words>
  <Characters>4865</Characters>
  <Application>Microsoft Macintosh Word</Application>
  <DocSecurity>0</DocSecurity>
  <Lines>40</Lines>
  <Paragraphs>11</Paragraphs>
  <ScaleCrop>false</ScaleCrop>
  <Company/>
  <LinksUpToDate>false</LinksUpToDate>
  <CharactersWithSpaces>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Sandy Machuca Guerra</cp:lastModifiedBy>
  <cp:revision>9</cp:revision>
  <dcterms:created xsi:type="dcterms:W3CDTF">2015-11-23T23:05:00Z</dcterms:created>
  <dcterms:modified xsi:type="dcterms:W3CDTF">2015-11-24T00:12:00Z</dcterms:modified>
</cp:coreProperties>
</file>