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031E" w14:textId="651824AF" w:rsidR="00720B33" w:rsidRPr="00720B33" w:rsidRDefault="002B46AC" w:rsidP="00720B33">
      <w:pPr>
        <w:pStyle w:val="Normal2"/>
        <w:rPr>
          <w:rFonts w:ascii="Averta for TBWA Regular" w:hAnsi="Averta for TBWA Regular"/>
          <w:lang w:val="nl-NL"/>
        </w:rPr>
      </w:pPr>
      <w:r w:rsidRPr="002B46AC">
        <w:rPr>
          <w:rFonts w:ascii="Averta for TBWA Regular" w:hAnsi="Averta for TBWA Regular"/>
          <w:b/>
          <w:sz w:val="36"/>
          <w:szCs w:val="36"/>
          <w:lang w:val="nl-NL"/>
        </w:rPr>
        <w:t xml:space="preserve">Vlaanderen ontdekt hamsterhuren dankzij </w:t>
      </w:r>
      <w:proofErr w:type="spellStart"/>
      <w:r w:rsidRPr="002B46AC">
        <w:rPr>
          <w:rFonts w:ascii="Averta for TBWA Regular" w:hAnsi="Averta for TBWA Regular"/>
          <w:b/>
          <w:sz w:val="36"/>
          <w:szCs w:val="36"/>
          <w:lang w:val="nl-NL"/>
        </w:rPr>
        <w:t>Gilen</w:t>
      </w:r>
      <w:proofErr w:type="spellEnd"/>
      <w:r w:rsidRPr="002B46AC">
        <w:rPr>
          <w:rFonts w:ascii="Averta for TBWA Regular" w:hAnsi="Averta for TBWA Regular"/>
          <w:b/>
          <w:sz w:val="36"/>
          <w:szCs w:val="36"/>
          <w:lang w:val="nl-NL"/>
        </w:rPr>
        <w:t xml:space="preserve"> &amp; TBWA</w:t>
      </w:r>
    </w:p>
    <w:p w14:paraId="400A5510" w14:textId="77777777" w:rsidR="00720B33" w:rsidRPr="00720B33" w:rsidRDefault="00720B33" w:rsidP="00720B33">
      <w:pPr>
        <w:pStyle w:val="Normal2"/>
        <w:rPr>
          <w:rFonts w:ascii="Averta for TBWA Regular" w:hAnsi="Averta for TBWA Regular"/>
          <w:lang w:val="nl-NL"/>
        </w:rPr>
      </w:pPr>
    </w:p>
    <w:p w14:paraId="014DDFD4" w14:textId="77777777"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Je zal vandaag als jong koppel maar een huisje willen kopen. Wie geen 20% van de prijs kan ophoesten, kan het vergeten bij de banken. 80% van alle huurders kan zich geen eigen huis permitteren. De baksteen blijft dus bij velen op de maag liggen.</w:t>
      </w:r>
    </w:p>
    <w:p w14:paraId="23908B4E" w14:textId="77777777" w:rsidR="002B46AC" w:rsidRPr="002B46AC" w:rsidRDefault="002B46AC" w:rsidP="002B46AC">
      <w:pPr>
        <w:pStyle w:val="Normal2"/>
        <w:jc w:val="both"/>
        <w:rPr>
          <w:rFonts w:ascii="Averta for TBWA Regular" w:hAnsi="Averta for TBWA Regular"/>
          <w:lang w:val="nl-NL"/>
        </w:rPr>
      </w:pPr>
    </w:p>
    <w:p w14:paraId="7B3CE728" w14:textId="77777777"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 xml:space="preserve">Daarom besloot </w:t>
      </w:r>
      <w:proofErr w:type="spellStart"/>
      <w:r w:rsidRPr="002B46AC">
        <w:rPr>
          <w:rFonts w:ascii="Averta for TBWA Regular" w:hAnsi="Averta for TBWA Regular"/>
          <w:lang w:val="nl-NL"/>
        </w:rPr>
        <w:t>Gilen</w:t>
      </w:r>
      <w:proofErr w:type="spellEnd"/>
      <w:r w:rsidRPr="002B46AC">
        <w:rPr>
          <w:rFonts w:ascii="Averta for TBWA Regular" w:hAnsi="Averta for TBWA Regular"/>
          <w:lang w:val="nl-NL"/>
        </w:rPr>
        <w:t xml:space="preserve"> Woonprojecten uit Sint-Truiden een tegenzet te doen. Ze bedachten een formule waarbij huurgeld wordt omgezet in kapitaal voor de aankoop van een woning. Met 5 jaar terugwerkende kracht zelfs. Dus zonder verplichting. </w:t>
      </w:r>
    </w:p>
    <w:p w14:paraId="6A7CDB3C" w14:textId="77777777" w:rsidR="002B46AC" w:rsidRPr="002B46AC" w:rsidRDefault="002B46AC" w:rsidP="002B46AC">
      <w:pPr>
        <w:pStyle w:val="Normal2"/>
        <w:jc w:val="both"/>
        <w:rPr>
          <w:rFonts w:ascii="Averta for TBWA Regular" w:hAnsi="Averta for TBWA Regular"/>
          <w:lang w:val="nl-NL"/>
        </w:rPr>
      </w:pPr>
    </w:p>
    <w:p w14:paraId="52F36C08" w14:textId="77777777"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Straf. Maar hoe zet je zoiets in de markt? Hoe zorg je dat het grote potentieel ervan naar waarde wordt geschat? Hoe ben je zeker dat je boodschap de juiste mensen bereikt?</w:t>
      </w:r>
    </w:p>
    <w:p w14:paraId="5F844393" w14:textId="77777777" w:rsidR="002B46AC" w:rsidRPr="002B46AC" w:rsidRDefault="002B46AC" w:rsidP="002B46AC">
      <w:pPr>
        <w:pStyle w:val="Normal2"/>
        <w:jc w:val="both"/>
        <w:rPr>
          <w:rFonts w:ascii="Averta for TBWA Regular" w:hAnsi="Averta for TBWA Regular"/>
          <w:lang w:val="nl-NL"/>
        </w:rPr>
      </w:pPr>
    </w:p>
    <w:p w14:paraId="702141FB" w14:textId="3E4B8335"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 xml:space="preserve">Daarom klopte </w:t>
      </w:r>
      <w:proofErr w:type="spellStart"/>
      <w:r w:rsidRPr="002B46AC">
        <w:rPr>
          <w:rFonts w:ascii="Averta for TBWA Regular" w:hAnsi="Averta for TBWA Regular"/>
          <w:lang w:val="nl-NL"/>
        </w:rPr>
        <w:t>Gilen</w:t>
      </w:r>
      <w:proofErr w:type="spellEnd"/>
      <w:r w:rsidRPr="002B46AC">
        <w:rPr>
          <w:rFonts w:ascii="Averta for TBWA Regular" w:hAnsi="Averta for TBWA Regular"/>
          <w:lang w:val="nl-NL"/>
        </w:rPr>
        <w:t xml:space="preserve"> aan bij het Brusselse reclamebureau TBWA. Geef die unieke formule een unieke naam, was de aanbeveling. </w:t>
      </w:r>
      <w:bookmarkStart w:id="0" w:name="_GoBack"/>
      <w:bookmarkEnd w:id="0"/>
      <w:r w:rsidRPr="002B46AC">
        <w:rPr>
          <w:rFonts w:ascii="Averta for TBWA Regular" w:hAnsi="Averta for TBWA Regular"/>
          <w:lang w:val="nl-NL"/>
        </w:rPr>
        <w:t xml:space="preserve">En zo werd ‘hamsterhuren’ geboren: je hamstert je huur om je huis te kopen. Het bureau </w:t>
      </w:r>
      <w:proofErr w:type="gramStart"/>
      <w:r w:rsidRPr="002B46AC">
        <w:rPr>
          <w:rFonts w:ascii="Averta for TBWA Regular" w:hAnsi="Averta for TBWA Regular"/>
          <w:lang w:val="nl-NL"/>
        </w:rPr>
        <w:t>ontwikkelde</w:t>
      </w:r>
      <w:proofErr w:type="gramEnd"/>
      <w:r w:rsidRPr="002B46AC">
        <w:rPr>
          <w:rFonts w:ascii="Averta for TBWA Regular" w:hAnsi="Averta for TBWA Regular"/>
          <w:lang w:val="nl-NL"/>
        </w:rPr>
        <w:t xml:space="preserve"> ook een kort instructief filmpje dat het concept helder uitlegt. Zonder hamsters.</w:t>
      </w:r>
    </w:p>
    <w:p w14:paraId="46ED2362" w14:textId="77777777" w:rsidR="002B46AC" w:rsidRPr="002B46AC" w:rsidRDefault="002B46AC" w:rsidP="002B46AC">
      <w:pPr>
        <w:pStyle w:val="Normal2"/>
        <w:jc w:val="both"/>
        <w:rPr>
          <w:rFonts w:ascii="Averta for TBWA Regular" w:hAnsi="Averta for TBWA Regular"/>
          <w:lang w:val="nl-NL"/>
        </w:rPr>
      </w:pPr>
    </w:p>
    <w:p w14:paraId="12734158" w14:textId="77777777"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 xml:space="preserve">Daarnaast schakelde </w:t>
      </w:r>
      <w:proofErr w:type="spellStart"/>
      <w:r w:rsidRPr="002B46AC">
        <w:rPr>
          <w:rFonts w:ascii="Averta for TBWA Regular" w:hAnsi="Averta for TBWA Regular"/>
          <w:lang w:val="nl-NL"/>
        </w:rPr>
        <w:t>Gilen</w:t>
      </w:r>
      <w:proofErr w:type="spellEnd"/>
      <w:r w:rsidRPr="002B46AC">
        <w:rPr>
          <w:rFonts w:ascii="Averta for TBWA Regular" w:hAnsi="Averta for TBWA Regular"/>
          <w:lang w:val="nl-NL"/>
        </w:rPr>
        <w:t xml:space="preserve"> de pr-afdeling van TBWA in (TBWA\</w:t>
      </w:r>
      <w:proofErr w:type="spellStart"/>
      <w:r w:rsidRPr="002B46AC">
        <w:rPr>
          <w:rFonts w:ascii="Averta for TBWA Regular" w:hAnsi="Averta for TBWA Regular"/>
          <w:lang w:val="nl-NL"/>
        </w:rPr>
        <w:t>Pride</w:t>
      </w:r>
      <w:proofErr w:type="spellEnd"/>
      <w:r w:rsidRPr="002B46AC">
        <w:rPr>
          <w:rFonts w:ascii="Averta for TBWA Regular" w:hAnsi="Averta for TBWA Regular"/>
          <w:lang w:val="nl-NL"/>
        </w:rPr>
        <w:t>). Die zagen meteen in dat het maatschappelijke aspect de ideale hefboom was voor een impactvolle pr-campagne. De pers pikte er dan ook gretig op in, en in zowat alle nieuwsmedia gonsde plots massaal het woord ‘hamsterhuren’. </w:t>
      </w:r>
    </w:p>
    <w:p w14:paraId="6A9E7F2B" w14:textId="77777777" w:rsidR="002B46AC" w:rsidRPr="002B46AC" w:rsidRDefault="002B46AC" w:rsidP="002B46AC">
      <w:pPr>
        <w:pStyle w:val="Normal2"/>
        <w:jc w:val="both"/>
        <w:rPr>
          <w:rFonts w:ascii="Averta for TBWA Regular" w:hAnsi="Averta for TBWA Regular"/>
          <w:lang w:val="nl-NL"/>
        </w:rPr>
      </w:pPr>
    </w:p>
    <w:p w14:paraId="5D818948" w14:textId="77777777" w:rsidR="002B46AC" w:rsidRPr="002B46AC" w:rsidRDefault="002B46AC" w:rsidP="002B46AC">
      <w:pPr>
        <w:pStyle w:val="Normal2"/>
        <w:jc w:val="both"/>
        <w:rPr>
          <w:rFonts w:ascii="Averta for TBWA Regular" w:hAnsi="Averta for TBWA Regular"/>
          <w:lang w:val="nl-NL"/>
        </w:rPr>
      </w:pPr>
      <w:r w:rsidRPr="002B46AC">
        <w:rPr>
          <w:rFonts w:ascii="Averta for TBWA Regular" w:hAnsi="Averta for TBWA Regular"/>
          <w:lang w:val="nl-NL"/>
        </w:rPr>
        <w:t xml:space="preserve">Mission </w:t>
      </w:r>
      <w:proofErr w:type="spellStart"/>
      <w:r w:rsidRPr="002B46AC">
        <w:rPr>
          <w:rFonts w:ascii="Averta for TBWA Regular" w:hAnsi="Averta for TBWA Regular"/>
          <w:lang w:val="nl-NL"/>
        </w:rPr>
        <w:t>accomplished</w:t>
      </w:r>
      <w:proofErr w:type="spellEnd"/>
      <w:r w:rsidRPr="002B46AC">
        <w:rPr>
          <w:rFonts w:ascii="Averta for TBWA Regular" w:hAnsi="Averta for TBWA Regular"/>
          <w:lang w:val="nl-NL"/>
        </w:rPr>
        <w:t>. Straks weer een woord bij in de Van Dale. Maar ga vooral zelfs eens kijken naar het instructief filmpje op www.hamsterhuren.be. En voor wie een eigen nestje zoekt: het is heerlijk wonen in het oosten van het land.</w:t>
      </w:r>
    </w:p>
    <w:p w14:paraId="4D7C883D" w14:textId="77777777" w:rsidR="002B46AC" w:rsidRPr="002B46AC" w:rsidRDefault="002B46AC" w:rsidP="002B46AC">
      <w:pPr>
        <w:pStyle w:val="Normal2"/>
        <w:rPr>
          <w:rFonts w:ascii="Averta for TBWA Regular" w:hAnsi="Averta for TBWA Regular"/>
          <w:lang w:val="nl-NL"/>
        </w:rPr>
      </w:pPr>
    </w:p>
    <w:p w14:paraId="3D837A61" w14:textId="77777777" w:rsidR="002B46AC" w:rsidRPr="002B46AC" w:rsidRDefault="002B46AC" w:rsidP="002B46AC">
      <w:pPr>
        <w:pStyle w:val="Normal2"/>
        <w:rPr>
          <w:rFonts w:ascii="Averta for TBWA Regular" w:hAnsi="Averta for TBWA Regular"/>
          <w:lang w:val="nl-NL"/>
        </w:rPr>
      </w:pPr>
    </w:p>
    <w:p w14:paraId="77FABC7E" w14:textId="77777777" w:rsidR="002B46AC" w:rsidRPr="002B46AC" w:rsidRDefault="002B46AC" w:rsidP="002B46AC">
      <w:pPr>
        <w:pStyle w:val="Normal2"/>
        <w:rPr>
          <w:rFonts w:ascii="Averta for TBWA Regular" w:hAnsi="Averta for TBWA Regular"/>
          <w:b/>
          <w:lang w:val="nl-NL"/>
        </w:rPr>
      </w:pPr>
      <w:proofErr w:type="spellStart"/>
      <w:r w:rsidRPr="002B46AC">
        <w:rPr>
          <w:rFonts w:ascii="Averta for TBWA Regular" w:hAnsi="Averta for TBWA Regular"/>
          <w:b/>
          <w:lang w:val="nl-NL"/>
        </w:rPr>
        <w:t>Credits</w:t>
      </w:r>
      <w:proofErr w:type="spellEnd"/>
    </w:p>
    <w:p w14:paraId="448370D4"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Verantwoordelijke klant: Rudi &amp; Laurens </w:t>
      </w:r>
      <w:proofErr w:type="spellStart"/>
      <w:r w:rsidRPr="002B46AC">
        <w:rPr>
          <w:rFonts w:ascii="Averta for TBWA Regular" w:hAnsi="Averta for TBWA Regular"/>
          <w:lang w:val="nl-NL"/>
        </w:rPr>
        <w:t>Gilen</w:t>
      </w:r>
      <w:proofErr w:type="spellEnd"/>
    </w:p>
    <w:p w14:paraId="018C48F0"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Client Services Director: Geert </w:t>
      </w:r>
      <w:proofErr w:type="spellStart"/>
      <w:r w:rsidRPr="002B46AC">
        <w:rPr>
          <w:rFonts w:ascii="Averta for TBWA Regular" w:hAnsi="Averta for TBWA Regular"/>
          <w:lang w:val="nl-NL"/>
        </w:rPr>
        <w:t>Potargent</w:t>
      </w:r>
      <w:proofErr w:type="spellEnd"/>
    </w:p>
    <w:p w14:paraId="7DD6E372" w14:textId="77777777" w:rsidR="002B46AC" w:rsidRPr="002B46AC" w:rsidRDefault="002B46AC" w:rsidP="002B46AC">
      <w:pPr>
        <w:pStyle w:val="Normal2"/>
        <w:rPr>
          <w:rFonts w:ascii="Averta for TBWA Regular" w:hAnsi="Averta for TBWA Regular"/>
          <w:lang w:val="nl-NL"/>
        </w:rPr>
      </w:pPr>
      <w:proofErr w:type="gramStart"/>
      <w:r w:rsidRPr="002B46AC">
        <w:rPr>
          <w:rFonts w:ascii="Averta for TBWA Regular" w:hAnsi="Averta for TBWA Regular"/>
          <w:lang w:val="nl-NL"/>
        </w:rPr>
        <w:t>Account Executive</w:t>
      </w:r>
      <w:proofErr w:type="gramEnd"/>
      <w:r w:rsidRPr="002B46AC">
        <w:rPr>
          <w:rFonts w:ascii="Averta for TBWA Regular" w:hAnsi="Averta for TBWA Regular"/>
          <w:lang w:val="nl-NL"/>
        </w:rPr>
        <w:t xml:space="preserve">: Soraya </w:t>
      </w:r>
      <w:proofErr w:type="spellStart"/>
      <w:r w:rsidRPr="002B46AC">
        <w:rPr>
          <w:rFonts w:ascii="Averta for TBWA Regular" w:hAnsi="Averta for TBWA Regular"/>
          <w:lang w:val="nl-NL"/>
        </w:rPr>
        <w:t>Hellara</w:t>
      </w:r>
      <w:proofErr w:type="spellEnd"/>
    </w:p>
    <w:p w14:paraId="37E07876"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Creative Director: Jan Macken</w:t>
      </w:r>
    </w:p>
    <w:p w14:paraId="397A2966"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Art Director: Wouter </w:t>
      </w:r>
      <w:proofErr w:type="spellStart"/>
      <w:r w:rsidRPr="002B46AC">
        <w:rPr>
          <w:rFonts w:ascii="Averta for TBWA Regular" w:hAnsi="Averta for TBWA Regular"/>
          <w:lang w:val="nl-NL"/>
        </w:rPr>
        <w:t>Pardaens</w:t>
      </w:r>
      <w:proofErr w:type="spellEnd"/>
    </w:p>
    <w:p w14:paraId="1E93026D"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Copywriter: Eric </w:t>
      </w:r>
      <w:proofErr w:type="spellStart"/>
      <w:r w:rsidRPr="002B46AC">
        <w:rPr>
          <w:rFonts w:ascii="Averta for TBWA Regular" w:hAnsi="Averta for TBWA Regular"/>
          <w:lang w:val="nl-NL"/>
        </w:rPr>
        <w:t>Debaene</w:t>
      </w:r>
      <w:proofErr w:type="spellEnd"/>
    </w:p>
    <w:p w14:paraId="08D0D74F" w14:textId="77777777" w:rsidR="002B46AC" w:rsidRPr="002B46AC" w:rsidRDefault="002B46AC" w:rsidP="002B46AC">
      <w:pPr>
        <w:pStyle w:val="Normal2"/>
        <w:rPr>
          <w:rFonts w:ascii="Averta for TBWA Regular" w:hAnsi="Averta for TBWA Regular"/>
          <w:lang w:val="nl-NL"/>
        </w:rPr>
      </w:pPr>
      <w:proofErr w:type="gramStart"/>
      <w:r w:rsidRPr="002B46AC">
        <w:rPr>
          <w:rFonts w:ascii="Averta for TBWA Regular" w:hAnsi="Averta for TBWA Regular"/>
          <w:lang w:val="nl-NL"/>
        </w:rPr>
        <w:t>PR</w:t>
      </w:r>
      <w:proofErr w:type="gramEnd"/>
      <w:r w:rsidRPr="002B46AC">
        <w:rPr>
          <w:rFonts w:ascii="Averta for TBWA Regular" w:hAnsi="Averta for TBWA Regular"/>
          <w:lang w:val="nl-NL"/>
        </w:rPr>
        <w:t xml:space="preserve">: Mieke </w:t>
      </w:r>
      <w:proofErr w:type="spellStart"/>
      <w:r w:rsidRPr="002B46AC">
        <w:rPr>
          <w:rFonts w:ascii="Averta for TBWA Regular" w:hAnsi="Averta for TBWA Regular"/>
          <w:lang w:val="nl-NL"/>
        </w:rPr>
        <w:t>Vandevyvere</w:t>
      </w:r>
      <w:proofErr w:type="spellEnd"/>
      <w:r w:rsidRPr="002B46AC">
        <w:rPr>
          <w:rFonts w:ascii="Averta for TBWA Regular" w:hAnsi="Averta for TBWA Regular"/>
          <w:lang w:val="nl-NL"/>
        </w:rPr>
        <w:t xml:space="preserve">, Joachim </w:t>
      </w:r>
      <w:proofErr w:type="spellStart"/>
      <w:r w:rsidRPr="002B46AC">
        <w:rPr>
          <w:rFonts w:ascii="Averta for TBWA Regular" w:hAnsi="Averta for TBWA Regular"/>
          <w:lang w:val="nl-NL"/>
        </w:rPr>
        <w:t>Deman</w:t>
      </w:r>
      <w:proofErr w:type="spellEnd"/>
      <w:r w:rsidRPr="002B46AC">
        <w:rPr>
          <w:rFonts w:ascii="Averta for TBWA Regular" w:hAnsi="Averta for TBWA Regular"/>
          <w:lang w:val="nl-NL"/>
        </w:rPr>
        <w:t xml:space="preserve"> (TBWA\</w:t>
      </w:r>
      <w:proofErr w:type="spellStart"/>
      <w:r w:rsidRPr="002B46AC">
        <w:rPr>
          <w:rFonts w:ascii="Averta for TBWA Regular" w:hAnsi="Averta for TBWA Regular"/>
          <w:lang w:val="nl-NL"/>
        </w:rPr>
        <w:t>Pride</w:t>
      </w:r>
      <w:proofErr w:type="spellEnd"/>
      <w:r w:rsidRPr="002B46AC">
        <w:rPr>
          <w:rFonts w:ascii="Averta for TBWA Regular" w:hAnsi="Averta for TBWA Regular"/>
          <w:lang w:val="nl-NL"/>
        </w:rPr>
        <w:t>)</w:t>
      </w:r>
    </w:p>
    <w:p w14:paraId="4EE09EA8" w14:textId="77777777" w:rsidR="002B46A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Design: Estelle </w:t>
      </w:r>
      <w:proofErr w:type="spellStart"/>
      <w:r w:rsidRPr="002B46AC">
        <w:rPr>
          <w:rFonts w:ascii="Averta for TBWA Regular" w:hAnsi="Averta for TBWA Regular"/>
          <w:lang w:val="nl-NL"/>
        </w:rPr>
        <w:t>Vanduynslager</w:t>
      </w:r>
      <w:proofErr w:type="spellEnd"/>
      <w:r w:rsidRPr="002B46AC">
        <w:rPr>
          <w:rFonts w:ascii="Averta for TBWA Regular" w:hAnsi="Averta for TBWA Regular"/>
          <w:lang w:val="nl-NL"/>
        </w:rPr>
        <w:t xml:space="preserve"> (</w:t>
      </w:r>
      <w:proofErr w:type="spellStart"/>
      <w:r w:rsidRPr="002B46AC">
        <w:rPr>
          <w:rFonts w:ascii="Averta for TBWA Regular" w:hAnsi="Averta for TBWA Regular"/>
          <w:lang w:val="nl-NL"/>
        </w:rPr>
        <w:t>Two</w:t>
      </w:r>
      <w:proofErr w:type="spellEnd"/>
      <w:r w:rsidRPr="002B46AC">
        <w:rPr>
          <w:rFonts w:ascii="Averta for TBWA Regular" w:hAnsi="Averta for TBWA Regular"/>
          <w:lang w:val="nl-NL"/>
        </w:rPr>
        <w:t xml:space="preserve"> Man </w:t>
      </w:r>
      <w:proofErr w:type="spellStart"/>
      <w:r w:rsidRPr="002B46AC">
        <w:rPr>
          <w:rFonts w:ascii="Averta for TBWA Regular" w:hAnsi="Averta for TBWA Regular"/>
          <w:lang w:val="nl-NL"/>
        </w:rPr>
        <w:t>and</w:t>
      </w:r>
      <w:proofErr w:type="spellEnd"/>
      <w:r w:rsidRPr="002B46AC">
        <w:rPr>
          <w:rFonts w:ascii="Averta for TBWA Regular" w:hAnsi="Averta for TBWA Regular"/>
          <w:lang w:val="nl-NL"/>
        </w:rPr>
        <w:t xml:space="preserve"> a </w:t>
      </w:r>
      <w:proofErr w:type="spellStart"/>
      <w:r w:rsidRPr="002B46AC">
        <w:rPr>
          <w:rFonts w:ascii="Averta for TBWA Regular" w:hAnsi="Averta for TBWA Regular"/>
          <w:lang w:val="nl-NL"/>
        </w:rPr>
        <w:t>Horsehead</w:t>
      </w:r>
      <w:proofErr w:type="spellEnd"/>
      <w:r w:rsidRPr="002B46AC">
        <w:rPr>
          <w:rFonts w:ascii="Averta for TBWA Regular" w:hAnsi="Averta for TBWA Regular"/>
          <w:lang w:val="nl-NL"/>
        </w:rPr>
        <w:t>)</w:t>
      </w:r>
    </w:p>
    <w:p w14:paraId="3D7E29AB" w14:textId="73772ECE" w:rsidR="00EA3B9C" w:rsidRPr="002B46AC" w:rsidRDefault="002B46AC" w:rsidP="002B46AC">
      <w:pPr>
        <w:pStyle w:val="Normal2"/>
        <w:rPr>
          <w:rFonts w:ascii="Averta for TBWA Regular" w:hAnsi="Averta for TBWA Regular"/>
          <w:lang w:val="nl-NL"/>
        </w:rPr>
      </w:pPr>
      <w:r w:rsidRPr="002B46AC">
        <w:rPr>
          <w:rFonts w:ascii="Averta for TBWA Regular" w:hAnsi="Averta for TBWA Regular"/>
          <w:lang w:val="nl-NL"/>
        </w:rPr>
        <w:t xml:space="preserve">Animatie: Xavier </w:t>
      </w:r>
      <w:proofErr w:type="spellStart"/>
      <w:r w:rsidRPr="002B46AC">
        <w:rPr>
          <w:rFonts w:ascii="Averta for TBWA Regular" w:hAnsi="Averta for TBWA Regular"/>
          <w:lang w:val="nl-NL"/>
        </w:rPr>
        <w:t>Pouleur</w:t>
      </w:r>
      <w:proofErr w:type="spellEnd"/>
      <w:r w:rsidRPr="002B46AC">
        <w:rPr>
          <w:rFonts w:ascii="Averta for TBWA Regular" w:hAnsi="Averta for TBWA Regular"/>
          <w:lang w:val="nl-NL"/>
        </w:rPr>
        <w:t xml:space="preserve"> (Saké </w:t>
      </w:r>
      <w:proofErr w:type="spellStart"/>
      <w:r w:rsidRPr="002B46AC">
        <w:rPr>
          <w:rFonts w:ascii="Averta for TBWA Regular" w:hAnsi="Averta for TBWA Regular"/>
          <w:lang w:val="nl-NL"/>
        </w:rPr>
        <w:t>Productions</w:t>
      </w:r>
      <w:proofErr w:type="spellEnd"/>
      <w:r w:rsidRPr="002B46AC">
        <w:rPr>
          <w:rFonts w:ascii="Averta for TBWA Regular" w:hAnsi="Averta for TBWA Regular"/>
          <w:lang w:val="nl-NL"/>
        </w:rPr>
        <w:t>)</w:t>
      </w:r>
    </w:p>
    <w:sectPr w:rsidR="00EA3B9C" w:rsidRPr="002B46AC" w:rsidSect="004C5BFD">
      <w:headerReference w:type="even" r:id="rId7"/>
      <w:headerReference w:type="default" r:id="rId8"/>
      <w:footerReference w:type="default" r:id="rId9"/>
      <w:headerReference w:type="first" r:id="rId10"/>
      <w:footerReference w:type="first" r:id="rId11"/>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684B" w14:textId="77777777" w:rsidR="002559E0" w:rsidRDefault="002559E0" w:rsidP="0061795A">
      <w:r>
        <w:separator/>
      </w:r>
    </w:p>
  </w:endnote>
  <w:endnote w:type="continuationSeparator" w:id="0">
    <w:p w14:paraId="0EC60DEE" w14:textId="77777777" w:rsidR="002559E0" w:rsidRDefault="002559E0"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rta for TBWA Regular">
    <w:charset w:val="00"/>
    <w:family w:val="auto"/>
    <w:pitch w:val="variable"/>
    <w:sig w:usb0="A00000EF" w:usb1="0000E021" w:usb2="00000000" w:usb3="00000000" w:csb0="000001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D190" w14:textId="77777777" w:rsidR="00EE0336" w:rsidRPr="00F34201" w:rsidRDefault="00EE0336" w:rsidP="00496AA6">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3D574CC4" w14:textId="77777777" w:rsidR="00EE0336" w:rsidRPr="004C5BFD" w:rsidRDefault="00EE0336" w:rsidP="00666192">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E3B2" w14:textId="77777777" w:rsidR="00EE0336" w:rsidRPr="00F34201" w:rsidRDefault="00EE0336" w:rsidP="004C5BFD">
    <w:pPr>
      <w:pStyle w:val="-TBWAHeaderFooter"/>
      <w:jc w:val="center"/>
      <w:rPr>
        <w:rFonts w:ascii="Helvetica" w:hAnsi="Helvetica"/>
        <w:color w:val="717171"/>
        <w:sz w:val="14"/>
        <w:szCs w:val="14"/>
        <w:lang w:val="fr-BE"/>
      </w:rPr>
    </w:pPr>
    <w:r w:rsidRPr="00F34201">
      <w:rPr>
        <w:rFonts w:ascii="Helvetica" w:hAnsi="Helvetica"/>
        <w:color w:val="717171"/>
        <w:sz w:val="14"/>
        <w:szCs w:val="14"/>
        <w:lang w:val="fr-BE"/>
      </w:rPr>
      <w:t>TBWA\</w:t>
    </w:r>
  </w:p>
  <w:p w14:paraId="5CFBCE12" w14:textId="77777777" w:rsidR="00EE0336" w:rsidRPr="004C5BFD" w:rsidRDefault="00EE0336" w:rsidP="004C5BFD">
    <w:pPr>
      <w:pStyle w:val="-TBWAHeaderFooter"/>
      <w:jc w:val="center"/>
      <w:rPr>
        <w:rFonts w:ascii="Helvetica" w:hAnsi="Helvetica"/>
        <w:color w:val="717171"/>
        <w:sz w:val="14"/>
        <w:szCs w:val="14"/>
      </w:rPr>
    </w:pPr>
    <w:r w:rsidRPr="00F34201">
      <w:rPr>
        <w:rFonts w:ascii="Helvetica" w:hAnsi="Helvetica"/>
        <w:color w:val="717171"/>
        <w:sz w:val="14"/>
        <w:szCs w:val="14"/>
        <w:lang w:val="fr-BE"/>
      </w:rPr>
      <w:t xml:space="preserve">Kroonlaan 165 Avenue de la Couronne, B-1050 Brussels, Belgium, tel. </w:t>
    </w:r>
    <w:r w:rsidRPr="004C5BFD">
      <w:rPr>
        <w:rFonts w:ascii="Helvetica" w:hAnsi="Helvetica"/>
        <w:color w:val="717171"/>
        <w:sz w:val="14"/>
        <w:szCs w:val="14"/>
      </w:rPr>
      <w:t>+32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FC9E3" w14:textId="77777777" w:rsidR="002559E0" w:rsidRDefault="002559E0" w:rsidP="0061795A">
      <w:r>
        <w:separator/>
      </w:r>
    </w:p>
  </w:footnote>
  <w:footnote w:type="continuationSeparator" w:id="0">
    <w:p w14:paraId="6CDD1A1D" w14:textId="77777777" w:rsidR="002559E0" w:rsidRDefault="002559E0"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539C" w14:textId="77777777" w:rsidR="00EE0336" w:rsidRDefault="00EE033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43395" w14:textId="77777777" w:rsidR="00EE0336" w:rsidRDefault="00EE0336"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44C2" w14:textId="77777777" w:rsidR="00EE0336" w:rsidRPr="001C6E34" w:rsidRDefault="00EE0336"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2B46AC">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47E6EDC" w14:textId="77777777" w:rsidR="00EE0336" w:rsidRPr="001C6E34" w:rsidRDefault="00EE0336"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5E391F10" wp14:editId="50699FDF">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7E7E" w14:textId="3C21127A" w:rsidR="00EE0336" w:rsidRPr="004C5BFD" w:rsidRDefault="00685708" w:rsidP="004C5BFD">
    <w:pPr>
      <w:pStyle w:val="Header"/>
      <w:ind w:right="-6" w:hanging="1134"/>
      <w:jc w:val="right"/>
      <w:rPr>
        <w:color w:val="717171"/>
      </w:rPr>
    </w:pPr>
    <w:r w:rsidRPr="00E454B8">
      <w:rPr>
        <w:rFonts w:asciiTheme="minorHAnsi" w:hAnsiTheme="minorHAnsi"/>
        <w:noProof/>
        <w:color w:val="717171"/>
        <w:sz w:val="20"/>
        <w:szCs w:val="20"/>
        <w:lang w:val="en-US" w:eastAsia="en-US"/>
      </w:rPr>
      <w:drawing>
        <wp:anchor distT="0" distB="0" distL="114300" distR="114300" simplePos="0" relativeHeight="251661312" behindDoc="1" locked="0" layoutInCell="1" allowOverlap="1" wp14:anchorId="5BCE9E99" wp14:editId="20A729FA">
          <wp:simplePos x="0" y="0"/>
          <wp:positionH relativeFrom="page">
            <wp:posOffset>1080135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9C"/>
    <w:rsid w:val="0005059A"/>
    <w:rsid w:val="00061A67"/>
    <w:rsid w:val="00082F08"/>
    <w:rsid w:val="00121240"/>
    <w:rsid w:val="00131C29"/>
    <w:rsid w:val="0016068C"/>
    <w:rsid w:val="001C6E34"/>
    <w:rsid w:val="001C767B"/>
    <w:rsid w:val="00204365"/>
    <w:rsid w:val="002559E0"/>
    <w:rsid w:val="00294644"/>
    <w:rsid w:val="00295847"/>
    <w:rsid w:val="002A77AA"/>
    <w:rsid w:val="002B46AC"/>
    <w:rsid w:val="002D3B55"/>
    <w:rsid w:val="00332519"/>
    <w:rsid w:val="00346C66"/>
    <w:rsid w:val="003F3A21"/>
    <w:rsid w:val="003F54D5"/>
    <w:rsid w:val="0047116A"/>
    <w:rsid w:val="004774D4"/>
    <w:rsid w:val="0048020D"/>
    <w:rsid w:val="00496AA6"/>
    <w:rsid w:val="004C5BFD"/>
    <w:rsid w:val="0057625F"/>
    <w:rsid w:val="005D12D3"/>
    <w:rsid w:val="00615045"/>
    <w:rsid w:val="0061795A"/>
    <w:rsid w:val="00642CA5"/>
    <w:rsid w:val="00666192"/>
    <w:rsid w:val="00685708"/>
    <w:rsid w:val="006E2266"/>
    <w:rsid w:val="006F6190"/>
    <w:rsid w:val="00720B33"/>
    <w:rsid w:val="00740375"/>
    <w:rsid w:val="007C632C"/>
    <w:rsid w:val="007C689B"/>
    <w:rsid w:val="00827E2B"/>
    <w:rsid w:val="00890B9D"/>
    <w:rsid w:val="008E3B1C"/>
    <w:rsid w:val="009F000D"/>
    <w:rsid w:val="00A324C3"/>
    <w:rsid w:val="00A41608"/>
    <w:rsid w:val="00A73A16"/>
    <w:rsid w:val="00A858C9"/>
    <w:rsid w:val="00BB7BB0"/>
    <w:rsid w:val="00C01C3B"/>
    <w:rsid w:val="00C30A11"/>
    <w:rsid w:val="00C66B16"/>
    <w:rsid w:val="00D17DF3"/>
    <w:rsid w:val="00D2314A"/>
    <w:rsid w:val="00E4399B"/>
    <w:rsid w:val="00EA119E"/>
    <w:rsid w:val="00EA3B9C"/>
    <w:rsid w:val="00EE0336"/>
    <w:rsid w:val="00F068FC"/>
    <w:rsid w:val="00F13790"/>
    <w:rsid w:val="00F3420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742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D2314A"/>
    <w:rPr>
      <w:color w:val="0000FF" w:themeColor="hyperlink"/>
      <w:u w:val="single"/>
    </w:rPr>
  </w:style>
  <w:style w:type="paragraph" w:customStyle="1" w:styleId="Normal1">
    <w:name w:val="Normal1"/>
    <w:rsid w:val="0047116A"/>
    <w:pPr>
      <w:spacing w:line="276" w:lineRule="auto"/>
    </w:pPr>
    <w:rPr>
      <w:rFonts w:ascii="Arial" w:eastAsia="Arial" w:hAnsi="Arial" w:cs="Arial"/>
      <w:color w:val="000000"/>
      <w:sz w:val="22"/>
      <w:szCs w:val="22"/>
    </w:rPr>
  </w:style>
  <w:style w:type="paragraph" w:customStyle="1" w:styleId="Normal2">
    <w:name w:val="Normal2"/>
    <w:rsid w:val="00720B33"/>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8329-D429-8C4A-9559-F0093126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Aurelie Coeckelbergh</cp:lastModifiedBy>
  <cp:revision>2</cp:revision>
  <cp:lastPrinted>2016-12-01T14:16:00Z</cp:lastPrinted>
  <dcterms:created xsi:type="dcterms:W3CDTF">2017-02-16T14:16:00Z</dcterms:created>
  <dcterms:modified xsi:type="dcterms:W3CDTF">2017-02-16T14:16:00Z</dcterms:modified>
</cp:coreProperties>
</file>