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0479" w14:textId="43164578" w:rsidR="0055270B" w:rsidRPr="002966E8" w:rsidRDefault="002966E8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</w:pPr>
      <w:r w:rsidRPr="002966E8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drawing>
          <wp:anchor distT="0" distB="0" distL="114300" distR="114300" simplePos="0" relativeHeight="251659264" behindDoc="0" locked="1" layoutInCell="1" allowOverlap="1" wp14:anchorId="34BC8A61" wp14:editId="40156E6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70B" w:rsidRPr="002966E8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TBWA et Brussels Airlines met</w:t>
      </w:r>
      <w: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tent un nouveau spot TV… on air</w:t>
      </w:r>
    </w:p>
    <w:p w14:paraId="699515D5" w14:textId="77777777" w:rsidR="00D8145A" w:rsidRPr="00BD2569" w:rsidRDefault="00D8145A">
      <w:pPr>
        <w:rPr>
          <w:rFonts w:ascii="Calibri" w:hAnsi="Calibri"/>
          <w:lang w:val="fr-FR"/>
        </w:rPr>
      </w:pPr>
    </w:p>
    <w:p w14:paraId="17737E6C" w14:textId="2E712554" w:rsidR="004A52FA" w:rsidRPr="002966E8" w:rsidRDefault="00033687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 xml:space="preserve">Imaginez </w:t>
      </w:r>
      <w:r w:rsidR="0055270B" w:rsidRPr="002966E8">
        <w:rPr>
          <w:rFonts w:ascii="Helvetica" w:hAnsi="Helvetica"/>
          <w:lang w:val="fr-BE" w:eastAsia="nl-NL"/>
        </w:rPr>
        <w:t>que vous puissiez voler librement, comme un oiseau. Tranquille</w:t>
      </w:r>
      <w:r w:rsidR="00B824BC" w:rsidRPr="002966E8">
        <w:rPr>
          <w:rFonts w:ascii="Helvetica" w:hAnsi="Helvetica"/>
          <w:lang w:val="fr-BE" w:eastAsia="nl-NL"/>
        </w:rPr>
        <w:t>ment</w:t>
      </w:r>
      <w:r w:rsidR="0055270B" w:rsidRPr="002966E8">
        <w:rPr>
          <w:rFonts w:ascii="Helvetica" w:hAnsi="Helvetica"/>
          <w:lang w:val="fr-BE" w:eastAsia="nl-NL"/>
        </w:rPr>
        <w:t>, où vous le voulez…</w:t>
      </w:r>
    </w:p>
    <w:p w14:paraId="38BF5A29" w14:textId="3D281CD3" w:rsidR="0055270B" w:rsidRPr="002966E8" w:rsidRDefault="0055270B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 xml:space="preserve">Partir sans aucun souci. </w:t>
      </w:r>
    </w:p>
    <w:p w14:paraId="1FF2B575" w14:textId="6C21265B" w:rsidR="0055270B" w:rsidRPr="002966E8" w:rsidRDefault="0055270B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 xml:space="preserve">“Bye </w:t>
      </w:r>
      <w:proofErr w:type="spellStart"/>
      <w:r w:rsidRPr="002966E8">
        <w:rPr>
          <w:rFonts w:ascii="Helvetica" w:hAnsi="Helvetica"/>
          <w:lang w:val="fr-BE" w:eastAsia="nl-NL"/>
        </w:rPr>
        <w:t>bye</w:t>
      </w:r>
      <w:proofErr w:type="spellEnd"/>
      <w:r w:rsidRPr="002966E8">
        <w:rPr>
          <w:rFonts w:ascii="Helvetica" w:hAnsi="Helvetica"/>
          <w:lang w:val="fr-BE" w:eastAsia="nl-NL"/>
        </w:rPr>
        <w:t>, à bientôt !”</w:t>
      </w:r>
    </w:p>
    <w:p w14:paraId="4EC95949" w14:textId="4FA0456B" w:rsidR="0055270B" w:rsidRPr="002966E8" w:rsidRDefault="0055270B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>Imaginez que vous ayez toute la place dont v</w:t>
      </w:r>
      <w:r w:rsidR="006C20A3" w:rsidRPr="002966E8">
        <w:rPr>
          <w:rFonts w:ascii="Helvetica" w:hAnsi="Helvetica"/>
          <w:lang w:val="fr-BE" w:eastAsia="nl-NL"/>
        </w:rPr>
        <w:t xml:space="preserve">ous avez besoin à bord, </w:t>
      </w:r>
      <w:r w:rsidR="00341807" w:rsidRPr="002966E8">
        <w:rPr>
          <w:rFonts w:ascii="Helvetica" w:hAnsi="Helvetica"/>
          <w:lang w:val="fr-BE" w:eastAsia="nl-NL"/>
        </w:rPr>
        <w:t>et que vous puissiez toujours être assis en famille</w:t>
      </w:r>
      <w:r w:rsidR="00BD2569" w:rsidRPr="002966E8">
        <w:rPr>
          <w:rFonts w:ascii="Helvetica" w:hAnsi="Helvetica"/>
          <w:lang w:val="fr-BE" w:eastAsia="nl-NL"/>
        </w:rPr>
        <w:t>.</w:t>
      </w:r>
    </w:p>
    <w:p w14:paraId="5DDE8575" w14:textId="5F755728" w:rsidR="0055270B" w:rsidRPr="002966E8" w:rsidRDefault="0055270B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>Bref, imaginez que voler redevienne une vraie fête !</w:t>
      </w:r>
    </w:p>
    <w:p w14:paraId="08F44C62" w14:textId="1DAB4C71" w:rsidR="0055270B" w:rsidRPr="002966E8" w:rsidRDefault="0055270B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 xml:space="preserve">Eh bien, en tant que compagnie aérienne </w:t>
      </w:r>
      <w:r w:rsidR="00BD2569" w:rsidRPr="002966E8">
        <w:rPr>
          <w:rFonts w:ascii="Helvetica" w:hAnsi="Helvetica"/>
          <w:lang w:val="fr-BE" w:eastAsia="nl-NL"/>
        </w:rPr>
        <w:t>qui permet des choses au lieu de les interdire</w:t>
      </w:r>
      <w:r w:rsidRPr="002966E8">
        <w:rPr>
          <w:rFonts w:ascii="Helvetica" w:hAnsi="Helvetica"/>
          <w:lang w:val="fr-BE" w:eastAsia="nl-NL"/>
        </w:rPr>
        <w:t>, c’est ce que Brussels Airlines vous propose: voler comme un oiseau !</w:t>
      </w:r>
    </w:p>
    <w:p w14:paraId="7B5E1984" w14:textId="77777777" w:rsidR="0055270B" w:rsidRPr="002966E8" w:rsidRDefault="0055270B">
      <w:pPr>
        <w:rPr>
          <w:rFonts w:ascii="Helvetica" w:hAnsi="Helvetica"/>
          <w:lang w:val="fr-BE" w:eastAsia="nl-NL"/>
        </w:rPr>
      </w:pPr>
    </w:p>
    <w:p w14:paraId="6405D6DC" w14:textId="600EEA26" w:rsidR="0055270B" w:rsidRPr="002966E8" w:rsidRDefault="0055270B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 xml:space="preserve">Pour illustrer cette philosophie, TBWA lance un spot d’animation </w:t>
      </w:r>
      <w:r w:rsidR="00B824BC" w:rsidRPr="002966E8">
        <w:rPr>
          <w:rFonts w:ascii="Helvetica" w:hAnsi="Helvetica"/>
          <w:lang w:val="fr-BE" w:eastAsia="nl-NL"/>
        </w:rPr>
        <w:t xml:space="preserve">dans lequel des oiseaux </w:t>
      </w:r>
      <w:r w:rsidR="0007083A" w:rsidRPr="002966E8">
        <w:rPr>
          <w:rFonts w:ascii="Helvetica" w:hAnsi="Helvetica"/>
          <w:lang w:val="fr-BE" w:eastAsia="nl-NL"/>
        </w:rPr>
        <w:t>sont sur un petit nuage. Au sens propre comme au sens figuré.</w:t>
      </w:r>
      <w:r w:rsidRPr="002966E8">
        <w:rPr>
          <w:rFonts w:ascii="Helvetica" w:hAnsi="Helvetica"/>
          <w:lang w:val="fr-BE" w:eastAsia="nl-NL"/>
        </w:rPr>
        <w:t xml:space="preserve"> </w:t>
      </w:r>
      <w:r w:rsidR="00B824BC" w:rsidRPr="002966E8">
        <w:rPr>
          <w:rFonts w:ascii="Helvetica" w:hAnsi="Helvetica"/>
          <w:lang w:val="fr-BE" w:eastAsia="nl-NL"/>
        </w:rPr>
        <w:t>Des oiseaux qui ne d</w:t>
      </w:r>
      <w:r w:rsidRPr="002966E8">
        <w:rPr>
          <w:rFonts w:ascii="Helvetica" w:hAnsi="Helvetica"/>
          <w:lang w:val="fr-BE" w:eastAsia="nl-NL"/>
        </w:rPr>
        <w:t>oi</w:t>
      </w:r>
      <w:r w:rsidR="0007083A" w:rsidRPr="002966E8">
        <w:rPr>
          <w:rFonts w:ascii="Helvetica" w:hAnsi="Helvetica"/>
          <w:lang w:val="fr-BE" w:eastAsia="nl-NL"/>
        </w:rPr>
        <w:t xml:space="preserve">vent pas faire de longues files </w:t>
      </w:r>
      <w:r w:rsidRPr="002966E8">
        <w:rPr>
          <w:rFonts w:ascii="Helvetica" w:hAnsi="Helvetica"/>
          <w:lang w:val="fr-BE" w:eastAsia="nl-NL"/>
        </w:rPr>
        <w:t>d’attente, qui n’ont pas besoin de peser leurs bagages, qui ne se retrouvent pas entassés comme des sardines…</w:t>
      </w:r>
    </w:p>
    <w:p w14:paraId="57464902" w14:textId="77777777" w:rsidR="00A471BC" w:rsidRPr="002966E8" w:rsidRDefault="00A471BC">
      <w:pPr>
        <w:rPr>
          <w:rFonts w:ascii="Helvetica" w:hAnsi="Helvetica"/>
          <w:lang w:val="fr-BE" w:eastAsia="nl-NL"/>
        </w:rPr>
      </w:pPr>
    </w:p>
    <w:p w14:paraId="3E6BB84E" w14:textId="3B7FFB4C" w:rsidR="00A471BC" w:rsidRPr="002966E8" w:rsidRDefault="00A471BC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>Non, nos oiseaux à nous “sourient”, étendent leurs ailes et peuvent tranquillement commencer à voyager…</w:t>
      </w:r>
    </w:p>
    <w:p w14:paraId="4581889D" w14:textId="77777777" w:rsidR="00BF3A06" w:rsidRPr="002966E8" w:rsidRDefault="00BF3A06">
      <w:pPr>
        <w:rPr>
          <w:rFonts w:ascii="Helvetica" w:hAnsi="Helvetica"/>
          <w:lang w:val="fr-BE" w:eastAsia="nl-NL"/>
        </w:rPr>
      </w:pPr>
    </w:p>
    <w:p w14:paraId="1562C1D5" w14:textId="59D7DB2C" w:rsidR="00BF3A06" w:rsidRPr="002966E8" w:rsidRDefault="00033687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>Dans la lignée de notre style graphique</w:t>
      </w:r>
      <w:r w:rsidR="00B824BC" w:rsidRPr="002966E8">
        <w:rPr>
          <w:rFonts w:ascii="Helvetica" w:hAnsi="Helvetica"/>
          <w:lang w:val="fr-BE" w:eastAsia="nl-NL"/>
        </w:rPr>
        <w:t>, le film est sim</w:t>
      </w:r>
      <w:r w:rsidR="00A471BC" w:rsidRPr="002966E8">
        <w:rPr>
          <w:rFonts w:ascii="Helvetica" w:hAnsi="Helvetica"/>
          <w:lang w:val="fr-BE" w:eastAsia="nl-NL"/>
        </w:rPr>
        <w:t xml:space="preserve">ple, </w:t>
      </w:r>
      <w:r w:rsidR="00B824BC" w:rsidRPr="002966E8">
        <w:rPr>
          <w:rFonts w:ascii="Helvetica" w:hAnsi="Helvetica"/>
          <w:lang w:val="fr-BE" w:eastAsia="nl-NL"/>
        </w:rPr>
        <w:t xml:space="preserve">épuré, </w:t>
      </w:r>
      <w:r w:rsidR="00A471BC" w:rsidRPr="002966E8">
        <w:rPr>
          <w:rFonts w:ascii="Helvetica" w:hAnsi="Helvetica"/>
          <w:lang w:val="fr-BE" w:eastAsia="nl-NL"/>
        </w:rPr>
        <w:t xml:space="preserve">aérien… un style quelque peu surprenant dans le domaine de l’aviation. Et vous pourrez entendre en bande-son un petit </w:t>
      </w:r>
      <w:r w:rsidR="003A3B24" w:rsidRPr="002966E8">
        <w:rPr>
          <w:rFonts w:ascii="Helvetica" w:hAnsi="Helvetica"/>
          <w:lang w:val="fr-BE" w:eastAsia="nl-NL"/>
        </w:rPr>
        <w:t xml:space="preserve">air entraînant que vous </w:t>
      </w:r>
      <w:r w:rsidR="00A471BC" w:rsidRPr="002966E8">
        <w:rPr>
          <w:rFonts w:ascii="Helvetica" w:hAnsi="Helvetica"/>
          <w:lang w:val="fr-BE" w:eastAsia="nl-NL"/>
        </w:rPr>
        <w:t>siffloter</w:t>
      </w:r>
      <w:r w:rsidR="003A3B24" w:rsidRPr="002966E8">
        <w:rPr>
          <w:rFonts w:ascii="Helvetica" w:hAnsi="Helvetica"/>
          <w:lang w:val="fr-BE" w:eastAsia="nl-NL"/>
        </w:rPr>
        <w:t>ez</w:t>
      </w:r>
      <w:r w:rsidR="00A471BC" w:rsidRPr="002966E8">
        <w:rPr>
          <w:rFonts w:ascii="Helvetica" w:hAnsi="Helvetica"/>
          <w:lang w:val="fr-BE" w:eastAsia="nl-NL"/>
        </w:rPr>
        <w:t xml:space="preserve"> vous aussi en un rien de temps.</w:t>
      </w:r>
    </w:p>
    <w:p w14:paraId="3E742D56" w14:textId="77777777" w:rsidR="00A471BC" w:rsidRPr="002966E8" w:rsidRDefault="00A471BC">
      <w:pPr>
        <w:rPr>
          <w:rFonts w:ascii="Helvetica" w:hAnsi="Helvetica"/>
          <w:lang w:val="fr-BE" w:eastAsia="nl-NL"/>
        </w:rPr>
      </w:pPr>
    </w:p>
    <w:p w14:paraId="2674FA7A" w14:textId="41A8B8A7" w:rsidR="00A471BC" w:rsidRDefault="00866C95">
      <w:pPr>
        <w:rPr>
          <w:rFonts w:ascii="Helvetica" w:hAnsi="Helvetica"/>
          <w:lang w:val="fr-BE" w:eastAsia="nl-NL"/>
        </w:rPr>
      </w:pPr>
      <w:r w:rsidRPr="002966E8">
        <w:rPr>
          <w:rFonts w:ascii="Helvetica" w:hAnsi="Helvetica"/>
          <w:lang w:val="fr-BE" w:eastAsia="nl-NL"/>
        </w:rPr>
        <w:t>Découvrez</w:t>
      </w:r>
      <w:r w:rsidR="00B824BC" w:rsidRPr="002966E8">
        <w:rPr>
          <w:rFonts w:ascii="Helvetica" w:hAnsi="Helvetica"/>
          <w:lang w:val="fr-BE" w:eastAsia="nl-NL"/>
        </w:rPr>
        <w:t xml:space="preserve"> le film à la TV à partir </w:t>
      </w:r>
      <w:r w:rsidR="00341807" w:rsidRPr="002966E8">
        <w:rPr>
          <w:rFonts w:ascii="Helvetica" w:hAnsi="Helvetica"/>
          <w:lang w:val="fr-BE" w:eastAsia="nl-NL"/>
        </w:rPr>
        <w:t>d’aujourd’hui</w:t>
      </w:r>
      <w:r w:rsidR="002966E8">
        <w:rPr>
          <w:rFonts w:ascii="Helvetica" w:hAnsi="Helvetica"/>
          <w:lang w:val="fr-BE" w:eastAsia="nl-NL"/>
        </w:rPr>
        <w:t> !</w:t>
      </w:r>
    </w:p>
    <w:p w14:paraId="1B630900" w14:textId="77777777" w:rsidR="002966E8" w:rsidRPr="002966E8" w:rsidRDefault="002966E8">
      <w:pPr>
        <w:rPr>
          <w:rFonts w:ascii="Helvetica" w:hAnsi="Helvetica"/>
          <w:lang w:val="fr-BE" w:eastAsia="nl-NL"/>
        </w:rPr>
      </w:pPr>
    </w:p>
    <w:p w14:paraId="7C4337C5" w14:textId="77777777" w:rsidR="00D9397C" w:rsidRDefault="00D9397C">
      <w:pPr>
        <w:rPr>
          <w:rFonts w:ascii="Calibri" w:hAnsi="Calibri"/>
          <w:lang w:val="fr-FR"/>
        </w:rPr>
      </w:pPr>
    </w:p>
    <w:p w14:paraId="02B1C7BB" w14:textId="77777777" w:rsidR="00D9397C" w:rsidRDefault="00D9397C" w:rsidP="00D9397C">
      <w:pPr>
        <w:rPr>
          <w:rFonts w:asciiTheme="majorHAnsi" w:hAnsiTheme="majorHAnsi"/>
          <w:b/>
          <w:u w:val="single"/>
          <w:lang w:val="fr-FR"/>
        </w:rPr>
      </w:pPr>
      <w:proofErr w:type="spellStart"/>
      <w:r w:rsidRPr="002966E8">
        <w:rPr>
          <w:rFonts w:asciiTheme="majorHAnsi" w:hAnsiTheme="majorHAnsi"/>
          <w:b/>
          <w:u w:val="single"/>
          <w:lang w:val="fr-FR"/>
        </w:rPr>
        <w:t>Credits</w:t>
      </w:r>
      <w:proofErr w:type="spellEnd"/>
    </w:p>
    <w:p w14:paraId="2CB107E0" w14:textId="77777777" w:rsidR="002966E8" w:rsidRPr="002966E8" w:rsidRDefault="002966E8" w:rsidP="00D9397C">
      <w:pPr>
        <w:rPr>
          <w:rFonts w:asciiTheme="majorHAnsi" w:hAnsiTheme="majorHAnsi"/>
          <w:b/>
          <w:u w:val="single"/>
          <w:lang w:val="fr-FR"/>
        </w:rPr>
      </w:pPr>
      <w:bookmarkStart w:id="0" w:name="_GoBack"/>
      <w:bookmarkEnd w:id="0"/>
    </w:p>
    <w:p w14:paraId="794815DD" w14:textId="77777777" w:rsidR="00D9397C" w:rsidRPr="002966E8" w:rsidRDefault="00D9397C" w:rsidP="00D9397C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Advertiser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ab/>
      </w:r>
      <w:r w:rsidRPr="002966E8">
        <w:rPr>
          <w:rFonts w:asciiTheme="majorHAnsi" w:hAnsiTheme="majorHAnsi"/>
          <w:sz w:val="20"/>
          <w:szCs w:val="20"/>
          <w:lang w:val="fr-FR"/>
        </w:rPr>
        <w:tab/>
        <w:t>Brussels Airlines</w:t>
      </w:r>
    </w:p>
    <w:p w14:paraId="5D7BC3AF" w14:textId="77777777" w:rsidR="00D9397C" w:rsidRPr="002966E8" w:rsidRDefault="00D9397C" w:rsidP="00D9397C">
      <w:pPr>
        <w:rPr>
          <w:rFonts w:asciiTheme="majorHAnsi" w:hAnsiTheme="majorHAnsi"/>
          <w:sz w:val="20"/>
          <w:szCs w:val="20"/>
          <w:lang w:val="fr-FR"/>
        </w:rPr>
      </w:pPr>
      <w:r w:rsidRPr="002966E8">
        <w:rPr>
          <w:rFonts w:asciiTheme="majorHAnsi" w:hAnsiTheme="majorHAnsi"/>
          <w:sz w:val="20"/>
          <w:szCs w:val="20"/>
          <w:lang w:val="fr-FR"/>
        </w:rPr>
        <w:t>Client</w:t>
      </w:r>
      <w:r w:rsidRPr="002966E8">
        <w:rPr>
          <w:rFonts w:asciiTheme="majorHAnsi" w:hAnsiTheme="majorHAnsi"/>
          <w:sz w:val="20"/>
          <w:szCs w:val="20"/>
          <w:lang w:val="fr-FR"/>
        </w:rPr>
        <w:tab/>
      </w:r>
      <w:r w:rsidRPr="002966E8">
        <w:rPr>
          <w:rFonts w:asciiTheme="majorHAnsi" w:hAnsiTheme="majorHAnsi"/>
          <w:sz w:val="20"/>
          <w:szCs w:val="20"/>
          <w:lang w:val="fr-FR"/>
        </w:rPr>
        <w:tab/>
      </w:r>
      <w:r w:rsidRPr="002966E8">
        <w:rPr>
          <w:rFonts w:asciiTheme="majorHAnsi" w:hAnsiTheme="majorHAnsi"/>
          <w:sz w:val="20"/>
          <w:szCs w:val="20"/>
          <w:lang w:val="fr-FR"/>
        </w:rPr>
        <w:tab/>
        <w:t xml:space="preserve">Nathalie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Erdmanis</w:t>
      </w:r>
      <w:proofErr w:type="spellEnd"/>
    </w:p>
    <w:p w14:paraId="700EFFD7" w14:textId="77777777" w:rsidR="00D9397C" w:rsidRPr="002966E8" w:rsidRDefault="00D9397C" w:rsidP="00D9397C">
      <w:pPr>
        <w:rPr>
          <w:rFonts w:asciiTheme="majorHAnsi" w:hAnsiTheme="majorHAnsi"/>
          <w:sz w:val="20"/>
          <w:szCs w:val="20"/>
          <w:lang w:val="fr-FR"/>
        </w:rPr>
      </w:pPr>
      <w:r w:rsidRPr="002966E8">
        <w:rPr>
          <w:rFonts w:asciiTheme="majorHAnsi" w:hAnsiTheme="majorHAnsi"/>
          <w:sz w:val="20"/>
          <w:szCs w:val="20"/>
          <w:lang w:val="fr-FR"/>
        </w:rPr>
        <w:t>Agency</w:t>
      </w:r>
      <w:r w:rsidRPr="002966E8">
        <w:rPr>
          <w:rFonts w:asciiTheme="majorHAnsi" w:hAnsiTheme="majorHAnsi"/>
          <w:sz w:val="20"/>
          <w:szCs w:val="20"/>
          <w:lang w:val="fr-FR"/>
        </w:rPr>
        <w:tab/>
      </w:r>
      <w:r w:rsidRPr="002966E8">
        <w:rPr>
          <w:rFonts w:asciiTheme="majorHAnsi" w:hAnsiTheme="majorHAnsi"/>
          <w:sz w:val="20"/>
          <w:szCs w:val="20"/>
          <w:lang w:val="fr-FR"/>
        </w:rPr>
        <w:tab/>
      </w:r>
      <w:r w:rsidRPr="002966E8">
        <w:rPr>
          <w:rFonts w:asciiTheme="majorHAnsi" w:hAnsiTheme="majorHAnsi"/>
          <w:sz w:val="20"/>
          <w:szCs w:val="20"/>
          <w:lang w:val="fr-FR"/>
        </w:rPr>
        <w:tab/>
        <w:t>TBWA Brussels</w:t>
      </w:r>
    </w:p>
    <w:p w14:paraId="0A79D132" w14:textId="77777777" w:rsidR="00D9397C" w:rsidRPr="002966E8" w:rsidRDefault="00D9397C" w:rsidP="00D9397C">
      <w:pPr>
        <w:rPr>
          <w:rFonts w:asciiTheme="majorHAnsi" w:hAnsiTheme="majorHAnsi"/>
          <w:sz w:val="20"/>
          <w:szCs w:val="20"/>
          <w:lang w:val="fr-FR"/>
        </w:rPr>
      </w:pPr>
      <w:r w:rsidRPr="002966E8">
        <w:rPr>
          <w:rFonts w:asciiTheme="majorHAnsi" w:hAnsiTheme="majorHAnsi"/>
          <w:sz w:val="20"/>
          <w:szCs w:val="20"/>
          <w:lang w:val="fr-FR"/>
        </w:rPr>
        <w:t>Creative director</w:t>
      </w:r>
      <w:r w:rsidRPr="002966E8">
        <w:rPr>
          <w:rFonts w:asciiTheme="majorHAnsi" w:hAnsiTheme="majorHAnsi"/>
          <w:sz w:val="20"/>
          <w:szCs w:val="20"/>
          <w:lang w:val="fr-FR"/>
        </w:rPr>
        <w:tab/>
        <w:t xml:space="preserve">Jan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Macken</w:t>
      </w:r>
      <w:proofErr w:type="spellEnd"/>
    </w:p>
    <w:p w14:paraId="7E5B28D4" w14:textId="77777777" w:rsidR="00D9397C" w:rsidRPr="002966E8" w:rsidRDefault="00D9397C" w:rsidP="00D9397C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Creatives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ab/>
      </w:r>
      <w:r w:rsidRPr="002966E8">
        <w:rPr>
          <w:rFonts w:asciiTheme="majorHAnsi" w:hAnsiTheme="majorHAnsi"/>
          <w:sz w:val="20"/>
          <w:szCs w:val="20"/>
          <w:lang w:val="fr-FR"/>
        </w:rPr>
        <w:tab/>
        <w:t xml:space="preserve">Eric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Maerschalck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 xml:space="preserve"> &amp; Michael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Mikiels</w:t>
      </w:r>
      <w:proofErr w:type="spellEnd"/>
    </w:p>
    <w:p w14:paraId="0A3A39AA" w14:textId="77777777" w:rsidR="00D9397C" w:rsidRPr="002966E8" w:rsidRDefault="00D9397C" w:rsidP="002966E8">
      <w:pPr>
        <w:rPr>
          <w:rFonts w:asciiTheme="majorHAnsi" w:hAnsiTheme="majorHAnsi"/>
          <w:sz w:val="20"/>
          <w:szCs w:val="20"/>
          <w:lang w:val="fr-FR"/>
        </w:rPr>
      </w:pPr>
      <w:r w:rsidRPr="002966E8">
        <w:rPr>
          <w:rFonts w:asciiTheme="majorHAnsi" w:hAnsiTheme="majorHAnsi"/>
          <w:sz w:val="20"/>
          <w:szCs w:val="20"/>
          <w:lang w:val="fr-FR"/>
        </w:rPr>
        <w:t>Accounts</w:t>
      </w:r>
      <w:r w:rsidRPr="002966E8">
        <w:rPr>
          <w:rFonts w:asciiTheme="majorHAnsi" w:hAnsiTheme="majorHAnsi"/>
          <w:sz w:val="20"/>
          <w:szCs w:val="20"/>
          <w:lang w:val="fr-FR"/>
        </w:rPr>
        <w:tab/>
        <w:t xml:space="preserve">Pauline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Kinet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 xml:space="preserve">, Catherine Hamers,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Yolanda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 xml:space="preserve"> Lopez Gomez &amp; Emilie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Kino</w:t>
      </w:r>
      <w:proofErr w:type="spellEnd"/>
    </w:p>
    <w:p w14:paraId="76C2F0EB" w14:textId="77777777" w:rsidR="00D9397C" w:rsidRPr="002966E8" w:rsidRDefault="00D9397C" w:rsidP="002966E8">
      <w:pPr>
        <w:rPr>
          <w:rFonts w:asciiTheme="majorHAnsi" w:hAnsiTheme="majorHAnsi"/>
          <w:sz w:val="20"/>
          <w:szCs w:val="20"/>
          <w:lang w:val="fr-FR"/>
        </w:rPr>
      </w:pPr>
      <w:r w:rsidRPr="002966E8">
        <w:rPr>
          <w:rFonts w:asciiTheme="majorHAnsi" w:hAnsiTheme="majorHAnsi"/>
          <w:sz w:val="20"/>
          <w:szCs w:val="20"/>
          <w:lang w:val="fr-FR"/>
        </w:rPr>
        <w:t>Strategic planner</w:t>
      </w:r>
      <w:r w:rsidRPr="002966E8">
        <w:rPr>
          <w:rFonts w:asciiTheme="majorHAnsi" w:hAnsiTheme="majorHAnsi"/>
          <w:sz w:val="20"/>
          <w:szCs w:val="20"/>
          <w:lang w:val="fr-FR"/>
        </w:rPr>
        <w:tab/>
        <w:t xml:space="preserve">Stephanie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Vercruysse</w:t>
      </w:r>
      <w:proofErr w:type="spellEnd"/>
    </w:p>
    <w:p w14:paraId="7376B3A2" w14:textId="53C2EBC5" w:rsidR="002770E7" w:rsidRPr="002966E8" w:rsidRDefault="002770E7" w:rsidP="002966E8">
      <w:pPr>
        <w:rPr>
          <w:rFonts w:asciiTheme="majorHAnsi" w:hAnsiTheme="majorHAnsi"/>
          <w:sz w:val="20"/>
          <w:szCs w:val="20"/>
          <w:lang w:val="fr-FR"/>
        </w:rPr>
      </w:pPr>
      <w:r w:rsidRPr="002966E8">
        <w:rPr>
          <w:rFonts w:asciiTheme="majorHAnsi" w:hAnsiTheme="majorHAnsi"/>
          <w:sz w:val="20"/>
          <w:szCs w:val="20"/>
          <w:lang w:val="fr-FR"/>
        </w:rPr>
        <w:t>Design</w:t>
      </w:r>
      <w:r w:rsidRPr="002966E8">
        <w:rPr>
          <w:rFonts w:asciiTheme="majorHAnsi" w:hAnsiTheme="majorHAnsi"/>
          <w:sz w:val="20"/>
          <w:szCs w:val="20"/>
          <w:lang w:val="fr-FR"/>
        </w:rPr>
        <w:tab/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Two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 xml:space="preserve"> Men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and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 xml:space="preserve"> a </w:t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Horsehaed</w:t>
      </w:r>
      <w:proofErr w:type="spellEnd"/>
    </w:p>
    <w:p w14:paraId="2FA1501F" w14:textId="77777777" w:rsidR="00D9397C" w:rsidRPr="002966E8" w:rsidRDefault="00D9397C" w:rsidP="002966E8">
      <w:pPr>
        <w:rPr>
          <w:rFonts w:asciiTheme="majorHAnsi" w:hAnsiTheme="majorHAnsi"/>
          <w:sz w:val="20"/>
          <w:szCs w:val="20"/>
          <w:lang w:val="fr-FR"/>
        </w:rPr>
      </w:pPr>
      <w:r w:rsidRPr="002966E8">
        <w:rPr>
          <w:rFonts w:asciiTheme="majorHAnsi" w:hAnsiTheme="majorHAnsi"/>
          <w:sz w:val="20"/>
          <w:szCs w:val="20"/>
          <w:lang w:val="fr-FR"/>
        </w:rPr>
        <w:t>Production</w:t>
      </w:r>
      <w:r w:rsidRPr="002966E8">
        <w:rPr>
          <w:rFonts w:asciiTheme="majorHAnsi" w:hAnsiTheme="majorHAnsi"/>
          <w:sz w:val="20"/>
          <w:szCs w:val="20"/>
          <w:lang w:val="fr-FR"/>
        </w:rPr>
        <w:tab/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Saké</w:t>
      </w:r>
      <w:proofErr w:type="spellEnd"/>
    </w:p>
    <w:p w14:paraId="5A8B8CB4" w14:textId="77777777" w:rsidR="00D9397C" w:rsidRPr="002966E8" w:rsidRDefault="00D9397C" w:rsidP="002966E8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Animation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ab/>
      </w:r>
      <w:proofErr w:type="spellStart"/>
      <w:r w:rsidRPr="002966E8">
        <w:rPr>
          <w:rFonts w:asciiTheme="majorHAnsi" w:hAnsiTheme="majorHAnsi"/>
          <w:sz w:val="20"/>
          <w:szCs w:val="20"/>
          <w:lang w:val="fr-FR"/>
        </w:rPr>
        <w:t>Chez</w:t>
      </w:r>
      <w:proofErr w:type="spellEnd"/>
      <w:r w:rsidRPr="002966E8">
        <w:rPr>
          <w:rFonts w:asciiTheme="majorHAnsi" w:hAnsiTheme="majorHAnsi"/>
          <w:sz w:val="20"/>
          <w:szCs w:val="20"/>
          <w:lang w:val="fr-FR"/>
        </w:rPr>
        <w:t xml:space="preserve"> Eddy</w:t>
      </w:r>
    </w:p>
    <w:p w14:paraId="39BF8082" w14:textId="77777777" w:rsidR="00D9397C" w:rsidRPr="00BD2569" w:rsidRDefault="00D9397C">
      <w:pPr>
        <w:rPr>
          <w:rFonts w:ascii="Calibri" w:hAnsi="Calibri"/>
          <w:lang w:val="fr-FR"/>
        </w:rPr>
      </w:pPr>
    </w:p>
    <w:p w14:paraId="1A0D61BC" w14:textId="77777777" w:rsidR="00403C8E" w:rsidRPr="00BD2569" w:rsidRDefault="00403C8E">
      <w:pPr>
        <w:rPr>
          <w:rFonts w:ascii="Calibri" w:hAnsi="Calibri"/>
          <w:lang w:val="fr-FR"/>
        </w:rPr>
      </w:pPr>
    </w:p>
    <w:p w14:paraId="0E6B1E46" w14:textId="77777777" w:rsidR="00403C8E" w:rsidRPr="00BD2569" w:rsidRDefault="00403C8E">
      <w:pPr>
        <w:rPr>
          <w:rFonts w:ascii="Calibri" w:hAnsi="Calibri"/>
          <w:lang w:val="fr-FR"/>
        </w:rPr>
      </w:pPr>
    </w:p>
    <w:p w14:paraId="3E607349" w14:textId="77777777" w:rsidR="00184C1F" w:rsidRPr="00BD2569" w:rsidRDefault="00184C1F" w:rsidP="00D8145A">
      <w:pPr>
        <w:rPr>
          <w:rFonts w:ascii="Calibri" w:hAnsi="Calibri"/>
          <w:lang w:val="fr-FR"/>
        </w:rPr>
      </w:pPr>
    </w:p>
    <w:p w14:paraId="153393D6" w14:textId="77777777" w:rsidR="004512BF" w:rsidRPr="00BD2569" w:rsidRDefault="004512BF">
      <w:pPr>
        <w:rPr>
          <w:rFonts w:ascii="Calibri" w:hAnsi="Calibri"/>
          <w:lang w:val="fr-FR"/>
        </w:rPr>
      </w:pPr>
    </w:p>
    <w:sectPr w:rsidR="004512BF" w:rsidRPr="00BD2569" w:rsidSect="00D061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33687"/>
    <w:rsid w:val="0007083A"/>
    <w:rsid w:val="000B444D"/>
    <w:rsid w:val="0015702E"/>
    <w:rsid w:val="00184C1F"/>
    <w:rsid w:val="001E7862"/>
    <w:rsid w:val="002770E7"/>
    <w:rsid w:val="002966E8"/>
    <w:rsid w:val="002A4009"/>
    <w:rsid w:val="00341807"/>
    <w:rsid w:val="003615A6"/>
    <w:rsid w:val="003A3B24"/>
    <w:rsid w:val="003C7E0E"/>
    <w:rsid w:val="00403C8E"/>
    <w:rsid w:val="004512BF"/>
    <w:rsid w:val="004A52FA"/>
    <w:rsid w:val="004F051F"/>
    <w:rsid w:val="00510C25"/>
    <w:rsid w:val="005118F1"/>
    <w:rsid w:val="0055270B"/>
    <w:rsid w:val="00676ABC"/>
    <w:rsid w:val="006A383A"/>
    <w:rsid w:val="006C20A3"/>
    <w:rsid w:val="007A0C1C"/>
    <w:rsid w:val="007A285E"/>
    <w:rsid w:val="007C482B"/>
    <w:rsid w:val="00800A55"/>
    <w:rsid w:val="00866C95"/>
    <w:rsid w:val="008F3EF3"/>
    <w:rsid w:val="00982DE6"/>
    <w:rsid w:val="00A448CE"/>
    <w:rsid w:val="00A471BC"/>
    <w:rsid w:val="00B1744F"/>
    <w:rsid w:val="00B824BC"/>
    <w:rsid w:val="00B93DE5"/>
    <w:rsid w:val="00BD2569"/>
    <w:rsid w:val="00BF3A06"/>
    <w:rsid w:val="00CC7964"/>
    <w:rsid w:val="00D06124"/>
    <w:rsid w:val="00D63898"/>
    <w:rsid w:val="00D8145A"/>
    <w:rsid w:val="00D9397C"/>
    <w:rsid w:val="00DE4030"/>
    <w:rsid w:val="00F41406"/>
    <w:rsid w:val="00F93426"/>
    <w:rsid w:val="00FD1AC4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A4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Macintosh Word</Application>
  <DocSecurity>0</DocSecurity>
  <Lines>11</Lines>
  <Paragraphs>3</Paragraphs>
  <ScaleCrop>false</ScaleCrop>
  <Company>TBWA Brussels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Guest User</cp:lastModifiedBy>
  <cp:revision>2</cp:revision>
  <dcterms:created xsi:type="dcterms:W3CDTF">2016-09-12T08:36:00Z</dcterms:created>
  <dcterms:modified xsi:type="dcterms:W3CDTF">2016-09-12T08:36:00Z</dcterms:modified>
</cp:coreProperties>
</file>