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564D5" w14:textId="77777777" w:rsidR="008347C1" w:rsidRDefault="00401B97">
      <w:pPr>
        <w:rPr>
          <w:rFonts w:ascii="Calibri" w:hAnsi="Calibri"/>
          <w:b/>
          <w:bCs/>
          <w:sz w:val="56"/>
          <w:szCs w:val="56"/>
        </w:rPr>
      </w:pPr>
      <w:r>
        <w:rPr>
          <w:rFonts w:ascii="Calibri" w:hAnsi="Calibri"/>
          <w:b/>
          <w:bCs/>
          <w:noProof/>
          <w:sz w:val="56"/>
          <w:szCs w:val="56"/>
          <w:lang w:eastAsia="nl-NL" w:bidi="ar-SA"/>
        </w:rPr>
        <w:drawing>
          <wp:anchor distT="0" distB="0" distL="114300" distR="114300" simplePos="0" relativeHeight="251659264" behindDoc="0" locked="0" layoutInCell="1" allowOverlap="1" wp14:anchorId="3832053D" wp14:editId="71FFD657">
            <wp:simplePos x="0" y="0"/>
            <wp:positionH relativeFrom="column">
              <wp:posOffset>2240915</wp:posOffset>
            </wp:positionH>
            <wp:positionV relativeFrom="paragraph">
              <wp:posOffset>-139700</wp:posOffset>
            </wp:positionV>
            <wp:extent cx="1380490" cy="1558290"/>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a:stretch>
                      <a:fillRect/>
                    </a:stretch>
                  </pic:blipFill>
                  <pic:spPr bwMode="auto">
                    <a:xfrm>
                      <a:off x="0" y="0"/>
                      <a:ext cx="1380490" cy="1558290"/>
                    </a:xfrm>
                    <a:prstGeom prst="rect">
                      <a:avLst/>
                    </a:prstGeom>
                    <a:solidFill>
                      <a:srgbClr val="FFFFFF"/>
                    </a:solidFill>
                    <a:ln w="9525">
                      <a:noFill/>
                      <a:miter lim="800000"/>
                      <a:headEnd/>
                      <a:tailEnd/>
                    </a:ln>
                  </pic:spPr>
                </pic:pic>
              </a:graphicData>
            </a:graphic>
          </wp:anchor>
        </w:drawing>
      </w:r>
    </w:p>
    <w:p w14:paraId="15EA0CA2" w14:textId="77777777" w:rsidR="008347C1" w:rsidRDefault="008347C1">
      <w:pPr>
        <w:rPr>
          <w:rFonts w:ascii="Calibri" w:hAnsi="Calibri"/>
          <w:b/>
          <w:bCs/>
          <w:sz w:val="56"/>
          <w:szCs w:val="56"/>
        </w:rPr>
      </w:pPr>
    </w:p>
    <w:p w14:paraId="4EF360BE" w14:textId="77777777" w:rsidR="008347C1" w:rsidRDefault="008347C1">
      <w:pPr>
        <w:rPr>
          <w:rFonts w:asciiTheme="minorHAnsi" w:hAnsiTheme="minorHAnsi"/>
          <w:b/>
          <w:bCs/>
          <w:sz w:val="32"/>
          <w:szCs w:val="32"/>
        </w:rPr>
      </w:pPr>
    </w:p>
    <w:p w14:paraId="69D33435" w14:textId="77777777" w:rsidR="008347C1" w:rsidRDefault="008347C1">
      <w:pPr>
        <w:rPr>
          <w:rFonts w:asciiTheme="minorHAnsi" w:hAnsiTheme="minorHAnsi"/>
          <w:b/>
          <w:bCs/>
          <w:sz w:val="32"/>
          <w:szCs w:val="32"/>
        </w:rPr>
      </w:pPr>
    </w:p>
    <w:p w14:paraId="6686D7A1" w14:textId="77777777" w:rsidR="008347C1" w:rsidRDefault="008347C1">
      <w:pPr>
        <w:rPr>
          <w:rFonts w:asciiTheme="minorHAnsi" w:hAnsiTheme="minorHAnsi"/>
          <w:b/>
          <w:bCs/>
          <w:sz w:val="32"/>
          <w:szCs w:val="32"/>
        </w:rPr>
      </w:pPr>
    </w:p>
    <w:p w14:paraId="5E0B176C" w14:textId="77777777" w:rsidR="008347C1" w:rsidRDefault="008347C1">
      <w:pPr>
        <w:rPr>
          <w:rFonts w:asciiTheme="minorHAnsi" w:hAnsiTheme="minorHAnsi"/>
          <w:b/>
          <w:bCs/>
          <w:sz w:val="32"/>
          <w:szCs w:val="32"/>
        </w:rPr>
      </w:pPr>
    </w:p>
    <w:p w14:paraId="6A8E8590" w14:textId="77777777" w:rsidR="008347C1" w:rsidRPr="00401B97" w:rsidRDefault="00401B97">
      <w:pPr>
        <w:spacing w:line="269" w:lineRule="auto"/>
        <w:jc w:val="both"/>
        <w:rPr>
          <w:rFonts w:asciiTheme="minorHAnsi" w:hAnsiTheme="minorHAnsi"/>
          <w:b/>
          <w:bCs/>
          <w:sz w:val="32"/>
          <w:szCs w:val="32"/>
          <w:lang w:val="fr-FR"/>
        </w:rPr>
      </w:pPr>
      <w:r w:rsidRPr="00401B97">
        <w:rPr>
          <w:rFonts w:asciiTheme="minorHAnsi" w:hAnsiTheme="minorHAnsi"/>
          <w:b/>
          <w:bCs/>
          <w:sz w:val="32"/>
          <w:szCs w:val="32"/>
          <w:lang w:val="fr-FR"/>
        </w:rPr>
        <w:t>COMMUNIQUÉ DE PRESSE</w:t>
      </w:r>
    </w:p>
    <w:p w14:paraId="78A6E4C3" w14:textId="4A1B3FCA" w:rsidR="008347C1" w:rsidRPr="00401B97" w:rsidRDefault="00401B97">
      <w:pPr>
        <w:spacing w:line="269" w:lineRule="auto"/>
        <w:jc w:val="both"/>
        <w:rPr>
          <w:rFonts w:asciiTheme="minorHAnsi" w:hAnsiTheme="minorHAnsi"/>
          <w:sz w:val="22"/>
          <w:szCs w:val="22"/>
          <w:lang w:val="fr-FR"/>
        </w:rPr>
      </w:pPr>
      <w:r w:rsidRPr="00401B97">
        <w:rPr>
          <w:rFonts w:asciiTheme="minorHAnsi" w:hAnsiTheme="minorHAnsi"/>
          <w:sz w:val="22"/>
          <w:szCs w:val="22"/>
          <w:lang w:val="fr-FR"/>
        </w:rPr>
        <w:br/>
        <w:t>Anderlecht, le 3 octobre 2017</w:t>
      </w:r>
    </w:p>
    <w:p w14:paraId="35A30BEB" w14:textId="77777777" w:rsidR="008347C1" w:rsidRPr="00401B97" w:rsidRDefault="008347C1">
      <w:pPr>
        <w:spacing w:line="269" w:lineRule="auto"/>
        <w:jc w:val="both"/>
        <w:rPr>
          <w:rFonts w:asciiTheme="minorHAnsi" w:hAnsiTheme="minorHAnsi"/>
          <w:sz w:val="22"/>
          <w:szCs w:val="22"/>
          <w:lang w:val="fr-FR"/>
        </w:rPr>
      </w:pPr>
    </w:p>
    <w:p w14:paraId="4B0D129C" w14:textId="77777777" w:rsidR="008347C1" w:rsidRPr="00401B97" w:rsidRDefault="008347C1">
      <w:pPr>
        <w:spacing w:line="269" w:lineRule="auto"/>
        <w:jc w:val="both"/>
        <w:rPr>
          <w:rFonts w:asciiTheme="minorHAnsi" w:hAnsiTheme="minorHAnsi"/>
          <w:sz w:val="22"/>
          <w:szCs w:val="22"/>
          <w:lang w:val="fr-FR"/>
        </w:rPr>
      </w:pPr>
    </w:p>
    <w:p w14:paraId="4F8FB526" w14:textId="2918C219" w:rsidR="008347C1" w:rsidRPr="00401B97" w:rsidRDefault="00401B97">
      <w:pPr>
        <w:jc w:val="both"/>
        <w:rPr>
          <w:rFonts w:ascii="Calibri" w:hAnsi="Calibri"/>
          <w:i/>
          <w:iCs/>
          <w:sz w:val="28"/>
          <w:szCs w:val="28"/>
          <w:lang w:val="fr-FR"/>
        </w:rPr>
      </w:pPr>
      <w:r w:rsidRPr="00401B97">
        <w:rPr>
          <w:rFonts w:ascii="Calibri" w:hAnsi="Calibri"/>
          <w:i/>
          <w:iCs/>
          <w:sz w:val="28"/>
          <w:szCs w:val="28"/>
          <w:lang w:val="fr-FR"/>
        </w:rPr>
        <w:t xml:space="preserve">Enquête Manutan : l'économie partielle sur le lieu de travail </w:t>
      </w:r>
      <w:r w:rsidR="00407968">
        <w:rPr>
          <w:rFonts w:ascii="Calibri" w:hAnsi="Calibri"/>
          <w:i/>
          <w:iCs/>
          <w:sz w:val="28"/>
          <w:szCs w:val="28"/>
          <w:lang w:val="fr-FR"/>
        </w:rPr>
        <w:t xml:space="preserve">apparaît </w:t>
      </w:r>
      <w:r w:rsidR="00231B7B" w:rsidRPr="00231B7B">
        <w:rPr>
          <w:rFonts w:ascii="Calibri" w:hAnsi="Calibri"/>
          <w:i/>
          <w:iCs/>
          <w:sz w:val="28"/>
          <w:szCs w:val="28"/>
          <w:lang w:val="fr-FR"/>
        </w:rPr>
        <w:t>comme une évidence</w:t>
      </w:r>
    </w:p>
    <w:p w14:paraId="572561C6" w14:textId="19348452" w:rsidR="008347C1" w:rsidRPr="00401B97" w:rsidRDefault="00401B97">
      <w:pPr>
        <w:jc w:val="both"/>
        <w:rPr>
          <w:rFonts w:ascii="Calibri" w:hAnsi="Calibri"/>
          <w:b/>
          <w:bCs/>
          <w:sz w:val="44"/>
          <w:szCs w:val="44"/>
          <w:lang w:val="fr-FR"/>
        </w:rPr>
      </w:pPr>
      <w:r w:rsidRPr="00401B97">
        <w:rPr>
          <w:rFonts w:ascii="Calibri" w:hAnsi="Calibri"/>
          <w:b/>
          <w:bCs/>
          <w:sz w:val="44"/>
          <w:szCs w:val="44"/>
          <w:lang w:val="fr-FR"/>
        </w:rPr>
        <w:t>Ne pas acheter, mais partager</w:t>
      </w:r>
    </w:p>
    <w:p w14:paraId="5024C325" w14:textId="77777777" w:rsidR="008347C1" w:rsidRPr="00401B97" w:rsidRDefault="008347C1">
      <w:pPr>
        <w:spacing w:line="269" w:lineRule="auto"/>
        <w:jc w:val="both"/>
        <w:rPr>
          <w:rFonts w:ascii="Calibri" w:hAnsi="Calibri"/>
          <w:b/>
          <w:bCs/>
          <w:sz w:val="22"/>
          <w:szCs w:val="22"/>
          <w:lang w:val="fr-FR"/>
        </w:rPr>
      </w:pPr>
    </w:p>
    <w:p w14:paraId="2D5F3098" w14:textId="21C2B103" w:rsidR="008347C1" w:rsidRPr="00401B97" w:rsidRDefault="00401B97">
      <w:pPr>
        <w:spacing w:line="269" w:lineRule="auto"/>
        <w:jc w:val="both"/>
        <w:rPr>
          <w:rFonts w:ascii="Calibri" w:hAnsi="Calibri"/>
          <w:b/>
          <w:bCs/>
          <w:sz w:val="22"/>
          <w:szCs w:val="22"/>
          <w:lang w:val="fr-FR"/>
        </w:rPr>
      </w:pPr>
      <w:r w:rsidRPr="00401B97">
        <w:rPr>
          <w:rFonts w:ascii="Calibri" w:hAnsi="Calibri"/>
          <w:b/>
          <w:bCs/>
          <w:sz w:val="22"/>
          <w:szCs w:val="22"/>
          <w:lang w:val="fr-FR"/>
        </w:rPr>
        <w:t xml:space="preserve">L'économie partielle commence à trouver sa voie dans les bureaux et </w:t>
      </w:r>
      <w:r w:rsidR="002735D9">
        <w:rPr>
          <w:rFonts w:ascii="Calibri" w:hAnsi="Calibri"/>
          <w:b/>
          <w:bCs/>
          <w:sz w:val="22"/>
          <w:szCs w:val="22"/>
          <w:lang w:val="fr-FR"/>
        </w:rPr>
        <w:t xml:space="preserve">prendre place </w:t>
      </w:r>
      <w:r w:rsidRPr="00401B97">
        <w:rPr>
          <w:rFonts w:ascii="Calibri" w:hAnsi="Calibri"/>
          <w:b/>
          <w:bCs/>
          <w:sz w:val="22"/>
          <w:szCs w:val="22"/>
          <w:lang w:val="fr-FR"/>
        </w:rPr>
        <w:t xml:space="preserve">sur le lieu de travail, </w:t>
      </w:r>
      <w:r w:rsidR="00675D83">
        <w:rPr>
          <w:rFonts w:ascii="Calibri" w:hAnsi="Calibri"/>
          <w:b/>
          <w:bCs/>
          <w:sz w:val="22"/>
          <w:szCs w:val="22"/>
          <w:lang w:val="fr-FR"/>
        </w:rPr>
        <w:t>c’est ce qui</w:t>
      </w:r>
      <w:r w:rsidRPr="00401B97">
        <w:rPr>
          <w:rFonts w:ascii="Calibri" w:hAnsi="Calibri"/>
          <w:b/>
          <w:bCs/>
          <w:sz w:val="22"/>
          <w:szCs w:val="22"/>
          <w:lang w:val="fr-FR"/>
        </w:rPr>
        <w:t xml:space="preserve"> ressort de </w:t>
      </w:r>
      <w:hyperlink r:id="rId9" w:history="1">
        <w:r w:rsidRPr="00401B97">
          <w:rPr>
            <w:rStyle w:val="Lienhypertexte"/>
            <w:rFonts w:ascii="Calibri" w:hAnsi="Calibri"/>
            <w:b/>
            <w:bCs/>
            <w:sz w:val="22"/>
            <w:szCs w:val="22"/>
            <w:lang w:val="fr-FR"/>
          </w:rPr>
          <w:t>l'enquête</w:t>
        </w:r>
      </w:hyperlink>
      <w:r w:rsidRPr="00401B97">
        <w:rPr>
          <w:rFonts w:ascii="Calibri" w:hAnsi="Calibri"/>
          <w:b/>
          <w:bCs/>
          <w:sz w:val="22"/>
          <w:szCs w:val="22"/>
          <w:lang w:val="fr-FR"/>
        </w:rPr>
        <w:t xml:space="preserve">* </w:t>
      </w:r>
      <w:r w:rsidR="002735D9">
        <w:rPr>
          <w:rFonts w:ascii="Calibri" w:hAnsi="Calibri"/>
          <w:b/>
          <w:bCs/>
          <w:sz w:val="22"/>
          <w:szCs w:val="22"/>
          <w:lang w:val="fr-FR"/>
        </w:rPr>
        <w:t>réalisée par</w:t>
      </w:r>
      <w:r w:rsidR="002735D9" w:rsidRPr="00401B97">
        <w:rPr>
          <w:rFonts w:ascii="Calibri" w:hAnsi="Calibri"/>
          <w:b/>
          <w:bCs/>
          <w:sz w:val="22"/>
          <w:szCs w:val="22"/>
          <w:lang w:val="fr-FR"/>
        </w:rPr>
        <w:t xml:space="preserve"> </w:t>
      </w:r>
      <w:r w:rsidRPr="00401B97">
        <w:rPr>
          <w:rFonts w:ascii="Calibri" w:hAnsi="Calibri"/>
          <w:b/>
          <w:bCs/>
          <w:sz w:val="22"/>
          <w:szCs w:val="22"/>
          <w:lang w:val="fr-FR"/>
        </w:rPr>
        <w:t>Manutan. Avant d'acheter quelque chose, nous regardons d'abord si nous pouvons emprunter l'article auprès de collègues. C'est une évolution positive et durable. Mais, il y a également de moins bonnes nouvelles. Le partage entre départements, établissements ou même avec d'autres entreprises est malheureusement encore trop rare. De plus, un nombre trop important de travailleurs en Belgique jettent directement des articles cassés sans</w:t>
      </w:r>
      <w:r w:rsidR="002735D9">
        <w:rPr>
          <w:rFonts w:ascii="Calibri" w:hAnsi="Calibri"/>
          <w:b/>
          <w:bCs/>
          <w:sz w:val="22"/>
          <w:szCs w:val="22"/>
          <w:lang w:val="fr-FR"/>
        </w:rPr>
        <w:t xml:space="preserve"> même</w:t>
      </w:r>
      <w:r w:rsidRPr="00401B97">
        <w:rPr>
          <w:rFonts w:ascii="Calibri" w:hAnsi="Calibri"/>
          <w:b/>
          <w:bCs/>
          <w:sz w:val="22"/>
          <w:szCs w:val="22"/>
          <w:lang w:val="fr-FR"/>
        </w:rPr>
        <w:t xml:space="preserve"> regarder s'ils peuvent encore les réparer. Les entreprises </w:t>
      </w:r>
      <w:r w:rsidR="002735D9">
        <w:rPr>
          <w:rFonts w:ascii="Calibri" w:hAnsi="Calibri"/>
          <w:b/>
          <w:bCs/>
          <w:sz w:val="22"/>
          <w:szCs w:val="22"/>
          <w:lang w:val="fr-FR"/>
        </w:rPr>
        <w:t>pourraient</w:t>
      </w:r>
      <w:r w:rsidR="002735D9" w:rsidRPr="00401B97">
        <w:rPr>
          <w:rFonts w:ascii="Calibri" w:hAnsi="Calibri"/>
          <w:b/>
          <w:bCs/>
          <w:sz w:val="22"/>
          <w:szCs w:val="22"/>
          <w:lang w:val="fr-FR"/>
        </w:rPr>
        <w:t xml:space="preserve"> </w:t>
      </w:r>
      <w:r w:rsidRPr="00401B97">
        <w:rPr>
          <w:rFonts w:ascii="Calibri" w:hAnsi="Calibri"/>
          <w:b/>
          <w:bCs/>
          <w:sz w:val="22"/>
          <w:szCs w:val="22"/>
          <w:lang w:val="fr-FR"/>
        </w:rPr>
        <w:t xml:space="preserve">en tirer </w:t>
      </w:r>
      <w:r w:rsidR="002735D9">
        <w:rPr>
          <w:rFonts w:ascii="Calibri" w:hAnsi="Calibri"/>
          <w:b/>
          <w:bCs/>
          <w:sz w:val="22"/>
          <w:szCs w:val="22"/>
          <w:lang w:val="fr-FR"/>
        </w:rPr>
        <w:t>profit</w:t>
      </w:r>
      <w:r w:rsidRPr="00401B97">
        <w:rPr>
          <w:rFonts w:ascii="Calibri" w:hAnsi="Calibri"/>
          <w:b/>
          <w:bCs/>
          <w:sz w:val="22"/>
          <w:szCs w:val="22"/>
          <w:lang w:val="fr-FR"/>
        </w:rPr>
        <w:t>.</w:t>
      </w:r>
    </w:p>
    <w:p w14:paraId="37D7FC01" w14:textId="77777777" w:rsidR="008347C1" w:rsidRPr="00401B97" w:rsidRDefault="008347C1">
      <w:pPr>
        <w:spacing w:line="269" w:lineRule="auto"/>
        <w:jc w:val="both"/>
        <w:rPr>
          <w:rFonts w:ascii="Calibri" w:hAnsi="Calibri"/>
          <w:b/>
          <w:bCs/>
          <w:sz w:val="22"/>
          <w:szCs w:val="22"/>
          <w:lang w:val="fr-FR"/>
        </w:rPr>
      </w:pPr>
    </w:p>
    <w:p w14:paraId="73EB8275" w14:textId="4CDB6A73" w:rsidR="008347C1" w:rsidRPr="00401B97" w:rsidRDefault="00401B97">
      <w:pPr>
        <w:spacing w:line="269" w:lineRule="auto"/>
        <w:jc w:val="both"/>
        <w:rPr>
          <w:rFonts w:ascii="Calibri" w:hAnsi="Calibri"/>
          <w:b/>
          <w:bCs/>
          <w:sz w:val="22"/>
          <w:szCs w:val="22"/>
          <w:lang w:val="fr-FR"/>
        </w:rPr>
      </w:pPr>
      <w:r w:rsidRPr="00401B97">
        <w:rPr>
          <w:rFonts w:ascii="Calibri" w:hAnsi="Calibri"/>
          <w:b/>
          <w:bCs/>
          <w:sz w:val="22"/>
          <w:szCs w:val="22"/>
          <w:lang w:val="fr-FR"/>
        </w:rPr>
        <w:t>L'acheteur opte pour la qualité avec une longue durée de vie</w:t>
      </w:r>
    </w:p>
    <w:p w14:paraId="2CF8C960" w14:textId="6A4D698B" w:rsidR="008347C1" w:rsidRPr="00401B97" w:rsidRDefault="00401B97">
      <w:pPr>
        <w:spacing w:line="269" w:lineRule="auto"/>
        <w:jc w:val="both"/>
        <w:rPr>
          <w:rFonts w:ascii="Calibri" w:hAnsi="Calibri"/>
          <w:sz w:val="22"/>
          <w:szCs w:val="22"/>
          <w:lang w:val="fr-FR"/>
        </w:rPr>
      </w:pPr>
      <w:bookmarkStart w:id="0" w:name="_GoBack"/>
      <w:r>
        <w:rPr>
          <w:noProof/>
          <w:lang w:eastAsia="nl-NL" w:bidi="ar-SA"/>
        </w:rPr>
        <w:drawing>
          <wp:anchor distT="0" distB="0" distL="114300" distR="114300" simplePos="0" relativeHeight="251660288" behindDoc="0" locked="0" layoutInCell="1" allowOverlap="1" wp14:anchorId="19FCDE32" wp14:editId="4375D901">
            <wp:simplePos x="0" y="0"/>
            <wp:positionH relativeFrom="margin">
              <wp:align>right</wp:align>
            </wp:positionH>
            <wp:positionV relativeFrom="paragraph">
              <wp:posOffset>576580</wp:posOffset>
            </wp:positionV>
            <wp:extent cx="2800985" cy="1592580"/>
            <wp:effectExtent l="0" t="0" r="0" b="7620"/>
            <wp:wrapSquare wrapText="bothSides"/>
            <wp:docPr id="2" name="Afbeelding 1" descr="Duurzaam delen.jpg"/>
            <wp:cNvGraphicFramePr/>
            <a:graphic xmlns:a="http://schemas.openxmlformats.org/drawingml/2006/main">
              <a:graphicData uri="http://schemas.openxmlformats.org/drawingml/2006/picture">
                <pic:pic xmlns:pic="http://schemas.openxmlformats.org/drawingml/2006/picture">
                  <pic:nvPicPr>
                    <pic:cNvPr id="2" name="Afbeelding 1" descr="Duurzaam delen.jpg"/>
                    <pic:cNvPicPr/>
                  </pic:nvPicPr>
                  <pic:blipFill>
                    <a:blip r:embed="rId10">
                      <a:extLst>
                        <a:ext uri="{28A0092B-C50C-407E-A947-70E740481C1C}">
                          <a14:useLocalDpi xmlns:a14="http://schemas.microsoft.com/office/drawing/2010/main" val="0"/>
                        </a:ext>
                      </a:extLst>
                    </a:blip>
                    <a:stretch>
                      <a:fillRect/>
                    </a:stretch>
                  </pic:blipFill>
                  <pic:spPr>
                    <a:xfrm>
                      <a:off x="0" y="0"/>
                      <a:ext cx="2800985" cy="1592580"/>
                    </a:xfrm>
                    <a:prstGeom prst="rect">
                      <a:avLst/>
                    </a:prstGeom>
                  </pic:spPr>
                </pic:pic>
              </a:graphicData>
            </a:graphic>
            <wp14:sizeRelH relativeFrom="page">
              <wp14:pctWidth>0</wp14:pctWidth>
            </wp14:sizeRelH>
            <wp14:sizeRelV relativeFrom="page">
              <wp14:pctHeight>0</wp14:pctHeight>
            </wp14:sizeRelV>
          </wp:anchor>
        </w:drawing>
      </w:r>
      <w:bookmarkEnd w:id="0"/>
      <w:r w:rsidRPr="00401B97">
        <w:rPr>
          <w:rFonts w:ascii="Calibri" w:hAnsi="Calibri"/>
          <w:sz w:val="22"/>
          <w:szCs w:val="22"/>
          <w:lang w:val="fr-FR"/>
        </w:rPr>
        <w:t xml:space="preserve">Les petites fournitures de bureau </w:t>
      </w:r>
      <w:r w:rsidR="00D30725">
        <w:rPr>
          <w:rFonts w:ascii="Calibri" w:hAnsi="Calibri"/>
          <w:sz w:val="22"/>
          <w:szCs w:val="22"/>
          <w:lang w:val="fr-FR"/>
        </w:rPr>
        <w:t xml:space="preserve">– comme les </w:t>
      </w:r>
      <w:r w:rsidRPr="00401B97">
        <w:rPr>
          <w:rFonts w:ascii="Calibri" w:hAnsi="Calibri"/>
          <w:sz w:val="22"/>
          <w:szCs w:val="22"/>
          <w:lang w:val="fr-FR"/>
        </w:rPr>
        <w:t>agrafeuses</w:t>
      </w:r>
      <w:r w:rsidR="00D30725">
        <w:rPr>
          <w:rFonts w:ascii="Calibri" w:hAnsi="Calibri"/>
          <w:sz w:val="22"/>
          <w:szCs w:val="22"/>
          <w:lang w:val="fr-FR"/>
        </w:rPr>
        <w:t xml:space="preserve"> ou les </w:t>
      </w:r>
      <w:r w:rsidRPr="00401B97">
        <w:rPr>
          <w:rFonts w:ascii="Calibri" w:hAnsi="Calibri"/>
          <w:sz w:val="22"/>
          <w:szCs w:val="22"/>
          <w:lang w:val="fr-FR"/>
        </w:rPr>
        <w:t>perforatrices</w:t>
      </w:r>
      <w:r w:rsidR="00D30725">
        <w:rPr>
          <w:rFonts w:ascii="Calibri" w:hAnsi="Calibri"/>
          <w:sz w:val="22"/>
          <w:szCs w:val="22"/>
          <w:lang w:val="fr-FR"/>
        </w:rPr>
        <w:t xml:space="preserve"> –</w:t>
      </w:r>
      <w:r w:rsidRPr="00401B97">
        <w:rPr>
          <w:rFonts w:ascii="Calibri" w:hAnsi="Calibri"/>
          <w:sz w:val="22"/>
          <w:szCs w:val="22"/>
          <w:lang w:val="fr-FR"/>
        </w:rPr>
        <w:t xml:space="preserve"> sont</w:t>
      </w:r>
      <w:r w:rsidR="00D30725">
        <w:rPr>
          <w:rFonts w:ascii="Calibri" w:hAnsi="Calibri"/>
          <w:sz w:val="22"/>
          <w:szCs w:val="22"/>
          <w:lang w:val="fr-FR"/>
        </w:rPr>
        <w:t xml:space="preserve"> </w:t>
      </w:r>
      <w:r w:rsidRPr="00401B97">
        <w:rPr>
          <w:rFonts w:ascii="Calibri" w:hAnsi="Calibri"/>
          <w:sz w:val="22"/>
          <w:szCs w:val="22"/>
          <w:lang w:val="fr-FR"/>
        </w:rPr>
        <w:t xml:space="preserve">partagées dans 88 % des entreprises, </w:t>
      </w:r>
      <w:r w:rsidR="00D30725">
        <w:rPr>
          <w:rFonts w:ascii="Calibri" w:hAnsi="Calibri"/>
          <w:sz w:val="22"/>
          <w:szCs w:val="22"/>
          <w:lang w:val="fr-FR"/>
        </w:rPr>
        <w:t>c’est ce qui ressort</w:t>
      </w:r>
      <w:r w:rsidRPr="00401B97">
        <w:rPr>
          <w:rFonts w:ascii="Calibri" w:hAnsi="Calibri"/>
          <w:sz w:val="22"/>
          <w:szCs w:val="22"/>
          <w:lang w:val="fr-FR"/>
        </w:rPr>
        <w:t xml:space="preserve"> de l'enquête. De la même manière, les petits outils passent souvent de main en main sur le lieu de travail. Les acheteurs déclarent </w:t>
      </w:r>
      <w:r w:rsidR="00D30725" w:rsidRPr="00401B97">
        <w:rPr>
          <w:rFonts w:ascii="Calibri" w:hAnsi="Calibri"/>
          <w:sz w:val="22"/>
          <w:szCs w:val="22"/>
          <w:lang w:val="fr-FR"/>
        </w:rPr>
        <w:t xml:space="preserve">aussi </w:t>
      </w:r>
      <w:r w:rsidRPr="00401B97">
        <w:rPr>
          <w:rFonts w:ascii="Calibri" w:hAnsi="Calibri"/>
          <w:sz w:val="22"/>
          <w:szCs w:val="22"/>
          <w:lang w:val="fr-FR"/>
        </w:rPr>
        <w:t>qu'ils optent pour la qualité lorsqu'ils doivent remplacer quelque chose ; ils font moins attention au prix. Les produits doivent durer longtemps et pouvoir être utilisés par de nombreuses personnes.</w:t>
      </w:r>
      <w:r w:rsidRPr="00401B97">
        <w:rPr>
          <w:lang w:val="fr-FR"/>
        </w:rPr>
        <w:t xml:space="preserve"> </w:t>
      </w:r>
    </w:p>
    <w:p w14:paraId="5F523FEA" w14:textId="6D33BC5B" w:rsidR="008347C1" w:rsidRPr="00401B97" w:rsidRDefault="00401B97">
      <w:pPr>
        <w:spacing w:line="269" w:lineRule="auto"/>
        <w:jc w:val="both"/>
        <w:rPr>
          <w:rFonts w:ascii="Calibri" w:hAnsi="Calibri"/>
          <w:sz w:val="22"/>
          <w:szCs w:val="22"/>
          <w:lang w:val="fr-FR"/>
        </w:rPr>
      </w:pPr>
      <w:r w:rsidRPr="00401B97">
        <w:rPr>
          <w:rFonts w:ascii="Calibri" w:hAnsi="Calibri"/>
          <w:sz w:val="22"/>
          <w:szCs w:val="22"/>
          <w:lang w:val="fr-FR"/>
        </w:rPr>
        <w:t>Lorsque quelque chose se casse, les entreprises le gèrent de manière très différente</w:t>
      </w:r>
      <w:r w:rsidR="00D30725">
        <w:rPr>
          <w:rFonts w:ascii="Calibri" w:hAnsi="Calibri"/>
          <w:sz w:val="22"/>
          <w:szCs w:val="22"/>
          <w:lang w:val="fr-FR"/>
        </w:rPr>
        <w:t>.</w:t>
      </w:r>
      <w:r w:rsidRPr="00401B97">
        <w:rPr>
          <w:rFonts w:ascii="Calibri" w:hAnsi="Calibri"/>
          <w:sz w:val="22"/>
          <w:szCs w:val="22"/>
          <w:lang w:val="fr-FR"/>
        </w:rPr>
        <w:t xml:space="preserve"> Alors que 46 % des entreprises interrogées jettent immédiatement le produit, 32 % tentent de le réparer</w:t>
      </w:r>
      <w:r w:rsidR="00D30725">
        <w:rPr>
          <w:rFonts w:ascii="Calibri" w:hAnsi="Calibri"/>
          <w:sz w:val="22"/>
          <w:szCs w:val="22"/>
          <w:lang w:val="fr-FR"/>
        </w:rPr>
        <w:t>.</w:t>
      </w:r>
      <w:r w:rsidRPr="00401B97">
        <w:rPr>
          <w:rFonts w:ascii="Calibri" w:hAnsi="Calibri"/>
          <w:sz w:val="22"/>
          <w:szCs w:val="22"/>
          <w:lang w:val="fr-FR"/>
        </w:rPr>
        <w:t xml:space="preserve"> </w:t>
      </w:r>
    </w:p>
    <w:p w14:paraId="716ADE41" w14:textId="77777777" w:rsidR="008347C1" w:rsidRPr="00401B97" w:rsidRDefault="008347C1">
      <w:pPr>
        <w:spacing w:line="269" w:lineRule="auto"/>
        <w:jc w:val="both"/>
        <w:rPr>
          <w:rFonts w:ascii="Calibri" w:hAnsi="Calibri"/>
          <w:sz w:val="22"/>
          <w:szCs w:val="22"/>
          <w:lang w:val="fr-FR"/>
        </w:rPr>
      </w:pPr>
    </w:p>
    <w:p w14:paraId="2BDD532F" w14:textId="77777777" w:rsidR="008347C1" w:rsidRPr="00401B97" w:rsidRDefault="00401B97">
      <w:pPr>
        <w:spacing w:line="269" w:lineRule="auto"/>
        <w:jc w:val="both"/>
        <w:rPr>
          <w:rFonts w:ascii="Calibri" w:hAnsi="Calibri"/>
          <w:b/>
          <w:bCs/>
          <w:sz w:val="22"/>
          <w:szCs w:val="22"/>
          <w:lang w:val="fr-FR"/>
        </w:rPr>
      </w:pPr>
      <w:r w:rsidRPr="00401B97">
        <w:rPr>
          <w:rFonts w:ascii="Calibri" w:hAnsi="Calibri"/>
          <w:b/>
          <w:bCs/>
          <w:sz w:val="22"/>
          <w:szCs w:val="22"/>
          <w:lang w:val="fr-FR"/>
        </w:rPr>
        <w:t>Question prioritaire lors de l'achat</w:t>
      </w:r>
    </w:p>
    <w:p w14:paraId="64CCF762" w14:textId="4FA5D28E" w:rsidR="008347C1" w:rsidRPr="00401B97" w:rsidRDefault="00401B97">
      <w:pPr>
        <w:spacing w:line="269" w:lineRule="auto"/>
        <w:jc w:val="both"/>
        <w:rPr>
          <w:rFonts w:ascii="Calibri" w:hAnsi="Calibri"/>
          <w:sz w:val="22"/>
          <w:szCs w:val="22"/>
          <w:lang w:val="fr-FR"/>
        </w:rPr>
      </w:pPr>
      <w:r w:rsidRPr="00401B97">
        <w:rPr>
          <w:rFonts w:ascii="Calibri" w:hAnsi="Calibri"/>
          <w:sz w:val="22"/>
          <w:szCs w:val="22"/>
          <w:lang w:val="fr-FR"/>
        </w:rPr>
        <w:t>« </w:t>
      </w:r>
      <w:r w:rsidRPr="00231B7B">
        <w:rPr>
          <w:rFonts w:ascii="Calibri" w:hAnsi="Calibri"/>
          <w:i/>
          <w:sz w:val="22"/>
          <w:szCs w:val="22"/>
          <w:lang w:val="fr-FR"/>
        </w:rPr>
        <w:t xml:space="preserve">Lors de </w:t>
      </w:r>
      <w:r w:rsidR="0002278A">
        <w:rPr>
          <w:rFonts w:ascii="Calibri" w:hAnsi="Calibri"/>
          <w:i/>
          <w:sz w:val="22"/>
          <w:szCs w:val="22"/>
          <w:lang w:val="fr-FR"/>
        </w:rPr>
        <w:t>l’achat</w:t>
      </w:r>
      <w:r w:rsidRPr="00231B7B">
        <w:rPr>
          <w:rFonts w:ascii="Calibri" w:hAnsi="Calibri"/>
          <w:i/>
          <w:sz w:val="22"/>
          <w:szCs w:val="22"/>
          <w:lang w:val="fr-FR"/>
        </w:rPr>
        <w:t>, vous pouvez naturellement déjà tenir compte de la possibilité d'une réparation</w:t>
      </w:r>
      <w:r w:rsidRPr="00401B97">
        <w:rPr>
          <w:rFonts w:ascii="Calibri" w:hAnsi="Calibri"/>
          <w:sz w:val="22"/>
          <w:szCs w:val="22"/>
          <w:lang w:val="fr-FR"/>
        </w:rPr>
        <w:t xml:space="preserve"> », déclare Stephane Arkenbout, </w:t>
      </w:r>
      <w:r w:rsidR="0002278A">
        <w:rPr>
          <w:rFonts w:ascii="Calibri" w:hAnsi="Calibri"/>
          <w:sz w:val="22"/>
          <w:szCs w:val="22"/>
          <w:lang w:val="fr-FR"/>
        </w:rPr>
        <w:t>D</w:t>
      </w:r>
      <w:r w:rsidR="0002278A" w:rsidRPr="00401B97">
        <w:rPr>
          <w:rFonts w:ascii="Calibri" w:hAnsi="Calibri"/>
          <w:sz w:val="22"/>
          <w:szCs w:val="22"/>
          <w:lang w:val="fr-FR"/>
        </w:rPr>
        <w:t xml:space="preserve">irecteur </w:t>
      </w:r>
      <w:r w:rsidR="0002278A">
        <w:rPr>
          <w:rFonts w:ascii="Calibri" w:hAnsi="Calibri"/>
          <w:sz w:val="22"/>
          <w:szCs w:val="22"/>
          <w:lang w:val="fr-FR"/>
        </w:rPr>
        <w:t>C</w:t>
      </w:r>
      <w:r w:rsidR="0002278A" w:rsidRPr="00401B97">
        <w:rPr>
          <w:rFonts w:ascii="Calibri" w:hAnsi="Calibri"/>
          <w:sz w:val="22"/>
          <w:szCs w:val="22"/>
          <w:lang w:val="fr-FR"/>
        </w:rPr>
        <w:t xml:space="preserve">ommercial </w:t>
      </w:r>
      <w:r w:rsidRPr="00401B97">
        <w:rPr>
          <w:rFonts w:ascii="Calibri" w:hAnsi="Calibri"/>
          <w:sz w:val="22"/>
          <w:szCs w:val="22"/>
          <w:lang w:val="fr-FR"/>
        </w:rPr>
        <w:t xml:space="preserve">pour le Benelux </w:t>
      </w:r>
      <w:r w:rsidR="0002278A">
        <w:rPr>
          <w:rFonts w:ascii="Calibri" w:hAnsi="Calibri"/>
          <w:sz w:val="22"/>
          <w:szCs w:val="22"/>
          <w:lang w:val="fr-FR"/>
        </w:rPr>
        <w:t>chez</w:t>
      </w:r>
      <w:r w:rsidRPr="00401B97">
        <w:rPr>
          <w:rFonts w:ascii="Calibri" w:hAnsi="Calibri"/>
          <w:sz w:val="22"/>
          <w:szCs w:val="22"/>
          <w:lang w:val="fr-FR"/>
        </w:rPr>
        <w:t xml:space="preserve"> Manutan. « </w:t>
      </w:r>
      <w:r w:rsidRPr="00231B7B">
        <w:rPr>
          <w:rFonts w:ascii="Calibri" w:hAnsi="Calibri"/>
          <w:i/>
          <w:sz w:val="22"/>
          <w:szCs w:val="22"/>
          <w:lang w:val="fr-FR"/>
        </w:rPr>
        <w:t>Bien entendu, il faut savoir à ce niveau s'il s'agit d'une perforatrice d'une dizaine d'euros ou d'une foreuse de centaines d'euros</w:t>
      </w:r>
      <w:r w:rsidR="0002278A">
        <w:rPr>
          <w:rFonts w:ascii="Calibri" w:hAnsi="Calibri"/>
          <w:i/>
          <w:sz w:val="22"/>
          <w:szCs w:val="22"/>
          <w:lang w:val="fr-FR"/>
        </w:rPr>
        <w:t>.</w:t>
      </w:r>
      <w:r w:rsidRPr="00231B7B">
        <w:rPr>
          <w:rFonts w:ascii="Calibri" w:hAnsi="Calibri"/>
          <w:i/>
          <w:sz w:val="22"/>
          <w:szCs w:val="22"/>
          <w:lang w:val="fr-FR"/>
        </w:rPr>
        <w:t xml:space="preserve"> L'investissement d'une réparation ne vaut en effet pas toujours la peine vis-à-vis du produit rapporté</w:t>
      </w:r>
      <w:r w:rsidR="0002278A">
        <w:rPr>
          <w:rFonts w:ascii="Calibri" w:hAnsi="Calibri"/>
          <w:i/>
          <w:sz w:val="22"/>
          <w:szCs w:val="22"/>
          <w:lang w:val="fr-FR"/>
        </w:rPr>
        <w:t>.</w:t>
      </w:r>
      <w:r w:rsidRPr="00231B7B">
        <w:rPr>
          <w:rFonts w:ascii="Calibri" w:hAnsi="Calibri"/>
          <w:i/>
          <w:sz w:val="22"/>
          <w:szCs w:val="22"/>
          <w:lang w:val="fr-FR"/>
        </w:rPr>
        <w:t xml:space="preserve"> Il vaut donc mieux vérifier au préalable si un achat se prête à une réparation. Chez Manutan, nous conseillons les entreprises à ce niveau. Parfois, il s'agit d'une simple pièce qui doit être commandée toute seule par la suite.</w:t>
      </w:r>
      <w:r w:rsidRPr="00401B97">
        <w:rPr>
          <w:rFonts w:ascii="Calibri" w:hAnsi="Calibri"/>
          <w:sz w:val="22"/>
          <w:szCs w:val="22"/>
          <w:lang w:val="fr-FR"/>
        </w:rPr>
        <w:t> »</w:t>
      </w:r>
    </w:p>
    <w:p w14:paraId="263B451E" w14:textId="77777777" w:rsidR="008347C1" w:rsidRPr="00401B97" w:rsidRDefault="008347C1">
      <w:pPr>
        <w:spacing w:line="269" w:lineRule="auto"/>
        <w:jc w:val="both"/>
        <w:rPr>
          <w:rFonts w:ascii="Calibri" w:hAnsi="Calibri"/>
          <w:sz w:val="22"/>
          <w:szCs w:val="22"/>
          <w:lang w:val="fr-FR"/>
        </w:rPr>
      </w:pPr>
    </w:p>
    <w:p w14:paraId="4AD7538F" w14:textId="2417B760" w:rsidR="008347C1" w:rsidRPr="00401B97" w:rsidRDefault="00401B97">
      <w:pPr>
        <w:spacing w:line="269" w:lineRule="auto"/>
        <w:jc w:val="both"/>
        <w:rPr>
          <w:rFonts w:ascii="Calibri" w:hAnsi="Calibri"/>
          <w:b/>
          <w:bCs/>
          <w:sz w:val="22"/>
          <w:szCs w:val="22"/>
          <w:lang w:val="fr-FR"/>
        </w:rPr>
      </w:pPr>
      <w:r w:rsidRPr="00401B97">
        <w:rPr>
          <w:rFonts w:ascii="Calibri" w:hAnsi="Calibri"/>
          <w:b/>
          <w:bCs/>
          <w:sz w:val="22"/>
          <w:szCs w:val="22"/>
          <w:lang w:val="fr-FR"/>
        </w:rPr>
        <w:lastRenderedPageBreak/>
        <w:t xml:space="preserve">La durabilité </w:t>
      </w:r>
      <w:r w:rsidR="00CC3901">
        <w:rPr>
          <w:rFonts w:ascii="Calibri" w:hAnsi="Calibri"/>
          <w:b/>
          <w:bCs/>
          <w:sz w:val="22"/>
          <w:szCs w:val="22"/>
          <w:lang w:val="fr-FR"/>
        </w:rPr>
        <w:t>s’installe</w:t>
      </w:r>
    </w:p>
    <w:p w14:paraId="41AD6F9D" w14:textId="0F3982CC" w:rsidR="008347C1" w:rsidRPr="00401B97" w:rsidRDefault="00401B97">
      <w:pPr>
        <w:spacing w:line="269" w:lineRule="auto"/>
        <w:jc w:val="both"/>
        <w:rPr>
          <w:rFonts w:ascii="Calibri" w:hAnsi="Calibri"/>
          <w:sz w:val="22"/>
          <w:szCs w:val="22"/>
          <w:lang w:val="fr-FR"/>
        </w:rPr>
      </w:pPr>
      <w:r w:rsidRPr="00401B97">
        <w:rPr>
          <w:rFonts w:ascii="Calibri" w:hAnsi="Calibri"/>
          <w:sz w:val="22"/>
          <w:szCs w:val="22"/>
          <w:lang w:val="fr-FR"/>
        </w:rPr>
        <w:t xml:space="preserve">Il ressort de l'enquête que la durabilité </w:t>
      </w:r>
      <w:r w:rsidR="00DD06CF">
        <w:rPr>
          <w:rFonts w:ascii="Calibri" w:hAnsi="Calibri"/>
          <w:sz w:val="22"/>
          <w:szCs w:val="22"/>
          <w:lang w:val="fr-FR"/>
        </w:rPr>
        <w:t>existe bel et bien</w:t>
      </w:r>
      <w:r w:rsidRPr="00401B97">
        <w:rPr>
          <w:rFonts w:ascii="Calibri" w:hAnsi="Calibri"/>
          <w:sz w:val="22"/>
          <w:szCs w:val="22"/>
          <w:lang w:val="fr-FR"/>
        </w:rPr>
        <w:t>. À la maison bien plus que sur le lieu de travail. Voilà pourquoi les entreprises qui l'anticipent peuvent rapidement franchir des étapes. « </w:t>
      </w:r>
      <w:r w:rsidRPr="00231B7B">
        <w:rPr>
          <w:rFonts w:ascii="Calibri" w:hAnsi="Calibri"/>
          <w:i/>
          <w:sz w:val="22"/>
          <w:szCs w:val="22"/>
          <w:lang w:val="fr-FR"/>
        </w:rPr>
        <w:t>Si vous collectez</w:t>
      </w:r>
      <w:r w:rsidR="00DD06CF">
        <w:rPr>
          <w:rFonts w:ascii="Calibri" w:hAnsi="Calibri"/>
          <w:i/>
          <w:sz w:val="22"/>
          <w:szCs w:val="22"/>
          <w:lang w:val="fr-FR"/>
        </w:rPr>
        <w:t xml:space="preserve"> et réparez</w:t>
      </w:r>
      <w:r w:rsidRPr="00231B7B">
        <w:rPr>
          <w:rFonts w:ascii="Calibri" w:hAnsi="Calibri"/>
          <w:i/>
          <w:sz w:val="22"/>
          <w:szCs w:val="22"/>
          <w:lang w:val="fr-FR"/>
        </w:rPr>
        <w:t xml:space="preserve"> des produits défectueux</w:t>
      </w:r>
      <w:r w:rsidR="00676807">
        <w:rPr>
          <w:rFonts w:ascii="Calibri" w:hAnsi="Calibri"/>
          <w:i/>
          <w:sz w:val="22"/>
          <w:szCs w:val="22"/>
          <w:lang w:val="fr-FR"/>
        </w:rPr>
        <w:t>,</w:t>
      </w:r>
      <w:r w:rsidRPr="00231B7B">
        <w:rPr>
          <w:rFonts w:ascii="Calibri" w:hAnsi="Calibri"/>
          <w:i/>
          <w:sz w:val="22"/>
          <w:szCs w:val="22"/>
          <w:lang w:val="fr-FR"/>
        </w:rPr>
        <w:t xml:space="preserve"> </w:t>
      </w:r>
      <w:r w:rsidR="00DD06CF">
        <w:rPr>
          <w:rFonts w:ascii="Calibri" w:hAnsi="Calibri"/>
          <w:i/>
          <w:sz w:val="22"/>
          <w:szCs w:val="22"/>
          <w:lang w:val="fr-FR"/>
        </w:rPr>
        <w:t>au lieu de</w:t>
      </w:r>
      <w:r w:rsidRPr="00231B7B">
        <w:rPr>
          <w:rFonts w:ascii="Calibri" w:hAnsi="Calibri"/>
          <w:i/>
          <w:sz w:val="22"/>
          <w:szCs w:val="22"/>
          <w:lang w:val="fr-FR"/>
        </w:rPr>
        <w:t xml:space="preserve"> les </w:t>
      </w:r>
      <w:r w:rsidR="00DD06CF" w:rsidRPr="00231B7B">
        <w:rPr>
          <w:rFonts w:ascii="Calibri" w:hAnsi="Calibri"/>
          <w:i/>
          <w:sz w:val="22"/>
          <w:szCs w:val="22"/>
          <w:lang w:val="fr-FR"/>
        </w:rPr>
        <w:t>jete</w:t>
      </w:r>
      <w:r w:rsidR="00DD06CF">
        <w:rPr>
          <w:rFonts w:ascii="Calibri" w:hAnsi="Calibri"/>
          <w:i/>
          <w:sz w:val="22"/>
          <w:szCs w:val="22"/>
          <w:lang w:val="fr-FR"/>
        </w:rPr>
        <w:t>r</w:t>
      </w:r>
      <w:r w:rsidR="00DD06CF" w:rsidRPr="00231B7B">
        <w:rPr>
          <w:rFonts w:ascii="Calibri" w:hAnsi="Calibri"/>
          <w:i/>
          <w:sz w:val="22"/>
          <w:szCs w:val="22"/>
          <w:lang w:val="fr-FR"/>
        </w:rPr>
        <w:t xml:space="preserve"> </w:t>
      </w:r>
      <w:r w:rsidR="00CC3901">
        <w:rPr>
          <w:rFonts w:ascii="Calibri" w:hAnsi="Calibri"/>
          <w:i/>
          <w:sz w:val="22"/>
          <w:szCs w:val="22"/>
          <w:lang w:val="fr-FR"/>
        </w:rPr>
        <w:t>immédiatement</w:t>
      </w:r>
      <w:r w:rsidRPr="00231B7B">
        <w:rPr>
          <w:rFonts w:ascii="Calibri" w:hAnsi="Calibri"/>
          <w:i/>
          <w:sz w:val="22"/>
          <w:szCs w:val="22"/>
          <w:lang w:val="fr-FR"/>
        </w:rPr>
        <w:t>, vous évitez un gaspillage inutile et vous leur accordez peut-être une plus longue durée de vie </w:t>
      </w:r>
      <w:r w:rsidRPr="00401B97">
        <w:rPr>
          <w:rFonts w:ascii="Calibri" w:hAnsi="Calibri"/>
          <w:sz w:val="22"/>
          <w:szCs w:val="22"/>
          <w:lang w:val="fr-FR"/>
        </w:rPr>
        <w:t>», déclare Arkenbout.</w:t>
      </w:r>
    </w:p>
    <w:p w14:paraId="359FABA2" w14:textId="77777777" w:rsidR="008347C1" w:rsidRPr="00401B97" w:rsidRDefault="008347C1">
      <w:pPr>
        <w:jc w:val="both"/>
        <w:rPr>
          <w:rFonts w:ascii="Calibri" w:hAnsi="Calibri"/>
          <w:sz w:val="22"/>
          <w:szCs w:val="22"/>
          <w:lang w:val="fr-FR"/>
        </w:rPr>
      </w:pPr>
    </w:p>
    <w:p w14:paraId="49883846" w14:textId="36A2FA09" w:rsidR="008347C1" w:rsidRPr="00401B97" w:rsidRDefault="00401B97">
      <w:pPr>
        <w:spacing w:line="269" w:lineRule="auto"/>
        <w:jc w:val="both"/>
        <w:rPr>
          <w:rFonts w:asciiTheme="minorHAnsi" w:hAnsiTheme="minorHAnsi"/>
          <w:b/>
          <w:bCs/>
          <w:sz w:val="22"/>
          <w:szCs w:val="22"/>
          <w:lang w:val="fr-FR"/>
        </w:rPr>
      </w:pPr>
      <w:r w:rsidRPr="00401B97">
        <w:rPr>
          <w:rFonts w:asciiTheme="minorHAnsi" w:hAnsiTheme="minorHAnsi"/>
          <w:b/>
          <w:bCs/>
          <w:sz w:val="22"/>
          <w:szCs w:val="22"/>
          <w:lang w:val="fr-FR"/>
        </w:rPr>
        <w:t>Résultats frappants</w:t>
      </w:r>
      <w:r w:rsidR="00DD06CF">
        <w:rPr>
          <w:rFonts w:asciiTheme="minorHAnsi" w:hAnsiTheme="minorHAnsi"/>
          <w:b/>
          <w:bCs/>
          <w:sz w:val="22"/>
          <w:szCs w:val="22"/>
          <w:lang w:val="fr-FR"/>
        </w:rPr>
        <w:t xml:space="preserve"> de l’enquête Manutan</w:t>
      </w:r>
    </w:p>
    <w:p w14:paraId="7E148071" w14:textId="63C85E35" w:rsidR="008347C1" w:rsidRPr="00401B97" w:rsidRDefault="00401B97">
      <w:pPr>
        <w:spacing w:line="269" w:lineRule="auto"/>
        <w:jc w:val="both"/>
        <w:rPr>
          <w:rFonts w:asciiTheme="minorHAnsi" w:hAnsiTheme="minorHAnsi"/>
          <w:sz w:val="22"/>
          <w:szCs w:val="22"/>
          <w:lang w:val="fr-FR"/>
        </w:rPr>
      </w:pPr>
      <w:r w:rsidRPr="00401B97">
        <w:rPr>
          <w:rFonts w:asciiTheme="minorHAnsi" w:hAnsiTheme="minorHAnsi"/>
          <w:sz w:val="22"/>
          <w:szCs w:val="22"/>
          <w:lang w:val="fr-FR"/>
        </w:rPr>
        <w:t>92 % partagent leurs outils sur le lieu de travail</w:t>
      </w:r>
      <w:r w:rsidR="00DD06CF">
        <w:rPr>
          <w:rFonts w:asciiTheme="minorHAnsi" w:hAnsiTheme="minorHAnsi"/>
          <w:sz w:val="22"/>
          <w:szCs w:val="22"/>
          <w:lang w:val="fr-FR"/>
        </w:rPr>
        <w:t>.</w:t>
      </w:r>
    </w:p>
    <w:p w14:paraId="09E3A7C8" w14:textId="18D30A7F" w:rsidR="008347C1" w:rsidRPr="00401B97" w:rsidRDefault="00401B97">
      <w:pPr>
        <w:spacing w:line="269" w:lineRule="auto"/>
        <w:jc w:val="both"/>
        <w:rPr>
          <w:rFonts w:asciiTheme="minorHAnsi" w:hAnsiTheme="minorHAnsi"/>
          <w:sz w:val="22"/>
          <w:szCs w:val="22"/>
          <w:lang w:val="fr-FR"/>
        </w:rPr>
      </w:pPr>
      <w:r w:rsidRPr="00401B97">
        <w:rPr>
          <w:rFonts w:asciiTheme="minorHAnsi" w:hAnsiTheme="minorHAnsi"/>
          <w:sz w:val="22"/>
          <w:szCs w:val="22"/>
          <w:lang w:val="fr-FR"/>
        </w:rPr>
        <w:t>88 % partagent leurs petites fournitures de bureau au travail</w:t>
      </w:r>
      <w:r w:rsidR="00DD06CF">
        <w:rPr>
          <w:rFonts w:asciiTheme="minorHAnsi" w:hAnsiTheme="minorHAnsi"/>
          <w:sz w:val="22"/>
          <w:szCs w:val="22"/>
          <w:lang w:val="fr-FR"/>
        </w:rPr>
        <w:t>.</w:t>
      </w:r>
    </w:p>
    <w:p w14:paraId="7DA848AB" w14:textId="6B3A5724" w:rsidR="008347C1" w:rsidRPr="00401B97" w:rsidRDefault="00401B97">
      <w:pPr>
        <w:spacing w:line="269" w:lineRule="auto"/>
        <w:jc w:val="both"/>
        <w:rPr>
          <w:rFonts w:asciiTheme="minorHAnsi" w:hAnsiTheme="minorHAnsi"/>
          <w:sz w:val="22"/>
          <w:szCs w:val="22"/>
          <w:lang w:val="fr-FR"/>
        </w:rPr>
      </w:pPr>
      <w:r w:rsidRPr="00401B97">
        <w:rPr>
          <w:rFonts w:asciiTheme="minorHAnsi" w:hAnsiTheme="minorHAnsi"/>
          <w:sz w:val="22"/>
          <w:szCs w:val="22"/>
          <w:lang w:val="fr-FR"/>
        </w:rPr>
        <w:t>58 % optent pour la qualité lors de l'acquisition d'un nouveau matériel, 36 % pour le prix le plus bas</w:t>
      </w:r>
      <w:r w:rsidR="00DD06CF">
        <w:rPr>
          <w:rFonts w:asciiTheme="minorHAnsi" w:hAnsiTheme="minorHAnsi"/>
          <w:sz w:val="22"/>
          <w:szCs w:val="22"/>
          <w:lang w:val="fr-FR"/>
        </w:rPr>
        <w:t>.</w:t>
      </w:r>
    </w:p>
    <w:p w14:paraId="3BF8BDFC" w14:textId="118228B0" w:rsidR="008347C1" w:rsidRPr="00401B97" w:rsidRDefault="00401B97">
      <w:pPr>
        <w:spacing w:line="269" w:lineRule="auto"/>
        <w:jc w:val="both"/>
        <w:rPr>
          <w:rFonts w:asciiTheme="minorHAnsi" w:hAnsiTheme="minorHAnsi"/>
          <w:sz w:val="22"/>
          <w:szCs w:val="22"/>
          <w:lang w:val="fr-FR"/>
        </w:rPr>
      </w:pPr>
      <w:r w:rsidRPr="00401B97">
        <w:rPr>
          <w:rFonts w:asciiTheme="minorHAnsi" w:hAnsiTheme="minorHAnsi"/>
          <w:sz w:val="22"/>
          <w:szCs w:val="22"/>
          <w:lang w:val="fr-FR"/>
        </w:rPr>
        <w:t>46 % jettent immédiatement les objets défectueux</w:t>
      </w:r>
      <w:r w:rsidR="00DD06CF">
        <w:rPr>
          <w:rFonts w:asciiTheme="minorHAnsi" w:hAnsiTheme="minorHAnsi"/>
          <w:sz w:val="22"/>
          <w:szCs w:val="22"/>
          <w:lang w:val="fr-FR"/>
        </w:rPr>
        <w:t>.</w:t>
      </w:r>
    </w:p>
    <w:p w14:paraId="509D3BBF" w14:textId="330E4E74" w:rsidR="008347C1" w:rsidRPr="00401B97" w:rsidRDefault="00401B97">
      <w:pPr>
        <w:spacing w:line="269" w:lineRule="auto"/>
        <w:jc w:val="both"/>
        <w:rPr>
          <w:rFonts w:asciiTheme="minorHAnsi" w:hAnsiTheme="minorHAnsi"/>
          <w:sz w:val="22"/>
          <w:szCs w:val="22"/>
          <w:lang w:val="fr-FR"/>
        </w:rPr>
      </w:pPr>
      <w:r w:rsidRPr="00401B97">
        <w:rPr>
          <w:rFonts w:asciiTheme="minorHAnsi" w:hAnsiTheme="minorHAnsi"/>
          <w:sz w:val="22"/>
          <w:szCs w:val="22"/>
          <w:lang w:val="fr-FR"/>
        </w:rPr>
        <w:t>32 % réparent souvent les objets défectueux</w:t>
      </w:r>
      <w:r w:rsidR="00DD06CF">
        <w:rPr>
          <w:rFonts w:asciiTheme="minorHAnsi" w:hAnsiTheme="minorHAnsi"/>
          <w:sz w:val="22"/>
          <w:szCs w:val="22"/>
          <w:lang w:val="fr-FR"/>
        </w:rPr>
        <w:t>.</w:t>
      </w:r>
    </w:p>
    <w:p w14:paraId="3B09E800" w14:textId="28CE1B22" w:rsidR="008347C1" w:rsidRPr="00401B97" w:rsidRDefault="00401B97">
      <w:pPr>
        <w:spacing w:line="269" w:lineRule="auto"/>
        <w:jc w:val="both"/>
        <w:rPr>
          <w:rFonts w:asciiTheme="minorHAnsi" w:hAnsiTheme="minorHAnsi"/>
          <w:sz w:val="22"/>
          <w:szCs w:val="22"/>
          <w:lang w:val="fr-FR"/>
        </w:rPr>
      </w:pPr>
      <w:r w:rsidRPr="00401B97">
        <w:rPr>
          <w:rFonts w:asciiTheme="minorHAnsi" w:hAnsiTheme="minorHAnsi"/>
          <w:sz w:val="22"/>
          <w:szCs w:val="22"/>
          <w:lang w:val="fr-FR"/>
        </w:rPr>
        <w:t xml:space="preserve">Seulement 16 % optent pour des articles avec un label de </w:t>
      </w:r>
      <w:r w:rsidR="00CC3901">
        <w:rPr>
          <w:rFonts w:asciiTheme="minorHAnsi" w:hAnsiTheme="minorHAnsi"/>
          <w:sz w:val="22"/>
          <w:szCs w:val="22"/>
          <w:lang w:val="fr-FR"/>
        </w:rPr>
        <w:t>durabilité</w:t>
      </w:r>
      <w:r w:rsidR="00DD06CF">
        <w:rPr>
          <w:rFonts w:asciiTheme="minorHAnsi" w:hAnsiTheme="minorHAnsi"/>
          <w:sz w:val="22"/>
          <w:szCs w:val="22"/>
          <w:lang w:val="fr-FR"/>
        </w:rPr>
        <w:t>.</w:t>
      </w:r>
      <w:r w:rsidRPr="00401B97">
        <w:rPr>
          <w:rFonts w:asciiTheme="minorHAnsi" w:hAnsiTheme="minorHAnsi"/>
          <w:sz w:val="22"/>
          <w:szCs w:val="22"/>
          <w:lang w:val="fr-FR"/>
        </w:rPr>
        <w:t xml:space="preserve"> </w:t>
      </w:r>
    </w:p>
    <w:p w14:paraId="1B8176BE" w14:textId="76894848" w:rsidR="008347C1" w:rsidRPr="00401B97" w:rsidRDefault="008347C1">
      <w:pPr>
        <w:spacing w:line="269" w:lineRule="auto"/>
        <w:jc w:val="both"/>
        <w:rPr>
          <w:rFonts w:asciiTheme="minorHAnsi" w:hAnsiTheme="minorHAnsi"/>
          <w:i/>
          <w:iCs/>
          <w:sz w:val="22"/>
          <w:szCs w:val="22"/>
          <w:lang w:val="fr-FR"/>
        </w:rPr>
      </w:pPr>
    </w:p>
    <w:p w14:paraId="50B52420" w14:textId="4FFC7C7D" w:rsidR="008347C1" w:rsidRPr="00401B97" w:rsidRDefault="00401B97">
      <w:pPr>
        <w:spacing w:line="269" w:lineRule="auto"/>
        <w:jc w:val="both"/>
        <w:rPr>
          <w:rFonts w:ascii="Calibri" w:hAnsi="Calibri"/>
          <w:b/>
          <w:bCs/>
          <w:sz w:val="22"/>
          <w:szCs w:val="22"/>
          <w:lang w:val="fr-FR"/>
        </w:rPr>
      </w:pPr>
      <w:r w:rsidRPr="00401B97">
        <w:rPr>
          <w:rFonts w:ascii="Calibri" w:hAnsi="Calibri"/>
          <w:color w:val="000000"/>
          <w:sz w:val="22"/>
          <w:szCs w:val="22"/>
          <w:lang w:val="fr-FR"/>
        </w:rPr>
        <w:t>*)</w:t>
      </w:r>
      <w:r w:rsidRPr="00401B97">
        <w:rPr>
          <w:rStyle w:val="Accentuation"/>
          <w:rFonts w:ascii="Calibri" w:hAnsi="Calibri"/>
          <w:color w:val="000000"/>
          <w:sz w:val="22"/>
          <w:szCs w:val="22"/>
          <w:lang w:val="fr-FR"/>
        </w:rPr>
        <w:t xml:space="preserve"> Étude réalisée à la demande de Manutan auprès de 1 731 travailleurs du Benelux, dont 869 Belges, tous secteurs confondus et notamment des salariés.</w:t>
      </w:r>
    </w:p>
    <w:p w14:paraId="2CD7058B" w14:textId="77777777" w:rsidR="008347C1" w:rsidRPr="00401B97" w:rsidRDefault="008347C1">
      <w:pPr>
        <w:spacing w:line="269" w:lineRule="auto"/>
        <w:jc w:val="both"/>
        <w:rPr>
          <w:rFonts w:asciiTheme="minorHAnsi" w:hAnsiTheme="minorHAnsi"/>
          <w:b/>
          <w:bCs/>
          <w:sz w:val="22"/>
          <w:szCs w:val="22"/>
          <w:lang w:val="fr-FR"/>
        </w:rPr>
      </w:pPr>
    </w:p>
    <w:p w14:paraId="6415E5FD" w14:textId="77777777" w:rsidR="00B63CBC" w:rsidRDefault="00776EEE">
      <w:pPr>
        <w:pStyle w:val="paragraph"/>
        <w:textAlignment w:val="baseline"/>
        <w:rPr>
          <w:rStyle w:val="normaltextrun"/>
          <w:rFonts w:asciiTheme="minorHAnsi" w:eastAsia="SimSun" w:hAnsiTheme="minorHAnsi" w:cstheme="minorHAnsi"/>
          <w:b/>
          <w:bCs/>
          <w:color w:val="000000"/>
          <w:kern w:val="1"/>
          <w:sz w:val="22"/>
          <w:szCs w:val="22"/>
          <w:lang w:val="fr-BE" w:eastAsia="hi-IN" w:bidi="hi-IN"/>
        </w:rPr>
      </w:pPr>
      <w:r>
        <w:rPr>
          <w:rStyle w:val="normaltextrun"/>
          <w:rFonts w:asciiTheme="minorHAnsi" w:hAnsiTheme="minorHAnsi" w:cstheme="minorHAnsi"/>
          <w:b/>
          <w:bCs/>
          <w:color w:val="000000"/>
          <w:sz w:val="22"/>
          <w:szCs w:val="22"/>
          <w:lang w:val="fr-BE"/>
        </w:rPr>
        <w:t>À propos de Manutan</w:t>
      </w:r>
    </w:p>
    <w:p w14:paraId="305E5FC6" w14:textId="78B360D8" w:rsidR="00776EEE" w:rsidRDefault="00776EEE" w:rsidP="00231B7B">
      <w:pPr>
        <w:pStyle w:val="paragraph"/>
        <w:jc w:val="both"/>
        <w:textAlignment w:val="baseline"/>
        <w:rPr>
          <w:rFonts w:asciiTheme="minorHAnsi" w:hAnsiTheme="minorHAnsi" w:cstheme="minorHAnsi"/>
          <w:sz w:val="22"/>
          <w:szCs w:val="22"/>
          <w:lang w:val="fr-BE"/>
        </w:rPr>
      </w:pPr>
      <w:r>
        <w:rPr>
          <w:rStyle w:val="normaltextrun"/>
          <w:rFonts w:asciiTheme="minorHAnsi" w:hAnsiTheme="minorHAnsi" w:cstheme="minorHAnsi"/>
          <w:color w:val="000000"/>
          <w:sz w:val="22"/>
          <w:szCs w:val="22"/>
          <w:lang w:val="fr-BE"/>
        </w:rPr>
        <w:t>Manutan est le plus grand fournisseur d’articles de bureau,</w:t>
      </w:r>
      <w:r w:rsidR="00B63CBC">
        <w:rPr>
          <w:rStyle w:val="normaltextrun"/>
          <w:rFonts w:asciiTheme="minorHAnsi" w:hAnsiTheme="minorHAnsi" w:cstheme="minorHAnsi"/>
          <w:color w:val="000000"/>
          <w:sz w:val="22"/>
          <w:szCs w:val="22"/>
          <w:lang w:val="fr-BE"/>
        </w:rPr>
        <w:t xml:space="preserve"> pour les</w:t>
      </w:r>
      <w:r>
        <w:rPr>
          <w:rStyle w:val="normaltextrun"/>
          <w:rFonts w:asciiTheme="minorHAnsi" w:hAnsiTheme="minorHAnsi" w:cstheme="minorHAnsi"/>
          <w:color w:val="000000"/>
          <w:sz w:val="22"/>
          <w:szCs w:val="22"/>
          <w:lang w:val="fr-BE"/>
        </w:rPr>
        <w:t xml:space="preserve"> entrepôt</w:t>
      </w:r>
      <w:r w:rsidR="00B63CBC">
        <w:rPr>
          <w:rStyle w:val="normaltextrun"/>
          <w:rFonts w:asciiTheme="minorHAnsi" w:hAnsiTheme="minorHAnsi" w:cstheme="minorHAnsi"/>
          <w:color w:val="000000"/>
          <w:sz w:val="22"/>
          <w:szCs w:val="22"/>
          <w:lang w:val="fr-BE"/>
        </w:rPr>
        <w:t>s</w:t>
      </w:r>
      <w:r>
        <w:rPr>
          <w:rStyle w:val="normaltextrun"/>
          <w:rFonts w:asciiTheme="minorHAnsi" w:hAnsiTheme="minorHAnsi" w:cstheme="minorHAnsi"/>
          <w:color w:val="000000"/>
          <w:sz w:val="22"/>
          <w:szCs w:val="22"/>
          <w:lang w:val="fr-BE"/>
        </w:rPr>
        <w:t xml:space="preserve">, </w:t>
      </w:r>
      <w:r w:rsidR="00B63CBC">
        <w:rPr>
          <w:rStyle w:val="normaltextrun"/>
          <w:rFonts w:asciiTheme="minorHAnsi" w:hAnsiTheme="minorHAnsi" w:cstheme="minorHAnsi"/>
          <w:color w:val="000000"/>
          <w:sz w:val="22"/>
          <w:szCs w:val="22"/>
          <w:lang w:val="fr-BE"/>
        </w:rPr>
        <w:t xml:space="preserve">les </w:t>
      </w:r>
      <w:r>
        <w:rPr>
          <w:rStyle w:val="normaltextrun"/>
          <w:rFonts w:asciiTheme="minorHAnsi" w:hAnsiTheme="minorHAnsi" w:cstheme="minorHAnsi"/>
          <w:color w:val="000000"/>
          <w:sz w:val="22"/>
          <w:szCs w:val="22"/>
          <w:lang w:val="fr-BE"/>
        </w:rPr>
        <w:t>atelier</w:t>
      </w:r>
      <w:r w:rsidR="00B63CBC">
        <w:rPr>
          <w:rStyle w:val="normaltextrun"/>
          <w:rFonts w:asciiTheme="minorHAnsi" w:hAnsiTheme="minorHAnsi" w:cstheme="minorHAnsi"/>
          <w:color w:val="000000"/>
          <w:sz w:val="22"/>
          <w:szCs w:val="22"/>
          <w:lang w:val="fr-BE"/>
        </w:rPr>
        <w:t>s</w:t>
      </w:r>
      <w:r>
        <w:rPr>
          <w:rStyle w:val="normaltextrun"/>
          <w:rFonts w:asciiTheme="minorHAnsi" w:hAnsiTheme="minorHAnsi" w:cstheme="minorHAnsi"/>
          <w:color w:val="000000"/>
          <w:sz w:val="22"/>
          <w:szCs w:val="22"/>
          <w:lang w:val="fr-BE"/>
        </w:rPr>
        <w:t xml:space="preserve"> et </w:t>
      </w:r>
      <w:r w:rsidR="00B63CBC">
        <w:rPr>
          <w:rStyle w:val="normaltextrun"/>
          <w:rFonts w:asciiTheme="minorHAnsi" w:hAnsiTheme="minorHAnsi" w:cstheme="minorHAnsi"/>
          <w:color w:val="000000"/>
          <w:sz w:val="22"/>
          <w:szCs w:val="22"/>
          <w:lang w:val="fr-BE"/>
        </w:rPr>
        <w:t xml:space="preserve">sur le </w:t>
      </w:r>
      <w:r>
        <w:rPr>
          <w:rStyle w:val="normaltextrun"/>
          <w:rFonts w:asciiTheme="minorHAnsi" w:hAnsiTheme="minorHAnsi" w:cstheme="minorHAnsi"/>
          <w:color w:val="000000"/>
          <w:sz w:val="22"/>
          <w:szCs w:val="22"/>
          <w:lang w:val="fr-BE"/>
        </w:rPr>
        <w:t>terrain en Belgique et aux Pays-Bas. Plus de 80 000 articles sont livrés par le biais des catalogues, du centre de contact et du site Internet. Nous couvrons le transport et le stockage internes, en passant par les outils et la sécurité. Manutan fournit également des conseils et des services pour les projets d'aménagement complets, l'exportation et les systèmes d'achat efficaces. </w:t>
      </w:r>
    </w:p>
    <w:p w14:paraId="2F8CF30A" w14:textId="22C37107" w:rsidR="00776EEE" w:rsidRDefault="00776EEE" w:rsidP="00776EEE">
      <w:pPr>
        <w:pStyle w:val="paragraph"/>
        <w:jc w:val="both"/>
        <w:textAlignment w:val="baseline"/>
        <w:rPr>
          <w:rFonts w:asciiTheme="minorHAnsi" w:hAnsiTheme="minorHAnsi" w:cstheme="minorHAnsi"/>
          <w:sz w:val="22"/>
          <w:szCs w:val="22"/>
          <w:lang w:val="fr-BE"/>
        </w:rPr>
      </w:pPr>
      <w:r>
        <w:rPr>
          <w:rStyle w:val="normaltextrun"/>
          <w:rFonts w:asciiTheme="minorHAnsi" w:hAnsiTheme="minorHAnsi" w:cstheme="minorHAnsi"/>
          <w:color w:val="000000"/>
          <w:sz w:val="22"/>
          <w:szCs w:val="22"/>
          <w:lang w:val="fr-BE"/>
        </w:rPr>
        <w:t xml:space="preserve">La société fait partie du </w:t>
      </w:r>
      <w:r w:rsidRPr="00231B7B">
        <w:rPr>
          <w:rStyle w:val="normaltextrun"/>
          <w:rFonts w:asciiTheme="minorHAnsi" w:hAnsiTheme="minorHAnsi" w:cstheme="minorHAnsi"/>
          <w:i/>
          <w:color w:val="000000"/>
          <w:sz w:val="22"/>
          <w:szCs w:val="22"/>
          <w:lang w:val="fr-BE"/>
        </w:rPr>
        <w:t>Manutan Group international</w:t>
      </w:r>
      <w:r>
        <w:rPr>
          <w:rStyle w:val="normaltextrun"/>
          <w:rFonts w:asciiTheme="minorHAnsi" w:hAnsiTheme="minorHAnsi" w:cstheme="minorHAnsi"/>
          <w:color w:val="000000"/>
          <w:sz w:val="22"/>
          <w:szCs w:val="22"/>
          <w:lang w:val="fr-BE"/>
        </w:rPr>
        <w:t>, leader européen dans le domaine des fournitures industrielles. Le groupe compte 25 succursales dans 17 pays d'Europe. Grâce aux quelque 2.000</w:t>
      </w:r>
      <w:r w:rsidR="00B63CBC">
        <w:rPr>
          <w:rStyle w:val="normaltextrun"/>
          <w:rFonts w:asciiTheme="minorHAnsi" w:hAnsiTheme="minorHAnsi" w:cstheme="minorHAnsi"/>
          <w:color w:val="000000"/>
          <w:sz w:val="22"/>
          <w:szCs w:val="22"/>
          <w:lang w:val="fr-BE"/>
        </w:rPr>
        <w:t> </w:t>
      </w:r>
      <w:r>
        <w:rPr>
          <w:rStyle w:val="normaltextrun"/>
          <w:rFonts w:asciiTheme="minorHAnsi" w:hAnsiTheme="minorHAnsi" w:cstheme="minorHAnsi"/>
          <w:color w:val="000000"/>
          <w:sz w:val="22"/>
          <w:szCs w:val="22"/>
          <w:lang w:val="fr-BE"/>
        </w:rPr>
        <w:t xml:space="preserve">collaborateurs et </w:t>
      </w:r>
      <w:r w:rsidR="00B63CBC">
        <w:rPr>
          <w:rStyle w:val="normaltextrun"/>
          <w:rFonts w:asciiTheme="minorHAnsi" w:hAnsiTheme="minorHAnsi" w:cstheme="minorHAnsi"/>
          <w:color w:val="000000"/>
          <w:sz w:val="22"/>
          <w:szCs w:val="22"/>
          <w:lang w:val="fr-BE"/>
        </w:rPr>
        <w:t xml:space="preserve">aux </w:t>
      </w:r>
      <w:r>
        <w:rPr>
          <w:rStyle w:val="normaltextrun"/>
          <w:rFonts w:asciiTheme="minorHAnsi" w:hAnsiTheme="minorHAnsi" w:cstheme="minorHAnsi"/>
          <w:color w:val="000000"/>
          <w:sz w:val="22"/>
          <w:szCs w:val="22"/>
          <w:lang w:val="fr-BE"/>
        </w:rPr>
        <w:t xml:space="preserve">200.000 articles différents, plus de 1.000.000 clients sont servis. La vision du </w:t>
      </w:r>
      <w:r w:rsidR="00B63CBC">
        <w:rPr>
          <w:rStyle w:val="normaltextrun"/>
          <w:rFonts w:asciiTheme="minorHAnsi" w:hAnsiTheme="minorHAnsi" w:cstheme="minorHAnsi"/>
          <w:color w:val="000000"/>
          <w:sz w:val="22"/>
          <w:szCs w:val="22"/>
          <w:lang w:val="fr-BE"/>
        </w:rPr>
        <w:t xml:space="preserve">Groupe </w:t>
      </w:r>
      <w:r>
        <w:rPr>
          <w:rStyle w:val="normaltextrun"/>
          <w:rFonts w:asciiTheme="minorHAnsi" w:hAnsiTheme="minorHAnsi" w:cstheme="minorHAnsi"/>
          <w:color w:val="000000"/>
          <w:sz w:val="22"/>
          <w:szCs w:val="22"/>
          <w:lang w:val="fr-BE"/>
        </w:rPr>
        <w:t xml:space="preserve">Manutan se caractérise notamment par l'établissement de relations chaleureuses, sincères et personnelles avec les clients. « Entreprendre pour un monde meilleur », voilà </w:t>
      </w:r>
      <w:r w:rsidR="00B63CBC">
        <w:rPr>
          <w:rStyle w:val="normaltextrun"/>
          <w:rFonts w:asciiTheme="minorHAnsi" w:hAnsiTheme="minorHAnsi" w:cstheme="minorHAnsi"/>
          <w:color w:val="000000"/>
          <w:sz w:val="22"/>
          <w:szCs w:val="22"/>
          <w:lang w:val="fr-BE"/>
        </w:rPr>
        <w:t xml:space="preserve">la </w:t>
      </w:r>
      <w:r>
        <w:rPr>
          <w:rStyle w:val="normaltextrun"/>
          <w:rFonts w:asciiTheme="minorHAnsi" w:hAnsiTheme="minorHAnsi" w:cstheme="minorHAnsi"/>
          <w:color w:val="000000"/>
          <w:sz w:val="22"/>
          <w:szCs w:val="22"/>
          <w:lang w:val="fr-BE"/>
        </w:rPr>
        <w:t>devise</w:t>
      </w:r>
      <w:r w:rsidR="00B63CBC">
        <w:rPr>
          <w:rStyle w:val="normaltextrun"/>
          <w:rFonts w:asciiTheme="minorHAnsi" w:hAnsiTheme="minorHAnsi" w:cstheme="minorHAnsi"/>
          <w:color w:val="000000"/>
          <w:sz w:val="22"/>
          <w:szCs w:val="22"/>
          <w:lang w:val="fr-BE"/>
        </w:rPr>
        <w:t xml:space="preserve"> de l’entreprise</w:t>
      </w:r>
      <w:r>
        <w:rPr>
          <w:rStyle w:val="normaltextrun"/>
          <w:rFonts w:asciiTheme="minorHAnsi" w:hAnsiTheme="minorHAnsi" w:cstheme="minorHAnsi"/>
          <w:color w:val="000000"/>
          <w:sz w:val="22"/>
          <w:szCs w:val="22"/>
          <w:lang w:val="fr-BE"/>
        </w:rPr>
        <w:t>.</w:t>
      </w:r>
      <w:r>
        <w:rPr>
          <w:rStyle w:val="eop"/>
          <w:rFonts w:asciiTheme="minorHAnsi" w:hAnsiTheme="minorHAnsi" w:cstheme="minorHAnsi"/>
          <w:sz w:val="22"/>
          <w:szCs w:val="22"/>
          <w:lang w:val="fr-BE"/>
        </w:rPr>
        <w:t> </w:t>
      </w:r>
    </w:p>
    <w:p w14:paraId="4D54A4BE" w14:textId="648D2157" w:rsidR="00776EEE" w:rsidRDefault="00141A7A" w:rsidP="00776EEE">
      <w:pPr>
        <w:pStyle w:val="paragraph"/>
        <w:textAlignment w:val="baseline"/>
        <w:rPr>
          <w:rFonts w:asciiTheme="minorHAnsi" w:hAnsiTheme="minorHAnsi" w:cstheme="minorHAnsi"/>
          <w:sz w:val="22"/>
          <w:szCs w:val="22"/>
          <w:lang w:val="fr-BE"/>
        </w:rPr>
      </w:pPr>
      <w:hyperlink r:id="rId11" w:tgtFrame="_blank" w:history="1">
        <w:r w:rsidR="00776EEE">
          <w:rPr>
            <w:rStyle w:val="normaltextrun"/>
            <w:rFonts w:asciiTheme="minorHAnsi" w:hAnsiTheme="minorHAnsi" w:cstheme="minorHAnsi"/>
            <w:color w:val="000000"/>
            <w:sz w:val="22"/>
            <w:szCs w:val="22"/>
            <w:lang w:val="fr-BE"/>
          </w:rPr>
          <w:t>www.manutan.be</w:t>
        </w:r>
      </w:hyperlink>
      <w:r w:rsidR="00776EEE">
        <w:rPr>
          <w:rStyle w:val="normaltextrun"/>
          <w:rFonts w:asciiTheme="minorHAnsi" w:hAnsiTheme="minorHAnsi" w:cstheme="minorHAnsi"/>
          <w:sz w:val="22"/>
          <w:szCs w:val="22"/>
          <w:lang w:val="fr-BE"/>
        </w:rPr>
        <w:t> </w:t>
      </w:r>
      <w:r w:rsidR="00776EEE">
        <w:rPr>
          <w:rStyle w:val="normaltextrun"/>
          <w:rFonts w:asciiTheme="minorHAnsi" w:hAnsiTheme="minorHAnsi" w:cstheme="minorHAnsi"/>
          <w:color w:val="000000"/>
          <w:sz w:val="22"/>
          <w:szCs w:val="22"/>
          <w:lang w:val="fr-BE"/>
        </w:rPr>
        <w:t>et</w:t>
      </w:r>
      <w:r w:rsidR="00776EEE">
        <w:rPr>
          <w:rStyle w:val="normaltextrun"/>
          <w:rFonts w:asciiTheme="minorHAnsi" w:hAnsiTheme="minorHAnsi" w:cstheme="minorHAnsi"/>
          <w:sz w:val="22"/>
          <w:szCs w:val="22"/>
          <w:lang w:val="fr-BE"/>
        </w:rPr>
        <w:t> </w:t>
      </w:r>
      <w:hyperlink r:id="rId12" w:tgtFrame="_blank" w:history="1">
        <w:r w:rsidR="00776EEE">
          <w:rPr>
            <w:rStyle w:val="normaltextrun"/>
            <w:rFonts w:asciiTheme="minorHAnsi" w:hAnsiTheme="minorHAnsi" w:cstheme="minorHAnsi"/>
            <w:color w:val="000000"/>
            <w:sz w:val="22"/>
            <w:szCs w:val="22"/>
            <w:lang w:val="fr-BE"/>
          </w:rPr>
          <w:t>www.manutan.be/blog</w:t>
        </w:r>
      </w:hyperlink>
      <w:r w:rsidR="00776EEE">
        <w:rPr>
          <w:rStyle w:val="normaltextrun"/>
          <w:rFonts w:asciiTheme="minorHAnsi" w:hAnsiTheme="minorHAnsi" w:cstheme="minorHAnsi"/>
          <w:color w:val="000000"/>
          <w:sz w:val="22"/>
          <w:szCs w:val="22"/>
          <w:lang w:val="fr-BE"/>
        </w:rPr>
        <w:t> </w:t>
      </w:r>
      <w:r w:rsidR="00776EEE">
        <w:rPr>
          <w:rStyle w:val="eop"/>
          <w:rFonts w:asciiTheme="minorHAnsi" w:hAnsiTheme="minorHAnsi" w:cstheme="minorHAnsi"/>
          <w:sz w:val="22"/>
          <w:szCs w:val="22"/>
          <w:lang w:val="fr-BE"/>
        </w:rPr>
        <w:t> </w:t>
      </w:r>
    </w:p>
    <w:p w14:paraId="4340EC42" w14:textId="77777777" w:rsidR="00776EEE" w:rsidRDefault="00776EEE" w:rsidP="00776EEE">
      <w:pPr>
        <w:pStyle w:val="paragraph"/>
        <w:jc w:val="both"/>
        <w:textAlignment w:val="baseline"/>
        <w:rPr>
          <w:rFonts w:asciiTheme="minorHAnsi" w:hAnsiTheme="minorHAnsi" w:cstheme="minorHAnsi"/>
          <w:sz w:val="22"/>
          <w:szCs w:val="22"/>
          <w:lang w:val="fr-BE"/>
        </w:rPr>
      </w:pPr>
      <w:r>
        <w:rPr>
          <w:rStyle w:val="normaltextrun"/>
          <w:rFonts w:asciiTheme="minorHAnsi" w:hAnsiTheme="minorHAnsi" w:cstheme="minorHAnsi"/>
          <w:color w:val="000000"/>
          <w:sz w:val="22"/>
          <w:szCs w:val="22"/>
          <w:lang w:val="fr-BE"/>
        </w:rPr>
        <w:t>_____________________________________________________ </w:t>
      </w:r>
      <w:r>
        <w:rPr>
          <w:rStyle w:val="eop"/>
          <w:rFonts w:asciiTheme="minorHAnsi" w:hAnsiTheme="minorHAnsi" w:cstheme="minorHAnsi"/>
          <w:sz w:val="22"/>
          <w:szCs w:val="22"/>
          <w:lang w:val="fr-BE"/>
        </w:rPr>
        <w:t> </w:t>
      </w:r>
    </w:p>
    <w:p w14:paraId="2CB474A6" w14:textId="77777777" w:rsidR="00776EEE" w:rsidRPr="00776EEE" w:rsidRDefault="00776EEE" w:rsidP="00776EEE">
      <w:pPr>
        <w:pStyle w:val="paragraph"/>
        <w:jc w:val="both"/>
        <w:textAlignment w:val="baseline"/>
        <w:rPr>
          <w:rFonts w:asciiTheme="minorHAnsi" w:hAnsiTheme="minorHAnsi" w:cstheme="minorHAnsi"/>
          <w:sz w:val="22"/>
          <w:szCs w:val="22"/>
          <w:lang w:val="fr-BE"/>
        </w:rPr>
      </w:pPr>
      <w:r w:rsidRPr="00776EEE">
        <w:rPr>
          <w:rStyle w:val="normaltextrun"/>
          <w:rFonts w:asciiTheme="minorHAnsi" w:hAnsiTheme="minorHAnsi" w:cstheme="minorHAnsi"/>
          <w:b/>
          <w:bCs/>
          <w:color w:val="000000"/>
          <w:sz w:val="22"/>
          <w:szCs w:val="22"/>
          <w:lang w:val="fr-FR"/>
        </w:rPr>
        <w:t>Note destinée à la rédaction et non à la publication :</w:t>
      </w:r>
      <w:r w:rsidRPr="00776EEE">
        <w:rPr>
          <w:rStyle w:val="normaltextrun"/>
          <w:rFonts w:asciiTheme="minorHAnsi" w:hAnsiTheme="minorHAnsi" w:cstheme="minorHAnsi"/>
          <w:color w:val="000000"/>
          <w:sz w:val="22"/>
          <w:szCs w:val="22"/>
          <w:lang w:val="fr-BE"/>
        </w:rPr>
        <w:t> </w:t>
      </w:r>
      <w:r w:rsidRPr="00776EEE">
        <w:rPr>
          <w:rStyle w:val="eop"/>
          <w:rFonts w:asciiTheme="minorHAnsi" w:hAnsiTheme="minorHAnsi" w:cstheme="minorHAnsi"/>
          <w:sz w:val="22"/>
          <w:szCs w:val="22"/>
          <w:lang w:val="fr-BE"/>
        </w:rPr>
        <w:t> </w:t>
      </w:r>
    </w:p>
    <w:p w14:paraId="21EBC186" w14:textId="77777777" w:rsidR="00776EEE" w:rsidRPr="00776EEE" w:rsidRDefault="00776EEE" w:rsidP="00776EEE">
      <w:pPr>
        <w:pStyle w:val="paragraph"/>
        <w:jc w:val="both"/>
        <w:textAlignment w:val="baseline"/>
        <w:rPr>
          <w:rFonts w:asciiTheme="minorHAnsi" w:hAnsiTheme="minorHAnsi" w:cstheme="minorHAnsi"/>
          <w:sz w:val="22"/>
          <w:szCs w:val="22"/>
          <w:lang w:val="fr-BE"/>
        </w:rPr>
      </w:pPr>
      <w:r w:rsidRPr="00776EEE">
        <w:rPr>
          <w:rStyle w:val="normaltextrun"/>
          <w:rFonts w:asciiTheme="minorHAnsi" w:hAnsiTheme="minorHAnsi" w:cstheme="minorHAnsi"/>
          <w:color w:val="000000"/>
          <w:sz w:val="22"/>
          <w:szCs w:val="22"/>
          <w:lang w:val="fr-FR"/>
        </w:rPr>
        <w:t>Pour obtenir davantage d'informations sur Manutan et ses initiatives, vous pouvez contacter : </w:t>
      </w:r>
      <w:r w:rsidRPr="00776EEE">
        <w:rPr>
          <w:rStyle w:val="normaltextrun"/>
          <w:rFonts w:asciiTheme="minorHAnsi" w:hAnsiTheme="minorHAnsi" w:cstheme="minorHAnsi"/>
          <w:color w:val="000000"/>
          <w:sz w:val="22"/>
          <w:szCs w:val="22"/>
          <w:lang w:val="fr-BE"/>
        </w:rPr>
        <w:t> </w:t>
      </w:r>
      <w:r w:rsidRPr="00776EEE">
        <w:rPr>
          <w:rStyle w:val="eop"/>
          <w:rFonts w:asciiTheme="minorHAnsi" w:hAnsiTheme="minorHAnsi" w:cstheme="minorHAnsi"/>
          <w:sz w:val="22"/>
          <w:szCs w:val="22"/>
          <w:lang w:val="fr-BE"/>
        </w:rPr>
        <w:t> </w:t>
      </w:r>
    </w:p>
    <w:p w14:paraId="6C6BF483" w14:textId="77777777" w:rsidR="00776EEE" w:rsidRPr="00776EEE" w:rsidRDefault="00776EEE" w:rsidP="00776EEE">
      <w:pPr>
        <w:pStyle w:val="paragraph"/>
        <w:jc w:val="both"/>
        <w:textAlignment w:val="baseline"/>
        <w:rPr>
          <w:rFonts w:asciiTheme="minorHAnsi" w:hAnsiTheme="minorHAnsi" w:cstheme="minorHAnsi"/>
          <w:sz w:val="22"/>
          <w:szCs w:val="22"/>
          <w:lang w:val="fr-BE"/>
        </w:rPr>
      </w:pPr>
      <w:r w:rsidRPr="00776EEE">
        <w:rPr>
          <w:rStyle w:val="normaltextrun"/>
          <w:rFonts w:asciiTheme="minorHAnsi" w:hAnsiTheme="minorHAnsi" w:cstheme="minorHAnsi"/>
          <w:b/>
          <w:bCs/>
          <w:color w:val="000000"/>
          <w:sz w:val="22"/>
          <w:szCs w:val="22"/>
          <w:lang w:val="fr-BE"/>
        </w:rPr>
        <w:t>Manutan</w:t>
      </w:r>
      <w:r w:rsidRPr="00776EEE">
        <w:rPr>
          <w:rStyle w:val="normaltextrun"/>
          <w:rFonts w:asciiTheme="minorHAnsi" w:hAnsiTheme="minorHAnsi" w:cstheme="minorHAnsi"/>
          <w:color w:val="000000"/>
          <w:sz w:val="22"/>
          <w:szCs w:val="22"/>
          <w:lang w:val="fr-BE"/>
        </w:rPr>
        <w:t> </w:t>
      </w:r>
      <w:r w:rsidRPr="00776EEE">
        <w:rPr>
          <w:rStyle w:val="eop"/>
          <w:rFonts w:asciiTheme="minorHAnsi" w:hAnsiTheme="minorHAnsi" w:cstheme="minorHAnsi"/>
          <w:sz w:val="22"/>
          <w:szCs w:val="22"/>
          <w:lang w:val="fr-BE"/>
        </w:rPr>
        <w:t> </w:t>
      </w:r>
    </w:p>
    <w:p w14:paraId="2DF4CCF1" w14:textId="723571CF" w:rsidR="00776EEE" w:rsidRPr="00776EEE" w:rsidRDefault="00776EEE" w:rsidP="00776EEE">
      <w:pPr>
        <w:pStyle w:val="paragraph"/>
        <w:textAlignment w:val="baseline"/>
        <w:rPr>
          <w:rFonts w:asciiTheme="minorHAnsi" w:hAnsiTheme="minorHAnsi"/>
          <w:color w:val="000000"/>
          <w:sz w:val="22"/>
          <w:szCs w:val="22"/>
          <w:lang w:val="fr-BE"/>
        </w:rPr>
      </w:pPr>
      <w:r w:rsidRPr="00776EEE">
        <w:rPr>
          <w:rStyle w:val="normaltextrun"/>
          <w:rFonts w:asciiTheme="minorHAnsi" w:hAnsiTheme="minorHAnsi" w:cstheme="minorHAnsi"/>
          <w:color w:val="000000"/>
          <w:sz w:val="22"/>
          <w:szCs w:val="22"/>
          <w:lang w:val="fr-BE"/>
        </w:rPr>
        <w:t>Filip Van den Abeele – Sales Operations Director </w:t>
      </w:r>
      <w:r w:rsidRPr="00776EEE">
        <w:rPr>
          <w:rStyle w:val="eop"/>
          <w:rFonts w:asciiTheme="minorHAnsi" w:hAnsiTheme="minorHAnsi" w:cstheme="minorHAnsi"/>
          <w:sz w:val="22"/>
          <w:szCs w:val="22"/>
          <w:lang w:val="fr-BE"/>
        </w:rPr>
        <w:t> </w:t>
      </w:r>
      <w:r w:rsidRPr="00776EEE">
        <w:rPr>
          <w:rFonts w:asciiTheme="minorHAnsi" w:hAnsiTheme="minorHAnsi" w:cstheme="minorHAnsi"/>
          <w:sz w:val="22"/>
          <w:szCs w:val="22"/>
          <w:lang w:val="fr-BE"/>
        </w:rPr>
        <w:br/>
      </w:r>
      <w:r w:rsidRPr="00776EEE">
        <w:rPr>
          <w:rStyle w:val="normaltextrun"/>
          <w:rFonts w:asciiTheme="minorHAnsi" w:hAnsiTheme="minorHAnsi" w:cstheme="minorHAnsi"/>
          <w:color w:val="000000"/>
          <w:sz w:val="22"/>
          <w:szCs w:val="22"/>
          <w:lang w:val="fr-BE"/>
        </w:rPr>
        <w:t>Tél.</w:t>
      </w:r>
      <w:r w:rsidR="00B63CBC">
        <w:rPr>
          <w:rStyle w:val="normaltextrun"/>
          <w:rFonts w:asciiTheme="minorHAnsi" w:hAnsiTheme="minorHAnsi" w:cstheme="minorHAnsi"/>
          <w:color w:val="000000"/>
          <w:sz w:val="22"/>
          <w:szCs w:val="22"/>
          <w:lang w:val="fr-BE"/>
        </w:rPr>
        <w:t xml:space="preserve"> </w:t>
      </w:r>
      <w:r w:rsidRPr="00776EEE">
        <w:rPr>
          <w:rStyle w:val="normaltextrun"/>
          <w:rFonts w:asciiTheme="minorHAnsi" w:hAnsiTheme="minorHAnsi" w:cstheme="minorHAnsi"/>
          <w:color w:val="000000"/>
          <w:sz w:val="22"/>
          <w:szCs w:val="22"/>
          <w:lang w:val="fr-BE"/>
        </w:rPr>
        <w:t>: 02 583 51 99 </w:t>
      </w:r>
      <w:r w:rsidRPr="00776EEE">
        <w:rPr>
          <w:rStyle w:val="eop"/>
          <w:rFonts w:asciiTheme="minorHAnsi" w:hAnsiTheme="minorHAnsi" w:cstheme="minorHAnsi"/>
          <w:sz w:val="22"/>
          <w:szCs w:val="22"/>
          <w:lang w:val="fr-BE"/>
        </w:rPr>
        <w:t> </w:t>
      </w:r>
      <w:r w:rsidRPr="00776EEE">
        <w:rPr>
          <w:rFonts w:asciiTheme="minorHAnsi" w:hAnsiTheme="minorHAnsi" w:cstheme="minorHAnsi"/>
          <w:sz w:val="22"/>
          <w:szCs w:val="22"/>
          <w:lang w:val="fr-BE"/>
        </w:rPr>
        <w:br/>
      </w:r>
      <w:r w:rsidRPr="00776EEE">
        <w:rPr>
          <w:rStyle w:val="normaltextrun"/>
          <w:rFonts w:asciiTheme="minorHAnsi" w:hAnsiTheme="minorHAnsi" w:cstheme="minorHAnsi"/>
          <w:color w:val="000000"/>
          <w:sz w:val="22"/>
          <w:szCs w:val="22"/>
          <w:lang w:val="fr-BE"/>
        </w:rPr>
        <w:t>E-mail</w:t>
      </w:r>
      <w:r w:rsidR="00B63CBC">
        <w:rPr>
          <w:rStyle w:val="normaltextrun"/>
          <w:rFonts w:asciiTheme="minorHAnsi" w:hAnsiTheme="minorHAnsi" w:cstheme="minorHAnsi"/>
          <w:color w:val="000000"/>
          <w:sz w:val="22"/>
          <w:szCs w:val="22"/>
          <w:lang w:val="fr-BE"/>
        </w:rPr>
        <w:t xml:space="preserve"> </w:t>
      </w:r>
      <w:r w:rsidRPr="00776EEE">
        <w:rPr>
          <w:rStyle w:val="normaltextrun"/>
          <w:rFonts w:asciiTheme="minorHAnsi" w:hAnsiTheme="minorHAnsi" w:cstheme="minorHAnsi"/>
          <w:color w:val="000000"/>
          <w:sz w:val="22"/>
          <w:szCs w:val="22"/>
          <w:lang w:val="fr-BE"/>
        </w:rPr>
        <w:t xml:space="preserve">:  </w:t>
      </w:r>
      <w:hyperlink r:id="rId13" w:history="1">
        <w:r w:rsidR="00B63CBC" w:rsidRPr="0040732F">
          <w:rPr>
            <w:rStyle w:val="Lienhypertexte"/>
            <w:rFonts w:asciiTheme="minorHAnsi" w:hAnsiTheme="minorHAnsi" w:cstheme="minorHAnsi"/>
            <w:sz w:val="22"/>
            <w:szCs w:val="22"/>
            <w:lang w:val="fr-BE"/>
          </w:rPr>
          <w:t>filip.vandenabeele@manutan.be</w:t>
        </w:r>
      </w:hyperlink>
      <w:r w:rsidR="00B63CBC">
        <w:rPr>
          <w:rStyle w:val="normaltextrun"/>
          <w:rFonts w:asciiTheme="minorHAnsi" w:hAnsiTheme="minorHAnsi" w:cstheme="minorHAnsi"/>
          <w:color w:val="000000"/>
          <w:sz w:val="22"/>
          <w:szCs w:val="22"/>
          <w:lang w:val="fr-BE"/>
        </w:rPr>
        <w:t xml:space="preserve"> </w:t>
      </w:r>
      <w:r w:rsidRPr="00776EEE">
        <w:rPr>
          <w:rStyle w:val="normaltextrun"/>
          <w:rFonts w:asciiTheme="minorHAnsi" w:hAnsiTheme="minorHAnsi" w:cstheme="minorHAnsi"/>
          <w:color w:val="000000"/>
          <w:sz w:val="22"/>
          <w:szCs w:val="22"/>
          <w:lang w:val="fr-BE"/>
        </w:rPr>
        <w:t> </w:t>
      </w:r>
      <w:r w:rsidRPr="00776EEE">
        <w:rPr>
          <w:rStyle w:val="eop"/>
          <w:rFonts w:asciiTheme="minorHAnsi" w:hAnsiTheme="minorHAnsi" w:cstheme="minorHAnsi"/>
          <w:sz w:val="22"/>
          <w:szCs w:val="22"/>
          <w:lang w:val="fr-BE"/>
        </w:rPr>
        <w:t> </w:t>
      </w:r>
      <w:r w:rsidRPr="00776EEE">
        <w:rPr>
          <w:rFonts w:asciiTheme="minorHAnsi" w:hAnsiTheme="minorHAnsi" w:cstheme="minorHAnsi"/>
          <w:sz w:val="22"/>
          <w:szCs w:val="22"/>
          <w:lang w:val="fr-BE"/>
        </w:rPr>
        <w:br/>
      </w:r>
      <w:r w:rsidRPr="00776EEE">
        <w:rPr>
          <w:rStyle w:val="normaltextrun"/>
          <w:rFonts w:asciiTheme="minorHAnsi" w:hAnsiTheme="minorHAnsi" w:cstheme="minorHAnsi"/>
          <w:color w:val="000000"/>
          <w:sz w:val="22"/>
          <w:szCs w:val="22"/>
          <w:lang w:val="fr-BE"/>
        </w:rPr>
        <w:t>Site internet</w:t>
      </w:r>
      <w:r w:rsidR="00B63CBC">
        <w:rPr>
          <w:rStyle w:val="normaltextrun"/>
          <w:rFonts w:asciiTheme="minorHAnsi" w:hAnsiTheme="minorHAnsi" w:cstheme="minorHAnsi"/>
          <w:color w:val="000000"/>
          <w:sz w:val="22"/>
          <w:szCs w:val="22"/>
          <w:lang w:val="fr-BE"/>
        </w:rPr>
        <w:t xml:space="preserve"> </w:t>
      </w:r>
      <w:r w:rsidRPr="00776EEE">
        <w:rPr>
          <w:rStyle w:val="normaltextrun"/>
          <w:rFonts w:asciiTheme="minorHAnsi" w:hAnsiTheme="minorHAnsi" w:cstheme="minorHAnsi"/>
          <w:color w:val="000000"/>
          <w:sz w:val="22"/>
          <w:szCs w:val="22"/>
          <w:lang w:val="fr-BE"/>
        </w:rPr>
        <w:t>: </w:t>
      </w:r>
      <w:hyperlink r:id="rId14" w:tgtFrame="_blank" w:history="1">
        <w:r w:rsidRPr="00776EEE">
          <w:rPr>
            <w:rStyle w:val="normaltextrun"/>
            <w:rFonts w:asciiTheme="minorHAnsi" w:hAnsiTheme="minorHAnsi" w:cstheme="minorHAnsi"/>
            <w:color w:val="2E74B5"/>
            <w:sz w:val="22"/>
            <w:szCs w:val="22"/>
            <w:u w:val="single"/>
            <w:lang w:val="fr-BE"/>
          </w:rPr>
          <w:t>www.manutan.be</w:t>
        </w:r>
        <w:r w:rsidRPr="00776EEE">
          <w:rPr>
            <w:rStyle w:val="normaltextrun"/>
            <w:rFonts w:asciiTheme="minorHAnsi" w:hAnsiTheme="minorHAnsi" w:cstheme="minorHAnsi"/>
            <w:color w:val="0000FF"/>
            <w:sz w:val="22"/>
            <w:szCs w:val="22"/>
            <w:lang w:val="fr-BE"/>
          </w:rPr>
          <w:t> </w:t>
        </w:r>
        <w:r w:rsidRPr="00776EEE">
          <w:rPr>
            <w:rStyle w:val="scxw147253740"/>
            <w:rFonts w:asciiTheme="minorHAnsi" w:hAnsiTheme="minorHAnsi" w:cstheme="minorHAnsi"/>
            <w:color w:val="0000FF"/>
            <w:sz w:val="22"/>
            <w:szCs w:val="22"/>
            <w:lang w:val="fr-BE"/>
          </w:rPr>
          <w:t> </w:t>
        </w:r>
        <w:r w:rsidRPr="00776EEE">
          <w:rPr>
            <w:rFonts w:asciiTheme="minorHAnsi" w:hAnsiTheme="minorHAnsi" w:cstheme="minorHAnsi"/>
            <w:color w:val="0000FF"/>
            <w:sz w:val="22"/>
            <w:szCs w:val="22"/>
            <w:lang w:val="fr-BE"/>
          </w:rPr>
          <w:br/>
        </w:r>
      </w:hyperlink>
      <w:r w:rsidRPr="00776EEE">
        <w:rPr>
          <w:rStyle w:val="normaltextrun"/>
          <w:rFonts w:asciiTheme="minorHAnsi" w:hAnsiTheme="minorHAnsi" w:cstheme="minorHAnsi"/>
          <w:color w:val="000000"/>
          <w:sz w:val="22"/>
          <w:szCs w:val="22"/>
          <w:lang w:val="fr-FR"/>
        </w:rPr>
        <w:t>ou  </w:t>
      </w:r>
      <w:r w:rsidRPr="00776EEE">
        <w:rPr>
          <w:rStyle w:val="eop"/>
          <w:rFonts w:asciiTheme="minorHAnsi" w:hAnsiTheme="minorHAnsi" w:cstheme="minorHAnsi"/>
          <w:sz w:val="22"/>
          <w:szCs w:val="22"/>
          <w:lang w:val="fr-FR"/>
        </w:rPr>
        <w:t> </w:t>
      </w:r>
    </w:p>
    <w:p w14:paraId="23670ED2" w14:textId="14CE70BF" w:rsidR="00776EEE" w:rsidRPr="00776EEE" w:rsidRDefault="00776EEE" w:rsidP="00776EEE">
      <w:pPr>
        <w:pStyle w:val="paragraph"/>
        <w:textAlignment w:val="baseline"/>
        <w:rPr>
          <w:rFonts w:asciiTheme="minorHAnsi" w:hAnsiTheme="minorHAnsi" w:cstheme="minorHAnsi"/>
          <w:sz w:val="22"/>
          <w:szCs w:val="22"/>
          <w:lang w:val="fr-BE"/>
        </w:rPr>
      </w:pPr>
      <w:r w:rsidRPr="00776EEE">
        <w:rPr>
          <w:rStyle w:val="normaltextrun"/>
          <w:rFonts w:asciiTheme="minorHAnsi" w:hAnsiTheme="minorHAnsi" w:cstheme="minorHAnsi"/>
          <w:color w:val="000000"/>
          <w:sz w:val="22"/>
          <w:szCs w:val="22"/>
          <w:lang w:val="fr-BE"/>
        </w:rPr>
        <w:t>Ward Vanhee </w:t>
      </w:r>
      <w:r w:rsidRPr="00776EEE">
        <w:rPr>
          <w:rStyle w:val="eop"/>
          <w:rFonts w:asciiTheme="minorHAnsi" w:hAnsiTheme="minorHAnsi" w:cstheme="minorHAnsi"/>
          <w:sz w:val="22"/>
          <w:szCs w:val="22"/>
          <w:lang w:val="fr-BE"/>
        </w:rPr>
        <w:t> </w:t>
      </w:r>
      <w:r w:rsidRPr="00776EEE">
        <w:rPr>
          <w:rFonts w:asciiTheme="minorHAnsi" w:hAnsiTheme="minorHAnsi" w:cstheme="minorHAnsi"/>
          <w:sz w:val="22"/>
          <w:szCs w:val="22"/>
          <w:lang w:val="fr-BE"/>
        </w:rPr>
        <w:br/>
      </w:r>
      <w:r w:rsidRPr="00776EEE">
        <w:rPr>
          <w:rStyle w:val="normaltextrun"/>
          <w:rFonts w:asciiTheme="minorHAnsi" w:hAnsiTheme="minorHAnsi" w:cstheme="minorHAnsi"/>
          <w:color w:val="000000"/>
          <w:sz w:val="22"/>
          <w:szCs w:val="22"/>
          <w:lang w:val="fr-FR"/>
        </w:rPr>
        <w:t>Tél. : +32 (0)2 773 50 26 </w:t>
      </w:r>
      <w:r w:rsidRPr="00776EEE">
        <w:rPr>
          <w:rStyle w:val="normaltextrun"/>
          <w:rFonts w:asciiTheme="minorHAnsi" w:hAnsiTheme="minorHAnsi" w:cstheme="minorHAnsi"/>
          <w:color w:val="000000"/>
          <w:sz w:val="22"/>
          <w:szCs w:val="22"/>
          <w:lang w:val="fr-BE"/>
        </w:rPr>
        <w:t> </w:t>
      </w:r>
      <w:r w:rsidRPr="00776EEE">
        <w:rPr>
          <w:rStyle w:val="eop"/>
          <w:rFonts w:asciiTheme="minorHAnsi" w:hAnsiTheme="minorHAnsi" w:cstheme="minorHAnsi"/>
          <w:sz w:val="22"/>
          <w:szCs w:val="22"/>
          <w:lang w:val="fr-BE"/>
        </w:rPr>
        <w:t> </w:t>
      </w:r>
      <w:r w:rsidRPr="00776EEE">
        <w:rPr>
          <w:rFonts w:asciiTheme="minorHAnsi" w:hAnsiTheme="minorHAnsi" w:cstheme="minorHAnsi"/>
          <w:sz w:val="22"/>
          <w:szCs w:val="22"/>
          <w:lang w:val="fr-BE"/>
        </w:rPr>
        <w:br/>
      </w:r>
      <w:r w:rsidRPr="00776EEE">
        <w:rPr>
          <w:rStyle w:val="normaltextrun"/>
          <w:rFonts w:asciiTheme="minorHAnsi" w:hAnsiTheme="minorHAnsi" w:cstheme="minorHAnsi"/>
          <w:color w:val="000000"/>
          <w:sz w:val="22"/>
          <w:szCs w:val="22"/>
          <w:lang w:val="fr-FR"/>
        </w:rPr>
        <w:t>E-mail : </w:t>
      </w:r>
      <w:r w:rsidRPr="00776EEE">
        <w:rPr>
          <w:rStyle w:val="normaltextrun"/>
          <w:rFonts w:asciiTheme="minorHAnsi" w:hAnsiTheme="minorHAnsi" w:cstheme="minorHAnsi"/>
          <w:color w:val="000000"/>
          <w:sz w:val="22"/>
          <w:szCs w:val="22"/>
          <w:u w:val="single"/>
          <w:lang w:val="fr-FR"/>
        </w:rPr>
        <w:t>wv@twocents.be</w:t>
      </w:r>
      <w:r w:rsidRPr="00776EEE">
        <w:rPr>
          <w:rStyle w:val="normaltextrun"/>
          <w:rFonts w:asciiTheme="minorHAnsi" w:hAnsiTheme="minorHAnsi" w:cstheme="minorHAnsi"/>
          <w:color w:val="000000"/>
          <w:sz w:val="22"/>
          <w:szCs w:val="22"/>
          <w:lang w:val="fr-BE"/>
        </w:rPr>
        <w:t> </w:t>
      </w:r>
      <w:r w:rsidRPr="00776EEE">
        <w:rPr>
          <w:rStyle w:val="eop"/>
          <w:rFonts w:asciiTheme="minorHAnsi" w:hAnsiTheme="minorHAnsi" w:cstheme="minorHAnsi"/>
          <w:sz w:val="22"/>
          <w:szCs w:val="22"/>
          <w:lang w:val="fr-BE"/>
        </w:rPr>
        <w:t> </w:t>
      </w:r>
    </w:p>
    <w:p w14:paraId="43B05CE4" w14:textId="3F3AF0EF" w:rsidR="00776EEE" w:rsidRPr="00776EEE" w:rsidRDefault="00776EEE" w:rsidP="00776EEE">
      <w:pPr>
        <w:pStyle w:val="paragraph"/>
        <w:jc w:val="both"/>
        <w:textAlignment w:val="baseline"/>
        <w:rPr>
          <w:rFonts w:asciiTheme="minorHAnsi" w:hAnsiTheme="minorHAnsi"/>
          <w:sz w:val="22"/>
          <w:szCs w:val="22"/>
          <w:lang w:val="fr-BE"/>
        </w:rPr>
      </w:pPr>
      <w:r w:rsidRPr="00776EEE">
        <w:rPr>
          <w:rStyle w:val="normaltextrun"/>
          <w:rFonts w:asciiTheme="minorHAnsi" w:hAnsiTheme="minorHAnsi" w:cstheme="minorHAnsi"/>
          <w:color w:val="000000"/>
          <w:sz w:val="22"/>
          <w:szCs w:val="22"/>
          <w:lang w:val="fr-FR"/>
        </w:rPr>
        <w:lastRenderedPageBreak/>
        <w:t>Vous pouvez obtenir la photo en haute résolution et le communiqué de presse via ce lien vers notre espace presse : </w:t>
      </w:r>
      <w:hyperlink r:id="rId15" w:tgtFrame="_blank" w:history="1">
        <w:r w:rsidRPr="00776EEE">
          <w:rPr>
            <w:rStyle w:val="normaltextrun"/>
            <w:rFonts w:asciiTheme="minorHAnsi" w:hAnsiTheme="minorHAnsi" w:cstheme="minorHAnsi"/>
            <w:color w:val="000000"/>
            <w:sz w:val="22"/>
            <w:szCs w:val="22"/>
            <w:u w:val="single"/>
            <w:shd w:val="clear" w:color="auto" w:fill="FFFFFF"/>
            <w:lang w:val="fr-BE"/>
          </w:rPr>
          <w:t>http://manutan.media.twocents.be/</w:t>
        </w:r>
      </w:hyperlink>
      <w:r w:rsidR="00B63CBC" w:rsidRPr="00231B7B">
        <w:rPr>
          <w:rStyle w:val="normaltextrun"/>
          <w:rFonts w:asciiTheme="minorHAnsi" w:hAnsiTheme="minorHAnsi" w:cstheme="minorHAnsi"/>
          <w:color w:val="000000"/>
          <w:sz w:val="22"/>
          <w:szCs w:val="22"/>
          <w:shd w:val="clear" w:color="auto" w:fill="FFFFFF"/>
          <w:lang w:val="fr-BE"/>
        </w:rPr>
        <w:t>.</w:t>
      </w:r>
      <w:r w:rsidRPr="00B63CBC">
        <w:rPr>
          <w:rStyle w:val="normaltextrun"/>
          <w:rFonts w:asciiTheme="minorHAnsi" w:hAnsiTheme="minorHAnsi"/>
          <w:color w:val="000000"/>
          <w:sz w:val="22"/>
          <w:szCs w:val="22"/>
          <w:lang w:val="fr-BE"/>
        </w:rPr>
        <w:t> </w:t>
      </w:r>
    </w:p>
    <w:p w14:paraId="47F86DCF" w14:textId="77777777" w:rsidR="008347C1" w:rsidRPr="00776EEE" w:rsidRDefault="008347C1">
      <w:pPr>
        <w:jc w:val="both"/>
        <w:rPr>
          <w:rFonts w:asciiTheme="minorHAnsi" w:hAnsiTheme="minorHAnsi"/>
          <w:sz w:val="22"/>
          <w:szCs w:val="22"/>
          <w:lang w:val="fr-BE"/>
        </w:rPr>
      </w:pPr>
    </w:p>
    <w:p w14:paraId="209967DB" w14:textId="77777777" w:rsidR="008347C1" w:rsidRPr="00776EEE" w:rsidRDefault="008347C1">
      <w:pPr>
        <w:rPr>
          <w:lang w:val="fr-BE"/>
        </w:rPr>
      </w:pPr>
    </w:p>
    <w:sectPr w:rsidR="008347C1" w:rsidRPr="00776EEE">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6FC6F" w14:textId="77777777" w:rsidR="00141A7A" w:rsidRDefault="00141A7A">
      <w:r>
        <w:separator/>
      </w:r>
    </w:p>
  </w:endnote>
  <w:endnote w:type="continuationSeparator" w:id="0">
    <w:p w14:paraId="7F531B93" w14:textId="77777777" w:rsidR="00141A7A" w:rsidRDefault="00141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A8CEA" w14:textId="77777777" w:rsidR="00141A7A" w:rsidRDefault="00141A7A">
      <w:r>
        <w:separator/>
      </w:r>
    </w:p>
  </w:footnote>
  <w:footnote w:type="continuationSeparator" w:id="0">
    <w:p w14:paraId="040EF9BC" w14:textId="77777777" w:rsidR="00141A7A" w:rsidRDefault="00141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B8E6C66"/>
    <w:multiLevelType w:val="hybridMultilevel"/>
    <w:tmpl w:val="B292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9C1142"/>
    <w:multiLevelType w:val="hybridMultilevel"/>
    <w:tmpl w:val="D80CE4FA"/>
    <w:lvl w:ilvl="0" w:tplc="F1225B94">
      <w:numFmt w:val="bullet"/>
      <w:lvlText w:val=""/>
      <w:lvlJc w:val="left"/>
      <w:pPr>
        <w:ind w:left="720" w:hanging="360"/>
      </w:pPr>
      <w:rPr>
        <w:rFonts w:ascii="Symbol" w:eastAsia="SimSun" w:hAnsi="Symbol" w:cs="Mangal" w:hint="default"/>
        <w:sz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F6"/>
    <w:rsid w:val="00000004"/>
    <w:rsid w:val="00020DB7"/>
    <w:rsid w:val="0002278A"/>
    <w:rsid w:val="000302BE"/>
    <w:rsid w:val="00064C0E"/>
    <w:rsid w:val="0007048A"/>
    <w:rsid w:val="00081C0B"/>
    <w:rsid w:val="000828F5"/>
    <w:rsid w:val="000950B5"/>
    <w:rsid w:val="00097C3E"/>
    <w:rsid w:val="000A251C"/>
    <w:rsid w:val="000B34A9"/>
    <w:rsid w:val="000E7B55"/>
    <w:rsid w:val="00110B56"/>
    <w:rsid w:val="001145D3"/>
    <w:rsid w:val="00136D8E"/>
    <w:rsid w:val="0013761E"/>
    <w:rsid w:val="00141A7A"/>
    <w:rsid w:val="00143F93"/>
    <w:rsid w:val="00152D42"/>
    <w:rsid w:val="001568F7"/>
    <w:rsid w:val="00190984"/>
    <w:rsid w:val="00191CB1"/>
    <w:rsid w:val="001A6DC1"/>
    <w:rsid w:val="00200F87"/>
    <w:rsid w:val="00231B7B"/>
    <w:rsid w:val="00235ACB"/>
    <w:rsid w:val="0027118C"/>
    <w:rsid w:val="002735D9"/>
    <w:rsid w:val="00277FB8"/>
    <w:rsid w:val="002A6D9E"/>
    <w:rsid w:val="002B04FC"/>
    <w:rsid w:val="002B097D"/>
    <w:rsid w:val="002D056D"/>
    <w:rsid w:val="002E343C"/>
    <w:rsid w:val="002F5060"/>
    <w:rsid w:val="002F5D74"/>
    <w:rsid w:val="00315C87"/>
    <w:rsid w:val="0033566E"/>
    <w:rsid w:val="00342A8B"/>
    <w:rsid w:val="003539C7"/>
    <w:rsid w:val="00370201"/>
    <w:rsid w:val="0037566E"/>
    <w:rsid w:val="003873E6"/>
    <w:rsid w:val="003929F7"/>
    <w:rsid w:val="003A10F0"/>
    <w:rsid w:val="003A2090"/>
    <w:rsid w:val="003B0185"/>
    <w:rsid w:val="003D1E84"/>
    <w:rsid w:val="003E77EF"/>
    <w:rsid w:val="003F04E7"/>
    <w:rsid w:val="003F6FED"/>
    <w:rsid w:val="00401B97"/>
    <w:rsid w:val="00407968"/>
    <w:rsid w:val="004169A7"/>
    <w:rsid w:val="0042037E"/>
    <w:rsid w:val="004325FA"/>
    <w:rsid w:val="00445C7C"/>
    <w:rsid w:val="004602C4"/>
    <w:rsid w:val="004708BF"/>
    <w:rsid w:val="00477BC0"/>
    <w:rsid w:val="004825C5"/>
    <w:rsid w:val="004A076D"/>
    <w:rsid w:val="004A5D72"/>
    <w:rsid w:val="004B1DBA"/>
    <w:rsid w:val="004B5909"/>
    <w:rsid w:val="004C04ED"/>
    <w:rsid w:val="004D4B7F"/>
    <w:rsid w:val="005014AC"/>
    <w:rsid w:val="00522995"/>
    <w:rsid w:val="00537116"/>
    <w:rsid w:val="00567895"/>
    <w:rsid w:val="005861B9"/>
    <w:rsid w:val="005A3B84"/>
    <w:rsid w:val="005B494E"/>
    <w:rsid w:val="005D4D6A"/>
    <w:rsid w:val="005D7A11"/>
    <w:rsid w:val="005E47C9"/>
    <w:rsid w:val="005F0AA9"/>
    <w:rsid w:val="005F3EDB"/>
    <w:rsid w:val="005F6AED"/>
    <w:rsid w:val="0060632F"/>
    <w:rsid w:val="00614B28"/>
    <w:rsid w:val="00615007"/>
    <w:rsid w:val="006303C7"/>
    <w:rsid w:val="006549A4"/>
    <w:rsid w:val="00655849"/>
    <w:rsid w:val="0066754E"/>
    <w:rsid w:val="006707A6"/>
    <w:rsid w:val="00675D83"/>
    <w:rsid w:val="0067678B"/>
    <w:rsid w:val="00676807"/>
    <w:rsid w:val="00687F4B"/>
    <w:rsid w:val="00694BDE"/>
    <w:rsid w:val="006A1132"/>
    <w:rsid w:val="006A33CF"/>
    <w:rsid w:val="006B3B6F"/>
    <w:rsid w:val="006C6CF9"/>
    <w:rsid w:val="006F29D8"/>
    <w:rsid w:val="006F561F"/>
    <w:rsid w:val="0070278A"/>
    <w:rsid w:val="007027DD"/>
    <w:rsid w:val="00704488"/>
    <w:rsid w:val="0071452F"/>
    <w:rsid w:val="0073628A"/>
    <w:rsid w:val="00741205"/>
    <w:rsid w:val="00751165"/>
    <w:rsid w:val="00753EC3"/>
    <w:rsid w:val="00767D17"/>
    <w:rsid w:val="00776EEE"/>
    <w:rsid w:val="00793A4E"/>
    <w:rsid w:val="007A29C8"/>
    <w:rsid w:val="007F18AC"/>
    <w:rsid w:val="007F1B62"/>
    <w:rsid w:val="008178FE"/>
    <w:rsid w:val="00820B95"/>
    <w:rsid w:val="00830C2D"/>
    <w:rsid w:val="0083194D"/>
    <w:rsid w:val="008347C1"/>
    <w:rsid w:val="008431ED"/>
    <w:rsid w:val="00847F92"/>
    <w:rsid w:val="00853A9D"/>
    <w:rsid w:val="00854E5A"/>
    <w:rsid w:val="008602C1"/>
    <w:rsid w:val="008626BC"/>
    <w:rsid w:val="00892E67"/>
    <w:rsid w:val="008A4201"/>
    <w:rsid w:val="008A6C07"/>
    <w:rsid w:val="008B515F"/>
    <w:rsid w:val="008D79CE"/>
    <w:rsid w:val="009033D5"/>
    <w:rsid w:val="0092313A"/>
    <w:rsid w:val="009237C7"/>
    <w:rsid w:val="00926519"/>
    <w:rsid w:val="00937262"/>
    <w:rsid w:val="00950405"/>
    <w:rsid w:val="009640F7"/>
    <w:rsid w:val="009928E8"/>
    <w:rsid w:val="009C4F4F"/>
    <w:rsid w:val="009D0CEA"/>
    <w:rsid w:val="009E5E22"/>
    <w:rsid w:val="009E7501"/>
    <w:rsid w:val="00A15F3C"/>
    <w:rsid w:val="00A25C59"/>
    <w:rsid w:val="00A35DA8"/>
    <w:rsid w:val="00A43B6B"/>
    <w:rsid w:val="00A46F13"/>
    <w:rsid w:val="00A51674"/>
    <w:rsid w:val="00A66FC9"/>
    <w:rsid w:val="00A91D0B"/>
    <w:rsid w:val="00A92C4E"/>
    <w:rsid w:val="00A94E83"/>
    <w:rsid w:val="00AB3146"/>
    <w:rsid w:val="00AC640B"/>
    <w:rsid w:val="00AD3DA7"/>
    <w:rsid w:val="00AF41F3"/>
    <w:rsid w:val="00B0155B"/>
    <w:rsid w:val="00B061A3"/>
    <w:rsid w:val="00B10091"/>
    <w:rsid w:val="00B26470"/>
    <w:rsid w:val="00B31674"/>
    <w:rsid w:val="00B51585"/>
    <w:rsid w:val="00B63CBC"/>
    <w:rsid w:val="00B75777"/>
    <w:rsid w:val="00B94C24"/>
    <w:rsid w:val="00B9694A"/>
    <w:rsid w:val="00BA6EE1"/>
    <w:rsid w:val="00BB6B8A"/>
    <w:rsid w:val="00BD792C"/>
    <w:rsid w:val="00C05BE1"/>
    <w:rsid w:val="00C10C51"/>
    <w:rsid w:val="00C15223"/>
    <w:rsid w:val="00C17582"/>
    <w:rsid w:val="00C40AF1"/>
    <w:rsid w:val="00C43F50"/>
    <w:rsid w:val="00C472BE"/>
    <w:rsid w:val="00C71945"/>
    <w:rsid w:val="00CB24CC"/>
    <w:rsid w:val="00CB340D"/>
    <w:rsid w:val="00CB7821"/>
    <w:rsid w:val="00CC3901"/>
    <w:rsid w:val="00CC4900"/>
    <w:rsid w:val="00CD5259"/>
    <w:rsid w:val="00CE5C0D"/>
    <w:rsid w:val="00CE6162"/>
    <w:rsid w:val="00CF78AF"/>
    <w:rsid w:val="00D015CB"/>
    <w:rsid w:val="00D029B5"/>
    <w:rsid w:val="00D17376"/>
    <w:rsid w:val="00D17DCA"/>
    <w:rsid w:val="00D30725"/>
    <w:rsid w:val="00D43D0A"/>
    <w:rsid w:val="00D458B6"/>
    <w:rsid w:val="00D61EF6"/>
    <w:rsid w:val="00D63282"/>
    <w:rsid w:val="00D97D69"/>
    <w:rsid w:val="00DA1ECF"/>
    <w:rsid w:val="00DA2D6E"/>
    <w:rsid w:val="00DB6293"/>
    <w:rsid w:val="00DC096B"/>
    <w:rsid w:val="00DC62BF"/>
    <w:rsid w:val="00DD06CF"/>
    <w:rsid w:val="00DE25DB"/>
    <w:rsid w:val="00E12B26"/>
    <w:rsid w:val="00E207BD"/>
    <w:rsid w:val="00E27404"/>
    <w:rsid w:val="00E3363A"/>
    <w:rsid w:val="00E44195"/>
    <w:rsid w:val="00E61FF3"/>
    <w:rsid w:val="00E82114"/>
    <w:rsid w:val="00E93345"/>
    <w:rsid w:val="00E93F1D"/>
    <w:rsid w:val="00ED4AB0"/>
    <w:rsid w:val="00EE4734"/>
    <w:rsid w:val="00EF200F"/>
    <w:rsid w:val="00F104BE"/>
    <w:rsid w:val="00F61297"/>
    <w:rsid w:val="00F81903"/>
    <w:rsid w:val="00F94B02"/>
    <w:rsid w:val="00F973A7"/>
    <w:rsid w:val="00FB0D3F"/>
    <w:rsid w:val="00FB455E"/>
    <w:rsid w:val="00FD3916"/>
    <w:rsid w:val="00FE262A"/>
    <w:rsid w:val="00FE38FA"/>
    <w:rsid w:val="00FF141D"/>
    <w:rsid w:val="00FF6C29"/>
  </w:rsids>
  <m:mathPr>
    <m:mathFont m:val="Cambria Math"/>
    <m:brkBin m:val="before"/>
    <m:brkBinSub m:val="--"/>
    <m:smallFrac m:val="0"/>
    <m:dispDef/>
    <m:lMargin m:val="0"/>
    <m:rMargin m:val="0"/>
    <m:defJc m:val="centerGroup"/>
    <m:wrapIndent m:val="1440"/>
    <m:intLim m:val="subSup"/>
    <m:naryLim m:val="undOvr"/>
  </m:mathPr>
  <w:themeFontLang w:val="nl-NL"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21E34F0"/>
  <w15:docId w15:val="{ADC7052A-A8B7-4492-B69F-ABFD6A9A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6B8A"/>
    <w:pPr>
      <w:widowControl w:val="0"/>
      <w:suppressAutoHyphens/>
    </w:pPr>
    <w:rPr>
      <w:rFonts w:eastAsia="SimSu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oetnoottekens">
    <w:name w:val="Voetnoottekens"/>
    <w:rsid w:val="00BB6B8A"/>
  </w:style>
  <w:style w:type="character" w:styleId="Appelnotedebasdep">
    <w:name w:val="footnote reference"/>
    <w:rsid w:val="00BB6B8A"/>
    <w:rPr>
      <w:vertAlign w:val="superscript"/>
    </w:rPr>
  </w:style>
  <w:style w:type="character" w:styleId="Appeldenotedefin">
    <w:name w:val="endnote reference"/>
    <w:rsid w:val="00BB6B8A"/>
    <w:rPr>
      <w:vertAlign w:val="superscript"/>
    </w:rPr>
  </w:style>
  <w:style w:type="character" w:customStyle="1" w:styleId="Eindnoottekens">
    <w:name w:val="Eindnoottekens"/>
    <w:rsid w:val="00BB6B8A"/>
  </w:style>
  <w:style w:type="paragraph" w:customStyle="1" w:styleId="Kop">
    <w:name w:val="Kop"/>
    <w:basedOn w:val="Normal"/>
    <w:next w:val="Corpsdetexte"/>
    <w:rsid w:val="00BB6B8A"/>
    <w:pPr>
      <w:keepNext/>
      <w:spacing w:before="240" w:after="120"/>
    </w:pPr>
    <w:rPr>
      <w:rFonts w:ascii="Arial" w:eastAsia="Microsoft YaHei" w:hAnsi="Arial"/>
      <w:sz w:val="28"/>
      <w:szCs w:val="28"/>
    </w:rPr>
  </w:style>
  <w:style w:type="paragraph" w:styleId="Corpsdetexte">
    <w:name w:val="Body Text"/>
    <w:basedOn w:val="Normal"/>
    <w:rsid w:val="00BB6B8A"/>
    <w:pPr>
      <w:spacing w:after="120"/>
    </w:pPr>
  </w:style>
  <w:style w:type="paragraph" w:styleId="Liste">
    <w:name w:val="List"/>
    <w:basedOn w:val="Corpsdetexte"/>
    <w:rsid w:val="00BB6B8A"/>
  </w:style>
  <w:style w:type="paragraph" w:customStyle="1" w:styleId="Bijschrift1">
    <w:name w:val="Bijschrift1"/>
    <w:basedOn w:val="Normal"/>
    <w:rsid w:val="00BB6B8A"/>
    <w:pPr>
      <w:suppressLineNumbers/>
      <w:spacing w:before="120" w:after="120"/>
    </w:pPr>
    <w:rPr>
      <w:i/>
      <w:iCs/>
    </w:rPr>
  </w:style>
  <w:style w:type="paragraph" w:customStyle="1" w:styleId="Index">
    <w:name w:val="Index"/>
    <w:basedOn w:val="Normal"/>
    <w:rsid w:val="00BB6B8A"/>
    <w:pPr>
      <w:suppressLineNumbers/>
    </w:pPr>
  </w:style>
  <w:style w:type="paragraph" w:styleId="Notedebasdepage">
    <w:name w:val="footnote text"/>
    <w:basedOn w:val="Normal"/>
    <w:link w:val="NotedebasdepageCar"/>
    <w:rsid w:val="00BB6B8A"/>
    <w:pPr>
      <w:suppressLineNumbers/>
      <w:ind w:left="283" w:hanging="283"/>
    </w:pPr>
    <w:rPr>
      <w:sz w:val="20"/>
      <w:szCs w:val="20"/>
    </w:rPr>
  </w:style>
  <w:style w:type="character" w:styleId="Lienhypertexte">
    <w:name w:val="Hyperlink"/>
    <w:basedOn w:val="Policepardfaut"/>
    <w:uiPriority w:val="99"/>
    <w:unhideWhenUsed/>
    <w:rsid w:val="00D61EF6"/>
    <w:rPr>
      <w:color w:val="0000FF" w:themeColor="hyperlink"/>
      <w:u w:val="single"/>
    </w:rPr>
  </w:style>
  <w:style w:type="paragraph" w:styleId="Textedebulles">
    <w:name w:val="Balloon Text"/>
    <w:basedOn w:val="Normal"/>
    <w:link w:val="TextedebullesCar"/>
    <w:uiPriority w:val="99"/>
    <w:semiHidden/>
    <w:unhideWhenUsed/>
    <w:rsid w:val="00926519"/>
    <w:rPr>
      <w:rFonts w:ascii="Tahoma" w:hAnsi="Tahoma"/>
      <w:sz w:val="16"/>
      <w:szCs w:val="14"/>
    </w:rPr>
  </w:style>
  <w:style w:type="character" w:customStyle="1" w:styleId="TextedebullesCar">
    <w:name w:val="Texte de bulles Car"/>
    <w:basedOn w:val="Policepardfaut"/>
    <w:link w:val="Textedebulles"/>
    <w:uiPriority w:val="99"/>
    <w:semiHidden/>
    <w:rsid w:val="00926519"/>
    <w:rPr>
      <w:rFonts w:ascii="Tahoma" w:eastAsia="SimSun" w:hAnsi="Tahoma" w:cs="Mangal"/>
      <w:kern w:val="1"/>
      <w:sz w:val="16"/>
      <w:szCs w:val="14"/>
      <w:lang w:eastAsia="hi-IN" w:bidi="hi-IN"/>
    </w:rPr>
  </w:style>
  <w:style w:type="character" w:customStyle="1" w:styleId="NotedebasdepageCar">
    <w:name w:val="Note de bas de page Car"/>
    <w:basedOn w:val="Policepardfaut"/>
    <w:link w:val="Notedebasdepage"/>
    <w:rsid w:val="00937262"/>
    <w:rPr>
      <w:rFonts w:eastAsia="SimSun" w:cs="Mangal"/>
      <w:kern w:val="1"/>
      <w:lang w:eastAsia="hi-IN" w:bidi="hi-IN"/>
    </w:rPr>
  </w:style>
  <w:style w:type="paragraph" w:styleId="Paragraphedeliste">
    <w:name w:val="List Paragraph"/>
    <w:basedOn w:val="Normal"/>
    <w:uiPriority w:val="34"/>
    <w:qFormat/>
    <w:rsid w:val="0033566E"/>
    <w:pPr>
      <w:ind w:left="720"/>
      <w:contextualSpacing/>
    </w:pPr>
  </w:style>
  <w:style w:type="character" w:styleId="Lienhypertextesuivivisit">
    <w:name w:val="FollowedHyperlink"/>
    <w:basedOn w:val="Policepardfaut"/>
    <w:uiPriority w:val="99"/>
    <w:semiHidden/>
    <w:unhideWhenUsed/>
    <w:rsid w:val="0073628A"/>
    <w:rPr>
      <w:color w:val="800080" w:themeColor="followedHyperlink"/>
      <w:u w:val="single"/>
    </w:rPr>
  </w:style>
  <w:style w:type="character" w:styleId="Marquedecommentaire">
    <w:name w:val="annotation reference"/>
    <w:basedOn w:val="Policepardfaut"/>
    <w:uiPriority w:val="99"/>
    <w:semiHidden/>
    <w:unhideWhenUsed/>
    <w:rsid w:val="0007048A"/>
    <w:rPr>
      <w:sz w:val="16"/>
      <w:szCs w:val="16"/>
    </w:rPr>
  </w:style>
  <w:style w:type="paragraph" w:styleId="Commentaire">
    <w:name w:val="annotation text"/>
    <w:basedOn w:val="Normal"/>
    <w:link w:val="CommentaireCar"/>
    <w:uiPriority w:val="99"/>
    <w:semiHidden/>
    <w:unhideWhenUsed/>
    <w:rsid w:val="0007048A"/>
    <w:rPr>
      <w:sz w:val="20"/>
      <w:szCs w:val="18"/>
    </w:rPr>
  </w:style>
  <w:style w:type="character" w:customStyle="1" w:styleId="CommentaireCar">
    <w:name w:val="Commentaire Car"/>
    <w:basedOn w:val="Policepardfaut"/>
    <w:link w:val="Commentaire"/>
    <w:uiPriority w:val="99"/>
    <w:semiHidden/>
    <w:rsid w:val="0007048A"/>
    <w:rPr>
      <w:rFonts w:eastAsia="SimSun" w:cs="Mangal"/>
      <w:kern w:val="1"/>
      <w:szCs w:val="18"/>
      <w:lang w:eastAsia="hi-IN" w:bidi="hi-IN"/>
    </w:rPr>
  </w:style>
  <w:style w:type="paragraph" w:styleId="Objetducommentaire">
    <w:name w:val="annotation subject"/>
    <w:basedOn w:val="Commentaire"/>
    <w:next w:val="Commentaire"/>
    <w:link w:val="ObjetducommentaireCar"/>
    <w:uiPriority w:val="99"/>
    <w:semiHidden/>
    <w:unhideWhenUsed/>
    <w:rsid w:val="0007048A"/>
    <w:rPr>
      <w:b/>
      <w:bCs/>
    </w:rPr>
  </w:style>
  <w:style w:type="character" w:customStyle="1" w:styleId="ObjetducommentaireCar">
    <w:name w:val="Objet du commentaire Car"/>
    <w:basedOn w:val="CommentaireCar"/>
    <w:link w:val="Objetducommentaire"/>
    <w:uiPriority w:val="99"/>
    <w:semiHidden/>
    <w:rsid w:val="0007048A"/>
    <w:rPr>
      <w:rFonts w:eastAsia="SimSun" w:cs="Mangal"/>
      <w:b/>
      <w:bCs/>
      <w:kern w:val="1"/>
      <w:szCs w:val="18"/>
      <w:lang w:eastAsia="hi-IN" w:bidi="hi-IN"/>
    </w:rPr>
  </w:style>
  <w:style w:type="character" w:styleId="Accentuation">
    <w:name w:val="Emphasis"/>
    <w:basedOn w:val="Policepardfaut"/>
    <w:uiPriority w:val="20"/>
    <w:qFormat/>
    <w:rsid w:val="00152D42"/>
    <w:rPr>
      <w:i/>
      <w:iCs/>
    </w:rPr>
  </w:style>
  <w:style w:type="paragraph" w:styleId="Rvision">
    <w:name w:val="Revision"/>
    <w:hidden/>
    <w:uiPriority w:val="99"/>
    <w:semiHidden/>
    <w:rsid w:val="00097C3E"/>
    <w:rPr>
      <w:rFonts w:eastAsia="SimSun" w:cs="Mangal"/>
      <w:kern w:val="1"/>
      <w:sz w:val="24"/>
      <w:szCs w:val="21"/>
      <w:lang w:eastAsia="hi-IN" w:bidi="hi-IN"/>
    </w:rPr>
  </w:style>
  <w:style w:type="paragraph" w:customStyle="1" w:styleId="paragraph">
    <w:name w:val="paragraph"/>
    <w:basedOn w:val="Normal"/>
    <w:rsid w:val="00776EEE"/>
    <w:pPr>
      <w:widowControl/>
      <w:suppressAutoHyphens w:val="0"/>
      <w:spacing w:before="100" w:beforeAutospacing="1" w:after="100" w:afterAutospacing="1"/>
    </w:pPr>
    <w:rPr>
      <w:rFonts w:eastAsia="Times New Roman" w:cs="Times New Roman"/>
      <w:kern w:val="0"/>
      <w:lang w:eastAsia="nl-NL" w:bidi="ar-SA"/>
    </w:rPr>
  </w:style>
  <w:style w:type="character" w:customStyle="1" w:styleId="normaltextrun">
    <w:name w:val="normaltextrun"/>
    <w:basedOn w:val="Policepardfaut"/>
    <w:rsid w:val="00776EEE"/>
  </w:style>
  <w:style w:type="character" w:customStyle="1" w:styleId="scxw147253740">
    <w:name w:val="scxw147253740"/>
    <w:basedOn w:val="Policepardfaut"/>
    <w:rsid w:val="00776EEE"/>
  </w:style>
  <w:style w:type="character" w:customStyle="1" w:styleId="eop">
    <w:name w:val="eop"/>
    <w:basedOn w:val="Policepardfaut"/>
    <w:rsid w:val="00776EEE"/>
  </w:style>
  <w:style w:type="character" w:customStyle="1" w:styleId="Mentionnonrsolue1">
    <w:name w:val="Mention non résolue1"/>
    <w:basedOn w:val="Policepardfaut"/>
    <w:uiPriority w:val="99"/>
    <w:semiHidden/>
    <w:unhideWhenUsed/>
    <w:rsid w:val="00B63C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228412">
      <w:bodyDiv w:val="1"/>
      <w:marLeft w:val="0"/>
      <w:marRight w:val="0"/>
      <w:marTop w:val="0"/>
      <w:marBottom w:val="0"/>
      <w:divBdr>
        <w:top w:val="none" w:sz="0" w:space="0" w:color="auto"/>
        <w:left w:val="none" w:sz="0" w:space="0" w:color="auto"/>
        <w:bottom w:val="none" w:sz="0" w:space="0" w:color="auto"/>
        <w:right w:val="none" w:sz="0" w:space="0" w:color="auto"/>
      </w:divBdr>
    </w:div>
    <w:div w:id="203758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ilip.vandenabeele@manutan.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nutan.be/blog/?lang=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nutan.be/fr/mab" TargetMode="External"/><Relationship Id="rId5" Type="http://schemas.openxmlformats.org/officeDocument/2006/relationships/webSettings" Target="webSettings.xml"/><Relationship Id="rId15" Type="http://schemas.openxmlformats.org/officeDocument/2006/relationships/hyperlink" Target="http://manutan.media.twocents.be/"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manutan.be/blog/category/engagement-conscient/?lang=fr" TargetMode="External"/><Relationship Id="rId14" Type="http://schemas.openxmlformats.org/officeDocument/2006/relationships/hyperlink" Target="http://www.manutan.be/fr/mab"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16A35-C60E-43E0-A598-28FAA1184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819</Words>
  <Characters>4505</Characters>
  <Application>Microsoft Office Word</Application>
  <DocSecurity>0</DocSecurity>
  <Lines>37</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n.a.</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Margreeth Fernhout</dc:creator>
  <cp:lastModifiedBy>Ward Vanhee</cp:lastModifiedBy>
  <cp:revision>4</cp:revision>
  <cp:lastPrinted>2017-06-28T11:58:00Z</cp:lastPrinted>
  <dcterms:created xsi:type="dcterms:W3CDTF">2017-09-19T10:28:00Z</dcterms:created>
  <dcterms:modified xsi:type="dcterms:W3CDTF">2017-09-19T10:30:00Z</dcterms:modified>
</cp:coreProperties>
</file>