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Conoce los destinos más hot de LATAM para visitar estas vacaciones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Panamá, noviembre de 2023. –</w:t>
      </w:r>
      <w:r w:rsidDel="00000000" w:rsidR="00000000" w:rsidRPr="00000000">
        <w:rPr>
          <w:rtl w:val="0"/>
        </w:rPr>
        <w:t xml:space="preserve"> Las próximas vacaciones de fin de año provocarán un aumento en la industria turística en Latinoamérica, donde los propios locales serán los que se sumarán a destinos ya conocidos, pero que tendrán un mayor auge en las próximas fechas.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Recientemente, durante el webinar titulado “Updating the Boarding Pass”, dirigido por </w:t>
      </w:r>
      <w:r w:rsidDel="00000000" w:rsidR="00000000" w:rsidRPr="00000000">
        <w:rPr>
          <w:b w:val="1"/>
          <w:rtl w:val="0"/>
        </w:rPr>
        <w:t xml:space="preserve">Mariana Carreón, Directora de Investigación Cultural y Estrategia en</w:t>
      </w:r>
      <w:hyperlink r:id="rId6">
        <w:r w:rsidDel="00000000" w:rsidR="00000000" w:rsidRPr="00000000">
          <w:rPr>
            <w:b w:val="1"/>
            <w:color w:val="1155cc"/>
            <w:u w:val="single"/>
            <w:rtl w:val="0"/>
          </w:rPr>
          <w:t xml:space="preserve"> </w:t>
        </w:r>
      </w:hyperlink>
      <w:hyperlink r:id="rId7">
        <w:r w:rsidDel="00000000" w:rsidR="00000000" w:rsidRPr="00000000">
          <w:rPr>
            <w:b w:val="1"/>
            <w:i w:val="1"/>
            <w:color w:val="1155cc"/>
            <w:u w:val="single"/>
            <w:rtl w:val="0"/>
          </w:rPr>
          <w:t xml:space="preserve">another</w:t>
        </w:r>
      </w:hyperlink>
      <w:r w:rsidDel="00000000" w:rsidR="00000000" w:rsidRPr="00000000">
        <w:rPr>
          <w:rtl w:val="0"/>
        </w:rPr>
        <w:t xml:space="preserve">, la agencia de comunicación estratégica líder en América Latina, se presentaron las tendencias más actuales dentro del turismo latinoamericano.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“La industria del turismo se ha democratizado, ya no es como antes cuando se necesitaba </w:t>
      </w:r>
      <w:r w:rsidDel="00000000" w:rsidR="00000000" w:rsidRPr="00000000">
        <w:rPr>
          <w:i w:val="1"/>
          <w:rtl w:val="0"/>
        </w:rPr>
        <w:t xml:space="preserve">ahorrar</w:t>
      </w:r>
      <w:r w:rsidDel="00000000" w:rsidR="00000000" w:rsidRPr="00000000">
        <w:rPr>
          <w:i w:val="1"/>
          <w:rtl w:val="0"/>
        </w:rPr>
        <w:t xml:space="preserve">, porque hoy por hoy la oferta es tan amplia que es accesible para los diferentes gustos y necesidades de la mayoría de las </w:t>
      </w:r>
      <w:r w:rsidDel="00000000" w:rsidR="00000000" w:rsidRPr="00000000">
        <w:rPr>
          <w:i w:val="1"/>
          <w:rtl w:val="0"/>
        </w:rPr>
        <w:t xml:space="preserve">personas</w:t>
      </w:r>
      <w:r w:rsidDel="00000000" w:rsidR="00000000" w:rsidRPr="00000000">
        <w:rPr>
          <w:i w:val="1"/>
          <w:rtl w:val="0"/>
        </w:rPr>
        <w:t xml:space="preserve">”</w:t>
      </w:r>
      <w:r w:rsidDel="00000000" w:rsidR="00000000" w:rsidRPr="00000000">
        <w:rPr>
          <w:rtl w:val="0"/>
        </w:rPr>
        <w:t xml:space="preserve">, dijo Mar Carreón durante la presentación.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el análisis, basado en datos de Euromonitor por países a fecha de septiembre de 2022, el turismo local ha cobrado fuerza, posicionándose como la</w:t>
      </w:r>
      <w:r w:rsidDel="00000000" w:rsidR="00000000" w:rsidRPr="00000000">
        <w:rPr>
          <w:rtl w:val="0"/>
        </w:rPr>
        <w:t xml:space="preserve"> opción principal</w:t>
      </w:r>
      <w:r w:rsidDel="00000000" w:rsidR="00000000" w:rsidRPr="00000000">
        <w:rPr>
          <w:rtl w:val="0"/>
        </w:rPr>
        <w:t xml:space="preserve"> para los viajeros en Latinoamérica.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medio de las cifras reveladas, resulta evidente que los viajeros se inclinan por destinos locales en la región, apreciando su atractivo por los innumerables paraísos culturales y naturales que ofrecen. Por ejemplo, el 86,3% del turismo realizado en Latinoamérica en 2022 fue doméstico, consolidando el interés y preferencia por estos destinos.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¿Cuáles son los destinos preferidos en LATAM?</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Argentina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Con un 70,4% de turismo doméstico, Argentina ha mantenido una afluencia turística significativa en sus ciudades principales: Buenos Aires y Mendoza. Los datos reflejan que el 11,4% de las visitas provinieron del extranjero, con Brasil, Chile, Paraguay, Estados Unidos y Uruguay liderando las estadísticas.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Brasil</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Brasil se mantiene como un destino de gran atractivo con el 95% del turismo siendo doméstico. Río de Janeiro, São Paulo y Florianópolis destacan como los lugares más visitados. Las cifras del turismo extranjero reflejan la preferencia de visitantes de Argentina, Estados Unidos, Chile, Paraguay y Uruguay.</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Colombia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Colombia muestra un 92,5% de turismo local, con Bogotá, Medellín y Cartagena como los favoritos. Aproximadamente el 3,1% de las visitas provienen del extranjero.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México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México, con un 81,1% de turismo doméstico, ha mantenido una posición atractiva en el turismo regional con destinos destacados como Cancún, Ciudad de México, Playa del Carmen y Puerto Vallarta. Las visitas extranjeras muestran la preferencia de los turistas de Estados Unidos, Canadá, Colombia, Reino Unido y Brasil.</w:t>
      </w:r>
    </w:p>
    <w:p w:rsidR="00000000" w:rsidDel="00000000" w:rsidP="00000000" w:rsidRDefault="00000000" w:rsidRPr="00000000" w14:paraId="00000020">
      <w:pPr>
        <w:pStyle w:val="Heading3"/>
        <w:jc w:val="both"/>
        <w:rPr>
          <w:b w:val="1"/>
        </w:rPr>
      </w:pPr>
      <w:bookmarkStart w:colFirst="0" w:colLast="0" w:name="_19xnzp9on18y" w:id="0"/>
      <w:bookmarkEnd w:id="0"/>
      <w:r w:rsidDel="00000000" w:rsidR="00000000" w:rsidRPr="00000000">
        <w:rPr>
          <w:b w:val="1"/>
          <w:rtl w:val="0"/>
        </w:rPr>
        <w:t xml:space="preserve">Tendencias y proyecciones de crecimiento</w:t>
      </w:r>
    </w:p>
    <w:p w:rsidR="00000000" w:rsidDel="00000000" w:rsidP="00000000" w:rsidRDefault="00000000" w:rsidRPr="00000000" w14:paraId="00000021">
      <w:pPr>
        <w:jc w:val="both"/>
        <w:rPr/>
      </w:pPr>
      <w:r w:rsidDel="00000000" w:rsidR="00000000" w:rsidRPr="00000000">
        <w:rPr>
          <w:rtl w:val="0"/>
        </w:rPr>
        <w:t xml:space="preserve">En el webinar, el equipo de Estrategia y Cultura de </w:t>
      </w:r>
      <w:r w:rsidDel="00000000" w:rsidR="00000000" w:rsidRPr="00000000">
        <w:rPr>
          <w:b w:val="1"/>
          <w:i w:val="1"/>
          <w:rtl w:val="0"/>
        </w:rPr>
        <w:t xml:space="preserve">another</w:t>
      </w:r>
      <w:r w:rsidDel="00000000" w:rsidR="00000000" w:rsidRPr="00000000">
        <w:rPr>
          <w:rtl w:val="0"/>
        </w:rPr>
        <w:t xml:space="preserve"> destacó las proyecciones esperadas para el crecimiento de viajes al exterior, pronosticando un aumento del 7% anual para salidas (29 millones de viajes) y un 3% para llegadas (53 millones de viajes). Este incremento muestra un continuo interés en la exploración de nuevos destinos a nivel internacional, agregó Carreón.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color w:val="374151"/>
          <w:sz w:val="24"/>
          <w:szCs w:val="24"/>
        </w:rPr>
      </w:pPr>
      <w:r w:rsidDel="00000000" w:rsidR="00000000" w:rsidRPr="00000000">
        <w:rPr>
          <w:rtl w:val="0"/>
        </w:rPr>
        <w:t xml:space="preserve">Finalmente, la experta agregó que el turismo en Latinoamérica continúa mostrando una robusta preferencia por los destinos locales. Los viajeros, si bien mantienen su interés por el turismo internacional, demuestran una creciente inclinación hacia los encantos y experiencias que ofrecen los destinos dentro de la región. Este enfoque en el turismo local establece una tendencia sólida que la industria debe considerar al elaborar estrategias de marketing y desarrollo de servicios turísticos en la región.</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b w:val="1"/>
          <w:rtl w:val="0"/>
        </w:rPr>
        <w:t xml:space="pre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other.co/?utm_source=another+Panama&amp;utm_medium=destinos+hot%2BPA&amp;utm_campaign=destinos+hot%2BPA&amp;utm_id=destinos+hot%2BPA&amp;utm_term=destinos+hot%2BPA&amp;utm_content=destinos+hot%2BPA" TargetMode="External"/><Relationship Id="rId7" Type="http://schemas.openxmlformats.org/officeDocument/2006/relationships/hyperlink" Target="https://www.another.co/?utm_source=another+Panama&amp;utm_medium=destinos+hot%2BPA&amp;utm_campaign=destinos+hot%2BPA&amp;utm_id=destinos+hot%2BPA&amp;utm_term=destinos+hot%2BPA&amp;utm_content=destinos+hot%2BP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