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D05" w:rsidRDefault="00671D05" w:rsidP="004F6C05">
      <w:pPr>
        <w:jc w:val="both"/>
        <w:rPr>
          <w:lang w:val="fr-FR"/>
        </w:rPr>
      </w:pPr>
      <w:r>
        <w:rPr>
          <w:noProof/>
          <w:lang w:eastAsia="fr-BE"/>
        </w:rPr>
        <w:drawing>
          <wp:inline distT="0" distB="0" distL="0" distR="0">
            <wp:extent cx="2456176"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SV_2017.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59318" cy="1106313"/>
                    </a:xfrm>
                    <a:prstGeom prst="rect">
                      <a:avLst/>
                    </a:prstGeom>
                  </pic:spPr>
                </pic:pic>
              </a:graphicData>
            </a:graphic>
          </wp:inline>
        </w:drawing>
      </w:r>
    </w:p>
    <w:p w:rsidR="00671D05" w:rsidRDefault="00671D05" w:rsidP="004F6C05">
      <w:pPr>
        <w:jc w:val="both"/>
        <w:rPr>
          <w:lang w:val="fr-FR"/>
        </w:rPr>
      </w:pPr>
    </w:p>
    <w:p w:rsidR="0043586D" w:rsidRDefault="0043586D" w:rsidP="00671D05">
      <w:pPr>
        <w:jc w:val="center"/>
        <w:rPr>
          <w:rFonts w:ascii="Tahoma" w:hAnsi="Tahoma" w:cs="Tahoma"/>
          <w:b/>
          <w:iCs/>
          <w:color w:val="000000"/>
          <w:sz w:val="24"/>
          <w:szCs w:val="20"/>
          <w:lang w:eastAsia="en-GB"/>
        </w:rPr>
      </w:pPr>
      <w:r>
        <w:rPr>
          <w:rFonts w:ascii="Tahoma" w:hAnsi="Tahoma" w:cs="Tahoma"/>
          <w:b/>
          <w:iCs/>
          <w:color w:val="000000"/>
          <w:sz w:val="24"/>
          <w:szCs w:val="20"/>
          <w:lang w:eastAsia="en-GB"/>
        </w:rPr>
        <w:t>Les progrès de la cardiologie se heurtent aux contraintes budgétaires</w:t>
      </w:r>
    </w:p>
    <w:p w:rsidR="00E144B1" w:rsidRPr="005872A5" w:rsidRDefault="0043586D" w:rsidP="004F6C05">
      <w:pPr>
        <w:jc w:val="both"/>
        <w:rPr>
          <w:b/>
          <w:lang w:val="fr-FR"/>
        </w:rPr>
      </w:pPr>
      <w:r w:rsidRPr="005872A5">
        <w:rPr>
          <w:b/>
          <w:lang w:val="fr-FR"/>
        </w:rPr>
        <w:t xml:space="preserve">Pour boucler son budget 2017, le gouvernement a été amené à faire des économies importantes. Le secteur le plus touché est celui des soins de santé. </w:t>
      </w:r>
      <w:r w:rsidR="00DC7571" w:rsidRPr="005872A5">
        <w:rPr>
          <w:b/>
          <w:lang w:val="fr-FR"/>
        </w:rPr>
        <w:t>Le budget attribué aux soins de santé repr</w:t>
      </w:r>
      <w:r w:rsidRPr="005872A5">
        <w:rPr>
          <w:b/>
          <w:lang w:val="fr-FR"/>
        </w:rPr>
        <w:t xml:space="preserve">ésente </w:t>
      </w:r>
      <w:r w:rsidR="00DC7571" w:rsidRPr="005872A5">
        <w:rPr>
          <w:b/>
          <w:lang w:val="fr-FR"/>
        </w:rPr>
        <w:t>actuellement 11% d</w:t>
      </w:r>
      <w:r w:rsidRPr="005872A5">
        <w:rPr>
          <w:b/>
          <w:lang w:val="fr-FR"/>
        </w:rPr>
        <w:t>u</w:t>
      </w:r>
      <w:r w:rsidR="00DC7571" w:rsidRPr="005872A5">
        <w:rPr>
          <w:b/>
          <w:lang w:val="fr-FR"/>
        </w:rPr>
        <w:t xml:space="preserve"> budget national belge.</w:t>
      </w:r>
      <w:r w:rsidR="00671D05" w:rsidRPr="005872A5">
        <w:rPr>
          <w:b/>
          <w:lang w:val="fr-FR"/>
        </w:rPr>
        <w:t xml:space="preserve"> </w:t>
      </w:r>
      <w:r w:rsidR="00E144B1" w:rsidRPr="005872A5">
        <w:rPr>
          <w:b/>
          <w:lang w:val="fr-FR"/>
        </w:rPr>
        <w:t>Bien que compren</w:t>
      </w:r>
      <w:r w:rsidRPr="005872A5">
        <w:rPr>
          <w:b/>
          <w:lang w:val="fr-FR"/>
        </w:rPr>
        <w:t>ant</w:t>
      </w:r>
      <w:r w:rsidR="00E144B1" w:rsidRPr="005872A5">
        <w:rPr>
          <w:b/>
          <w:lang w:val="fr-FR"/>
        </w:rPr>
        <w:t xml:space="preserve"> la </w:t>
      </w:r>
      <w:r w:rsidR="0001673D" w:rsidRPr="005872A5">
        <w:rPr>
          <w:b/>
          <w:lang w:val="fr-FR"/>
        </w:rPr>
        <w:t>réalité</w:t>
      </w:r>
      <w:r w:rsidR="00E144B1" w:rsidRPr="005872A5">
        <w:rPr>
          <w:b/>
          <w:lang w:val="fr-FR"/>
        </w:rPr>
        <w:t xml:space="preserve"> d’un contexte budgétaire et d’une situation économique difficile, la Société Belge de Cardiologie </w:t>
      </w:r>
      <w:r w:rsidR="0001673D" w:rsidRPr="005872A5">
        <w:rPr>
          <w:b/>
          <w:lang w:val="fr-FR"/>
        </w:rPr>
        <w:t>souhaite</w:t>
      </w:r>
      <w:r w:rsidR="00E144B1" w:rsidRPr="005872A5">
        <w:rPr>
          <w:b/>
          <w:lang w:val="fr-FR"/>
        </w:rPr>
        <w:t xml:space="preserve"> attirer l’attention des autorités sur différents points</w:t>
      </w:r>
      <w:r w:rsidR="0001673D" w:rsidRPr="005872A5">
        <w:rPr>
          <w:b/>
          <w:lang w:val="fr-FR"/>
        </w:rPr>
        <w:t xml:space="preserve"> spécifiques</w:t>
      </w:r>
      <w:r w:rsidR="00E144B1" w:rsidRPr="005872A5">
        <w:rPr>
          <w:b/>
          <w:lang w:val="fr-FR"/>
        </w:rPr>
        <w:t>.</w:t>
      </w:r>
    </w:p>
    <w:p w:rsidR="003152D8" w:rsidRPr="005872A5" w:rsidRDefault="003152D8" w:rsidP="0006647C">
      <w:pPr>
        <w:ind w:firstLine="708"/>
        <w:jc w:val="both"/>
        <w:rPr>
          <w:b/>
          <w:lang w:val="fr-FR"/>
        </w:rPr>
      </w:pPr>
      <w:r w:rsidRPr="005872A5">
        <w:rPr>
          <w:b/>
          <w:lang w:val="fr-FR"/>
        </w:rPr>
        <w:t>Conséquences des restrictions budgétaires</w:t>
      </w:r>
    </w:p>
    <w:p w:rsidR="00E144B1" w:rsidRDefault="0001673D" w:rsidP="004F6C05">
      <w:pPr>
        <w:jc w:val="both"/>
        <w:rPr>
          <w:lang w:val="fr-FR"/>
        </w:rPr>
      </w:pPr>
      <w:r>
        <w:rPr>
          <w:lang w:val="fr-FR"/>
        </w:rPr>
        <w:t>E</w:t>
      </w:r>
      <w:r w:rsidR="00E144B1">
        <w:rPr>
          <w:lang w:val="fr-FR"/>
        </w:rPr>
        <w:t xml:space="preserve">n Belgique comme dans de nombreux pays européen, les maladies cardiovasculaires </w:t>
      </w:r>
      <w:r>
        <w:rPr>
          <w:lang w:val="fr-FR"/>
        </w:rPr>
        <w:t>constituent</w:t>
      </w:r>
      <w:r w:rsidR="00E144B1">
        <w:rPr>
          <w:lang w:val="fr-FR"/>
        </w:rPr>
        <w:t xml:space="preserve"> la première cause de décès. </w:t>
      </w:r>
      <w:r>
        <w:rPr>
          <w:lang w:val="fr-FR"/>
        </w:rPr>
        <w:t>La</w:t>
      </w:r>
      <w:r w:rsidR="00E144B1">
        <w:rPr>
          <w:lang w:val="fr-FR"/>
        </w:rPr>
        <w:t xml:space="preserve"> population avance en âge ce qui augmente non seulement la prévalence des</w:t>
      </w:r>
      <w:r w:rsidR="00DC7571">
        <w:rPr>
          <w:lang w:val="fr-FR"/>
        </w:rPr>
        <w:t xml:space="preserve"> </w:t>
      </w:r>
      <w:r w:rsidR="00E144B1">
        <w:rPr>
          <w:lang w:val="fr-FR"/>
        </w:rPr>
        <w:t>pathologies cardiovasculaires mais aussi celles d’autres pathologies</w:t>
      </w:r>
      <w:r>
        <w:rPr>
          <w:lang w:val="fr-FR"/>
        </w:rPr>
        <w:t xml:space="preserve"> (</w:t>
      </w:r>
      <w:r w:rsidRPr="0001673D">
        <w:rPr>
          <w:lang w:val="fr-FR"/>
        </w:rPr>
        <w:t>telles que les maladies rénales et les maladies vasculaires périphériques</w:t>
      </w:r>
      <w:r>
        <w:rPr>
          <w:lang w:val="fr-FR"/>
        </w:rPr>
        <w:t>)</w:t>
      </w:r>
      <w:r w:rsidR="00E144B1">
        <w:rPr>
          <w:lang w:val="fr-FR"/>
        </w:rPr>
        <w:t>. Les patients à trait</w:t>
      </w:r>
      <w:r>
        <w:rPr>
          <w:lang w:val="fr-FR"/>
        </w:rPr>
        <w:t>er</w:t>
      </w:r>
      <w:r w:rsidR="00E144B1">
        <w:rPr>
          <w:lang w:val="fr-FR"/>
        </w:rPr>
        <w:t xml:space="preserve"> sont plus âgés mais aussi </w:t>
      </w:r>
      <w:r>
        <w:rPr>
          <w:lang w:val="fr-FR"/>
        </w:rPr>
        <w:t>l</w:t>
      </w:r>
      <w:r w:rsidR="00E144B1">
        <w:rPr>
          <w:lang w:val="fr-FR"/>
        </w:rPr>
        <w:t xml:space="preserve">es pathologies plus </w:t>
      </w:r>
      <w:r>
        <w:rPr>
          <w:lang w:val="fr-FR"/>
        </w:rPr>
        <w:t>complexes</w:t>
      </w:r>
      <w:r w:rsidR="00E144B1">
        <w:rPr>
          <w:lang w:val="fr-FR"/>
        </w:rPr>
        <w:t>.</w:t>
      </w:r>
      <w:r w:rsidR="0006647C">
        <w:rPr>
          <w:lang w:val="fr-FR"/>
        </w:rPr>
        <w:t xml:space="preserve"> </w:t>
      </w:r>
      <w:r w:rsidR="004F6C05">
        <w:rPr>
          <w:lang w:val="fr-FR"/>
        </w:rPr>
        <w:t>Les restrictions budgétaires actuelles ne permettent p</w:t>
      </w:r>
      <w:r>
        <w:rPr>
          <w:lang w:val="fr-FR"/>
        </w:rPr>
        <w:t>lus</w:t>
      </w:r>
      <w:r w:rsidR="004F6C05">
        <w:rPr>
          <w:lang w:val="fr-FR"/>
        </w:rPr>
        <w:t xml:space="preserve"> de traiter </w:t>
      </w:r>
      <w:r>
        <w:rPr>
          <w:lang w:val="fr-FR"/>
        </w:rPr>
        <w:t>le</w:t>
      </w:r>
      <w:r w:rsidR="004F6C05">
        <w:rPr>
          <w:lang w:val="fr-FR"/>
        </w:rPr>
        <w:t xml:space="preserve">s patients </w:t>
      </w:r>
      <w:r>
        <w:rPr>
          <w:lang w:val="fr-FR"/>
        </w:rPr>
        <w:t xml:space="preserve">conformément aux </w:t>
      </w:r>
      <w:r w:rsidR="004F6C05">
        <w:rPr>
          <w:lang w:val="fr-FR"/>
        </w:rPr>
        <w:t xml:space="preserve">recommandations de la Société Européenne de Cardiologie.  Plusieurs exemples </w:t>
      </w:r>
      <w:r w:rsidR="00C664A1">
        <w:rPr>
          <w:lang w:val="fr-FR"/>
        </w:rPr>
        <w:t>le démontrent</w:t>
      </w:r>
      <w:r w:rsidR="004F6C05">
        <w:rPr>
          <w:lang w:val="fr-FR"/>
        </w:rPr>
        <w:t xml:space="preserve"> : </w:t>
      </w:r>
    </w:p>
    <w:p w:rsidR="00D9079D" w:rsidRPr="00833853" w:rsidRDefault="008464F3" w:rsidP="00833853">
      <w:pPr>
        <w:pStyle w:val="Paragraphedeliste"/>
        <w:numPr>
          <w:ilvl w:val="0"/>
          <w:numId w:val="1"/>
        </w:numPr>
        <w:jc w:val="both"/>
        <w:rPr>
          <w:lang w:val="fr-FR"/>
        </w:rPr>
      </w:pPr>
      <w:r>
        <w:rPr>
          <w:lang w:val="fr-FR"/>
        </w:rPr>
        <w:t>Le remboursement de l</w:t>
      </w:r>
      <w:r w:rsidR="00D9079D" w:rsidRPr="00833853">
        <w:rPr>
          <w:lang w:val="fr-FR"/>
        </w:rPr>
        <w:t xml:space="preserve">a mise en place des valves aortiques percutanées est </w:t>
      </w:r>
      <w:r w:rsidR="006D6DA6">
        <w:rPr>
          <w:lang w:val="fr-FR"/>
        </w:rPr>
        <w:t xml:space="preserve">limité </w:t>
      </w:r>
      <w:r w:rsidR="0006647C">
        <w:rPr>
          <w:lang w:val="fr-FR"/>
        </w:rPr>
        <w:t xml:space="preserve">aux </w:t>
      </w:r>
      <w:r w:rsidR="0006647C" w:rsidRPr="00833853">
        <w:rPr>
          <w:lang w:val="fr-FR"/>
        </w:rPr>
        <w:t>patients</w:t>
      </w:r>
      <w:r w:rsidR="00D9079D" w:rsidRPr="00833853">
        <w:rPr>
          <w:lang w:val="fr-FR"/>
        </w:rPr>
        <w:t xml:space="preserve"> inopérables pour des raisons anatomiques (déformation thoracique, antécédents de </w:t>
      </w:r>
      <w:proofErr w:type="spellStart"/>
      <w:r w:rsidR="00D9079D" w:rsidRPr="00833853">
        <w:rPr>
          <w:lang w:val="fr-FR"/>
        </w:rPr>
        <w:t>sternotomie</w:t>
      </w:r>
      <w:proofErr w:type="spellEnd"/>
      <w:r w:rsidR="00D9079D" w:rsidRPr="00833853">
        <w:rPr>
          <w:lang w:val="fr-FR"/>
        </w:rPr>
        <w:t xml:space="preserve">) alors que la Société Européenne </w:t>
      </w:r>
      <w:r w:rsidR="006D6DA6">
        <w:rPr>
          <w:lang w:val="fr-FR"/>
        </w:rPr>
        <w:t xml:space="preserve">recommande </w:t>
      </w:r>
      <w:r w:rsidR="00D9079D" w:rsidRPr="00833853">
        <w:rPr>
          <w:lang w:val="fr-FR"/>
        </w:rPr>
        <w:t>d</w:t>
      </w:r>
      <w:r w:rsidR="006D6DA6">
        <w:rPr>
          <w:lang w:val="fr-FR"/>
        </w:rPr>
        <w:t>’utiliser</w:t>
      </w:r>
      <w:r w:rsidR="00D9079D" w:rsidRPr="00833853">
        <w:rPr>
          <w:lang w:val="fr-FR"/>
        </w:rPr>
        <w:t xml:space="preserve"> cette technique </w:t>
      </w:r>
      <w:r w:rsidR="006D6DA6">
        <w:rPr>
          <w:lang w:val="fr-FR"/>
        </w:rPr>
        <w:t>pour tous les</w:t>
      </w:r>
      <w:r w:rsidR="00D9079D" w:rsidRPr="00833853">
        <w:rPr>
          <w:lang w:val="fr-FR"/>
        </w:rPr>
        <w:t xml:space="preserve"> patients jugés inopérables en raison d’un haut risque chirurgical</w:t>
      </w:r>
      <w:r w:rsidR="006D6DA6">
        <w:rPr>
          <w:lang w:val="fr-FR"/>
        </w:rPr>
        <w:t xml:space="preserve">. Le risque étant établi sur base d’une </w:t>
      </w:r>
      <w:r w:rsidR="00D9079D" w:rsidRPr="00833853">
        <w:rPr>
          <w:lang w:val="fr-FR"/>
        </w:rPr>
        <w:t>discussion multidisciplinaire (cardiologue, chirurgien, gériatre).</w:t>
      </w:r>
    </w:p>
    <w:p w:rsidR="00D9079D" w:rsidRDefault="00D9079D" w:rsidP="00833853">
      <w:pPr>
        <w:pStyle w:val="Paragraphedeliste"/>
        <w:numPr>
          <w:ilvl w:val="0"/>
          <w:numId w:val="1"/>
        </w:numPr>
        <w:jc w:val="both"/>
        <w:rPr>
          <w:lang w:val="fr-FR"/>
        </w:rPr>
      </w:pPr>
      <w:r w:rsidRPr="00833853">
        <w:rPr>
          <w:lang w:val="fr-FR"/>
        </w:rPr>
        <w:t xml:space="preserve">Le diagnostic de l’insuffisance cardiaque est basé sur le dosage des peptides </w:t>
      </w:r>
      <w:proofErr w:type="spellStart"/>
      <w:r w:rsidRPr="00833853">
        <w:rPr>
          <w:lang w:val="fr-FR"/>
        </w:rPr>
        <w:t>natriurétiques</w:t>
      </w:r>
      <w:proofErr w:type="spellEnd"/>
      <w:r w:rsidRPr="00833853">
        <w:rPr>
          <w:lang w:val="fr-FR"/>
        </w:rPr>
        <w:t xml:space="preserve"> (BNP, NT Pro BNP) selon les recommandations européennes</w:t>
      </w:r>
      <w:r w:rsidR="006D6DA6">
        <w:rPr>
          <w:lang w:val="fr-FR"/>
        </w:rPr>
        <w:t>. O</w:t>
      </w:r>
      <w:r w:rsidRPr="00833853">
        <w:rPr>
          <w:lang w:val="fr-FR"/>
        </w:rPr>
        <w:t xml:space="preserve">r ce dosage n’est pas remboursé en Belgique et est à charge du patient </w:t>
      </w:r>
      <w:r w:rsidR="006D6DA6">
        <w:rPr>
          <w:lang w:val="fr-FR"/>
        </w:rPr>
        <w:t>alors qu’il</w:t>
      </w:r>
      <w:r w:rsidRPr="00833853">
        <w:rPr>
          <w:lang w:val="fr-FR"/>
        </w:rPr>
        <w:t xml:space="preserve"> est effectué pour aider à un diagnostic correct.</w:t>
      </w:r>
    </w:p>
    <w:p w:rsidR="00833853" w:rsidRDefault="00833853" w:rsidP="00833853">
      <w:pPr>
        <w:pStyle w:val="Paragraphedeliste"/>
        <w:numPr>
          <w:ilvl w:val="0"/>
          <w:numId w:val="1"/>
        </w:numPr>
        <w:jc w:val="both"/>
        <w:rPr>
          <w:lang w:val="fr-FR"/>
        </w:rPr>
      </w:pPr>
      <w:r>
        <w:rPr>
          <w:lang w:val="fr-FR"/>
        </w:rPr>
        <w:t xml:space="preserve">D’autres techniques </w:t>
      </w:r>
      <w:r w:rsidR="007E0C88">
        <w:rPr>
          <w:lang w:val="fr-FR"/>
        </w:rPr>
        <w:t xml:space="preserve">comme la mesure de la réserve coronaire (FFR) </w:t>
      </w:r>
      <w:r w:rsidR="006D6DA6">
        <w:rPr>
          <w:lang w:val="fr-FR"/>
        </w:rPr>
        <w:t>font l’objet d’un remboursement minimal</w:t>
      </w:r>
      <w:r w:rsidR="003152D8">
        <w:rPr>
          <w:lang w:val="fr-FR"/>
        </w:rPr>
        <w:t xml:space="preserve">. Ceci, à condition d’être </w:t>
      </w:r>
      <w:r w:rsidR="007E0C88">
        <w:rPr>
          <w:lang w:val="fr-FR"/>
        </w:rPr>
        <w:t xml:space="preserve">suivi d’une dilatation coronaire (mise en place d’une </w:t>
      </w:r>
      <w:proofErr w:type="spellStart"/>
      <w:r w:rsidR="007E0C88">
        <w:rPr>
          <w:lang w:val="fr-FR"/>
        </w:rPr>
        <w:t>endoprothèse</w:t>
      </w:r>
      <w:proofErr w:type="spellEnd"/>
      <w:r w:rsidR="007E0C88">
        <w:rPr>
          <w:lang w:val="fr-FR"/>
        </w:rPr>
        <w:t xml:space="preserve"> coronaire ou </w:t>
      </w:r>
      <w:proofErr w:type="spellStart"/>
      <w:r w:rsidR="007E0C88">
        <w:rPr>
          <w:lang w:val="fr-FR"/>
        </w:rPr>
        <w:t>stent</w:t>
      </w:r>
      <w:proofErr w:type="spellEnd"/>
      <w:r w:rsidR="007E0C88">
        <w:rPr>
          <w:lang w:val="fr-FR"/>
        </w:rPr>
        <w:t xml:space="preserve">) alors qu’il est connu que </w:t>
      </w:r>
      <w:r w:rsidR="003152D8">
        <w:rPr>
          <w:lang w:val="fr-FR"/>
        </w:rPr>
        <w:t xml:space="preserve">l’utilisation adéquate de </w:t>
      </w:r>
      <w:r w:rsidR="007E0C88">
        <w:rPr>
          <w:lang w:val="fr-FR"/>
        </w:rPr>
        <w:t xml:space="preserve">cette technique </w:t>
      </w:r>
      <w:r w:rsidR="003152D8">
        <w:rPr>
          <w:lang w:val="fr-FR"/>
        </w:rPr>
        <w:t>permet d’</w:t>
      </w:r>
      <w:r w:rsidR="007E0C88">
        <w:rPr>
          <w:lang w:val="fr-FR"/>
        </w:rPr>
        <w:t xml:space="preserve">éviter la mise en place de </w:t>
      </w:r>
      <w:proofErr w:type="spellStart"/>
      <w:r w:rsidR="007E0C88">
        <w:rPr>
          <w:lang w:val="fr-FR"/>
        </w:rPr>
        <w:t>stent</w:t>
      </w:r>
      <w:proofErr w:type="spellEnd"/>
      <w:r w:rsidR="007E0C88">
        <w:rPr>
          <w:lang w:val="fr-FR"/>
        </w:rPr>
        <w:t>.</w:t>
      </w:r>
    </w:p>
    <w:p w:rsidR="007E0C88" w:rsidRDefault="007E0C88" w:rsidP="00833853">
      <w:pPr>
        <w:pStyle w:val="Paragraphedeliste"/>
        <w:numPr>
          <w:ilvl w:val="0"/>
          <w:numId w:val="1"/>
        </w:numPr>
        <w:jc w:val="both"/>
        <w:rPr>
          <w:lang w:val="fr-FR"/>
        </w:rPr>
      </w:pPr>
      <w:r>
        <w:rPr>
          <w:lang w:val="fr-FR"/>
        </w:rPr>
        <w:t>…..</w:t>
      </w:r>
    </w:p>
    <w:p w:rsidR="007E0C88" w:rsidRDefault="007E0C88" w:rsidP="007E0C88">
      <w:pPr>
        <w:jc w:val="both"/>
        <w:rPr>
          <w:lang w:val="fr-FR"/>
        </w:rPr>
      </w:pPr>
    </w:p>
    <w:p w:rsidR="007E0C88" w:rsidRDefault="0088668B" w:rsidP="007E0C88">
      <w:pPr>
        <w:jc w:val="both"/>
        <w:rPr>
          <w:lang w:val="fr-FR"/>
        </w:rPr>
      </w:pPr>
      <w:r>
        <w:rPr>
          <w:lang w:val="fr-FR"/>
        </w:rPr>
        <w:t xml:space="preserve">Au cours de </w:t>
      </w:r>
      <w:r w:rsidR="003152D8">
        <w:rPr>
          <w:lang w:val="fr-FR"/>
        </w:rPr>
        <w:t>la dernière décennie</w:t>
      </w:r>
      <w:r>
        <w:rPr>
          <w:lang w:val="fr-FR"/>
        </w:rPr>
        <w:t xml:space="preserve">, plusieurs prestations (échocardiographie, angiographie, pace maker…) ont vu </w:t>
      </w:r>
      <w:r w:rsidR="0006647C">
        <w:rPr>
          <w:lang w:val="fr-FR"/>
        </w:rPr>
        <w:t>leur remboursement diminué</w:t>
      </w:r>
      <w:r w:rsidR="003152D8">
        <w:rPr>
          <w:lang w:val="fr-FR"/>
        </w:rPr>
        <w:t xml:space="preserve">, </w:t>
      </w:r>
      <w:r>
        <w:rPr>
          <w:lang w:val="fr-FR"/>
        </w:rPr>
        <w:t xml:space="preserve">parfois à plusieurs reprises. </w:t>
      </w:r>
      <w:r w:rsidR="003152D8">
        <w:rPr>
          <w:lang w:val="fr-FR"/>
        </w:rPr>
        <w:t>La Société Belge de Cardiologie s’</w:t>
      </w:r>
      <w:r>
        <w:rPr>
          <w:lang w:val="fr-FR"/>
        </w:rPr>
        <w:t>oppos</w:t>
      </w:r>
      <w:r w:rsidR="003152D8">
        <w:rPr>
          <w:lang w:val="fr-FR"/>
        </w:rPr>
        <w:t>e</w:t>
      </w:r>
      <w:r>
        <w:rPr>
          <w:lang w:val="fr-FR"/>
        </w:rPr>
        <w:t xml:space="preserve"> à ces diminutions linéaires qui entraineront une diminution de la qualité des soins (non renouvellement des machines par exemple).</w:t>
      </w:r>
    </w:p>
    <w:p w:rsidR="003152D8" w:rsidRPr="005872A5" w:rsidRDefault="003152D8" w:rsidP="0006647C">
      <w:pPr>
        <w:ind w:firstLine="708"/>
        <w:jc w:val="both"/>
        <w:rPr>
          <w:b/>
          <w:lang w:val="fr-FR"/>
        </w:rPr>
      </w:pPr>
      <w:r w:rsidRPr="005872A5">
        <w:rPr>
          <w:b/>
          <w:lang w:val="fr-FR"/>
        </w:rPr>
        <w:t>Besoin de mesures structurelles pour les centres</w:t>
      </w:r>
    </w:p>
    <w:p w:rsidR="0088668B" w:rsidRDefault="0088668B" w:rsidP="007E0C88">
      <w:pPr>
        <w:jc w:val="both"/>
        <w:rPr>
          <w:lang w:val="fr-FR"/>
        </w:rPr>
      </w:pPr>
      <w:r>
        <w:rPr>
          <w:lang w:val="fr-FR"/>
        </w:rPr>
        <w:t xml:space="preserve">Ces dernières années, ont vu l’apparition de nombreux centres de cardiologie interventionnelle. Déjà en 2009, </w:t>
      </w:r>
      <w:r w:rsidR="003152D8">
        <w:rPr>
          <w:lang w:val="fr-FR"/>
        </w:rPr>
        <w:t xml:space="preserve">la SBC avait </w:t>
      </w:r>
      <w:r>
        <w:rPr>
          <w:lang w:val="fr-FR"/>
        </w:rPr>
        <w:t>mis en garde contre les possibles dérives de cette politique</w:t>
      </w:r>
      <w:r w:rsidR="003152D8">
        <w:rPr>
          <w:lang w:val="fr-FR"/>
        </w:rPr>
        <w:t xml:space="preserve"> et les risques de </w:t>
      </w:r>
      <w:r w:rsidR="003152D8">
        <w:rPr>
          <w:lang w:val="fr-FR"/>
        </w:rPr>
        <w:lastRenderedPageBreak/>
        <w:t>surconsommation</w:t>
      </w:r>
      <w:r>
        <w:rPr>
          <w:lang w:val="fr-FR"/>
        </w:rPr>
        <w:t xml:space="preserve">. </w:t>
      </w:r>
      <w:r w:rsidR="0068555C">
        <w:rPr>
          <w:lang w:val="fr-FR"/>
        </w:rPr>
        <w:t>SBC</w:t>
      </w:r>
      <w:r>
        <w:rPr>
          <w:lang w:val="fr-FR"/>
        </w:rPr>
        <w:t xml:space="preserve"> demand</w:t>
      </w:r>
      <w:r w:rsidR="0068555C">
        <w:rPr>
          <w:lang w:val="fr-FR"/>
        </w:rPr>
        <w:t>e</w:t>
      </w:r>
      <w:r>
        <w:rPr>
          <w:lang w:val="fr-FR"/>
        </w:rPr>
        <w:t xml:space="preserve"> au Gouvernement de prendre des mesures structurelles, qui permettront de respecter les critères de qualité </w:t>
      </w:r>
      <w:r w:rsidR="0068555C">
        <w:rPr>
          <w:lang w:val="fr-FR"/>
        </w:rPr>
        <w:t xml:space="preserve">internationaux </w:t>
      </w:r>
      <w:r>
        <w:rPr>
          <w:lang w:val="fr-FR"/>
        </w:rPr>
        <w:t xml:space="preserve">définis pour les </w:t>
      </w:r>
      <w:r w:rsidR="0068555C">
        <w:rPr>
          <w:lang w:val="fr-FR"/>
        </w:rPr>
        <w:t xml:space="preserve">soins </w:t>
      </w:r>
      <w:r>
        <w:rPr>
          <w:lang w:val="fr-FR"/>
        </w:rPr>
        <w:t xml:space="preserve">cardiaques.  </w:t>
      </w:r>
      <w:r w:rsidR="007D09D6">
        <w:rPr>
          <w:lang w:val="fr-FR"/>
        </w:rPr>
        <w:t xml:space="preserve">La limitation des traitements complexes à des centres </w:t>
      </w:r>
      <w:r>
        <w:rPr>
          <w:lang w:val="fr-FR"/>
        </w:rPr>
        <w:t xml:space="preserve">de compétence ou de </w:t>
      </w:r>
      <w:r w:rsidR="00671D05">
        <w:rPr>
          <w:lang w:val="fr-FR"/>
        </w:rPr>
        <w:t>référence permettra</w:t>
      </w:r>
      <w:r>
        <w:rPr>
          <w:lang w:val="fr-FR"/>
        </w:rPr>
        <w:t xml:space="preserve"> d’obtenir les seuils d’activités qui garantissent une qualité de soins auxquelles tous </w:t>
      </w:r>
      <w:r w:rsidR="007D09D6">
        <w:rPr>
          <w:lang w:val="fr-FR"/>
        </w:rPr>
        <w:t>les</w:t>
      </w:r>
      <w:r>
        <w:rPr>
          <w:lang w:val="fr-FR"/>
        </w:rPr>
        <w:t xml:space="preserve"> patients ont droit.</w:t>
      </w:r>
    </w:p>
    <w:p w:rsidR="007D09D6" w:rsidRPr="005872A5" w:rsidRDefault="007D09D6" w:rsidP="0006647C">
      <w:pPr>
        <w:ind w:firstLine="708"/>
        <w:jc w:val="both"/>
        <w:rPr>
          <w:b/>
          <w:lang w:val="fr-FR"/>
        </w:rPr>
      </w:pPr>
      <w:r w:rsidRPr="005872A5">
        <w:rPr>
          <w:b/>
          <w:lang w:val="fr-FR"/>
        </w:rPr>
        <w:t>Organisation des soins cardiaques</w:t>
      </w:r>
    </w:p>
    <w:p w:rsidR="0088668B" w:rsidRDefault="0088668B" w:rsidP="007E0C88">
      <w:pPr>
        <w:jc w:val="both"/>
      </w:pPr>
      <w:r>
        <w:rPr>
          <w:lang w:val="fr-FR"/>
        </w:rPr>
        <w:t xml:space="preserve">Le gouvernement souhaite réorganiser les soins de santé par la création de réseaux </w:t>
      </w:r>
      <w:r w:rsidR="00787586">
        <w:rPr>
          <w:lang w:val="fr-FR"/>
        </w:rPr>
        <w:t>au</w:t>
      </w:r>
      <w:r>
        <w:rPr>
          <w:lang w:val="fr-FR"/>
        </w:rPr>
        <w:t xml:space="preserve"> niveau local (correspondant à un </w:t>
      </w:r>
      <w:r w:rsidR="00787586">
        <w:rPr>
          <w:lang w:val="fr-FR"/>
        </w:rPr>
        <w:t>« </w:t>
      </w:r>
      <w:r>
        <w:rPr>
          <w:lang w:val="fr-FR"/>
        </w:rPr>
        <w:t>bassin</w:t>
      </w:r>
      <w:r w:rsidR="00787586">
        <w:rPr>
          <w:lang w:val="fr-FR"/>
        </w:rPr>
        <w:t> »</w:t>
      </w:r>
      <w:r>
        <w:rPr>
          <w:lang w:val="fr-FR"/>
        </w:rPr>
        <w:t xml:space="preserve"> de soins), avec </w:t>
      </w:r>
      <w:r w:rsidR="00671D05">
        <w:rPr>
          <w:lang w:val="fr-FR"/>
        </w:rPr>
        <w:t>des alliances supra régionales</w:t>
      </w:r>
      <w:r>
        <w:rPr>
          <w:lang w:val="fr-FR"/>
        </w:rPr>
        <w:t xml:space="preserve"> dans certains domaines et des centres de références. </w:t>
      </w:r>
      <w:r w:rsidRPr="0088668B">
        <w:t>Ceci implique des accords</w:t>
      </w:r>
      <w:r w:rsidR="00787586">
        <w:t xml:space="preserve"> ou des </w:t>
      </w:r>
      <w:r w:rsidRPr="0088668B">
        <w:t xml:space="preserve">associations entre hôpitaux.  </w:t>
      </w:r>
      <w:r w:rsidR="00787586">
        <w:t xml:space="preserve">La SBC souligne </w:t>
      </w:r>
      <w:r>
        <w:t>que les patients ont souvent plusieurs atteintes cardiaque (problèmes coronariens, valvulaire, trouble du rythme</w:t>
      </w:r>
      <w:r w:rsidR="00671D05">
        <w:t>, .</w:t>
      </w:r>
      <w:r>
        <w:t>..)</w:t>
      </w:r>
      <w:r w:rsidR="00787586">
        <w:t>. Un programme de</w:t>
      </w:r>
      <w:r>
        <w:t xml:space="preserve"> soins adéquat nécessite de pouvoir considérer </w:t>
      </w:r>
      <w:r w:rsidR="00787586">
        <w:t xml:space="preserve">globalement </w:t>
      </w:r>
      <w:r>
        <w:t>tous ces aspects</w:t>
      </w:r>
      <w:r w:rsidR="00787586">
        <w:t>. Le choix du centre devrait donc dépendre de la pathologie du patient</w:t>
      </w:r>
      <w:r>
        <w:t xml:space="preserve">. Ces centres de référence/réseaux doivent avoir accès aux techniques </w:t>
      </w:r>
      <w:r w:rsidR="00116C95">
        <w:t xml:space="preserve">les plus </w:t>
      </w:r>
      <w:r>
        <w:t xml:space="preserve">avancées : </w:t>
      </w:r>
      <w:r w:rsidR="00671D05">
        <w:t>assistance ventriculaire</w:t>
      </w:r>
      <w:r>
        <w:t xml:space="preserve"> gauche, transplantations cardiaque, ablations complexes…. Ceci permettra de créer une organisation pyramidale avec une </w:t>
      </w:r>
      <w:r w:rsidR="00671D05">
        <w:t>priorisation</w:t>
      </w:r>
      <w:r>
        <w:t xml:space="preserve"> des soins cardiaques. La centralisation de l’utilisation de techniques co</w:t>
      </w:r>
      <w:r w:rsidR="00116C95">
        <w:t>û</w:t>
      </w:r>
      <w:r>
        <w:t xml:space="preserve">teuses dans des centres de référence/réseaux devrait permettre un meilleur remboursement des techniques diagnostiques utilisées pour la majorité des patients. Pour poursuivre ces objectifs, les services de cardiologie doivent poursuivre les accords déjà engagés avec d’autres services </w:t>
      </w:r>
      <w:r w:rsidR="00116C95">
        <w:t xml:space="preserve">et </w:t>
      </w:r>
      <w:r>
        <w:t>créer de nouvelles alliances. Si le gouvernement a déjà une idée de la façon dont il souhaite organiser ces réseaux, l</w:t>
      </w:r>
      <w:r w:rsidR="00116C95">
        <w:t xml:space="preserve">eur </w:t>
      </w:r>
      <w:r>
        <w:t>financement n’a pas encore été évoqué</w:t>
      </w:r>
      <w:r w:rsidR="00116C95">
        <w:t xml:space="preserve">, ce qui </w:t>
      </w:r>
      <w:r>
        <w:t>est essentiel.</w:t>
      </w:r>
    </w:p>
    <w:p w:rsidR="0088668B" w:rsidRDefault="00116C95" w:rsidP="007E0C88">
      <w:pPr>
        <w:jc w:val="both"/>
      </w:pPr>
      <w:r>
        <w:t xml:space="preserve">La SBC souhaite également </w:t>
      </w:r>
      <w:r w:rsidR="0088668B">
        <w:t>insister sur l’importance du maintien de la qualité des soins</w:t>
      </w:r>
      <w:r>
        <w:t xml:space="preserve"> et</w:t>
      </w:r>
      <w:r w:rsidR="0088668B">
        <w:t xml:space="preserve"> des indices de qualité. Ceux-ci peuvent être suivis au travers de registre</w:t>
      </w:r>
      <w:r>
        <w:t>s</w:t>
      </w:r>
      <w:r w:rsidR="0088668B">
        <w:t>. Les registres existants </w:t>
      </w:r>
      <w:r>
        <w:t>tels que celui de l’</w:t>
      </w:r>
      <w:r w:rsidR="0088668B">
        <w:t>infarctus</w:t>
      </w:r>
      <w:r>
        <w:t xml:space="preserve"> du myocarde aigus</w:t>
      </w:r>
      <w:r w:rsidR="0088668B">
        <w:t>, doivent être soutenus</w:t>
      </w:r>
      <w:r>
        <w:t>. D</w:t>
      </w:r>
      <w:r w:rsidR="005872A5">
        <w:t>’</w:t>
      </w:r>
      <w:r w:rsidR="0088668B">
        <w:t xml:space="preserve">autres doivent être crées </w:t>
      </w:r>
      <w:r>
        <w:t xml:space="preserve">et </w:t>
      </w:r>
      <w:r w:rsidR="0088668B">
        <w:t>financ</w:t>
      </w:r>
      <w:r>
        <w:t xml:space="preserve">és </w:t>
      </w:r>
      <w:r w:rsidR="0088668B">
        <w:t>par les autorités.</w:t>
      </w:r>
    </w:p>
    <w:p w:rsidR="00787586" w:rsidRPr="005872A5" w:rsidRDefault="00787586" w:rsidP="0006647C">
      <w:pPr>
        <w:ind w:firstLine="708"/>
        <w:jc w:val="both"/>
        <w:rPr>
          <w:b/>
        </w:rPr>
      </w:pPr>
      <w:r w:rsidRPr="005872A5">
        <w:rPr>
          <w:b/>
        </w:rPr>
        <w:t>Enseignement</w:t>
      </w:r>
    </w:p>
    <w:p w:rsidR="0088668B" w:rsidRPr="0088668B" w:rsidRDefault="0088668B" w:rsidP="007E0C88">
      <w:pPr>
        <w:jc w:val="both"/>
      </w:pPr>
      <w:r>
        <w:t>Enfin le maintien de la qualité des soins passe aussi par</w:t>
      </w:r>
      <w:r w:rsidR="00116C95">
        <w:t xml:space="preserve"> un </w:t>
      </w:r>
      <w:r>
        <w:t>enseignement</w:t>
      </w:r>
      <w:r w:rsidR="00116C95">
        <w:t xml:space="preserve"> de qualité</w:t>
      </w:r>
      <w:r>
        <w:t xml:space="preserve">, celui des futurs médecins mais aussi </w:t>
      </w:r>
      <w:r w:rsidR="00116C95">
        <w:t xml:space="preserve">par la formation </w:t>
      </w:r>
      <w:r>
        <w:t>continu</w:t>
      </w:r>
      <w:r w:rsidR="00116C95">
        <w:t>e</w:t>
      </w:r>
      <w:r>
        <w:t xml:space="preserve"> des cardiologues qui doit être soutenu</w:t>
      </w:r>
      <w:r w:rsidR="00116C95">
        <w:t>e</w:t>
      </w:r>
      <w:r>
        <w:t xml:space="preserve"> par le gouvernement.</w:t>
      </w:r>
    </w:p>
    <w:p w:rsidR="00D9079D" w:rsidRDefault="00D9079D" w:rsidP="004F6C05">
      <w:pPr>
        <w:jc w:val="both"/>
      </w:pPr>
    </w:p>
    <w:p w:rsidR="0006647C" w:rsidRPr="0006647C" w:rsidRDefault="0006647C" w:rsidP="0006647C">
      <w:pPr>
        <w:rPr>
          <w:b/>
          <w:sz w:val="20"/>
        </w:rPr>
      </w:pPr>
      <w:r w:rsidRPr="0006647C">
        <w:rPr>
          <w:b/>
          <w:sz w:val="20"/>
        </w:rPr>
        <w:t xml:space="preserve">Au sujet de la </w:t>
      </w:r>
      <w:proofErr w:type="spellStart"/>
      <w:r w:rsidRPr="0006647C">
        <w:rPr>
          <w:b/>
          <w:sz w:val="20"/>
        </w:rPr>
        <w:t>BSCardio</w:t>
      </w:r>
      <w:proofErr w:type="spellEnd"/>
    </w:p>
    <w:p w:rsidR="0006647C" w:rsidRPr="0006647C" w:rsidRDefault="0006647C" w:rsidP="0006647C">
      <w:pPr>
        <w:jc w:val="both"/>
        <w:rPr>
          <w:rFonts w:eastAsia="Times New Roman"/>
          <w:color w:val="222222"/>
          <w:sz w:val="20"/>
          <w:lang w:val="fr-FR" w:eastAsia="fr-BE"/>
        </w:rPr>
      </w:pPr>
      <w:r w:rsidRPr="0006647C">
        <w:rPr>
          <w:rFonts w:eastAsia="Times New Roman" w:cs="Courier New"/>
          <w:color w:val="222222"/>
          <w:sz w:val="20"/>
          <w:lang w:val="fr-FR" w:eastAsia="fr-BE"/>
        </w:rPr>
        <w:t xml:space="preserve">La </w:t>
      </w:r>
      <w:hyperlink r:id="rId6" w:history="1">
        <w:r w:rsidRPr="0006647C">
          <w:rPr>
            <w:rStyle w:val="Lienhypertexte"/>
            <w:rFonts w:eastAsia="Times New Roman" w:cs="Courier New"/>
            <w:sz w:val="20"/>
            <w:lang w:val="fr-FR" w:eastAsia="fr-BE"/>
          </w:rPr>
          <w:t>Société Belge de Cardiologie</w:t>
        </w:r>
      </w:hyperlink>
      <w:r w:rsidRPr="0006647C">
        <w:rPr>
          <w:rFonts w:eastAsia="Times New Roman" w:cs="Courier New"/>
          <w:color w:val="222222"/>
          <w:sz w:val="20"/>
          <w:lang w:val="fr-FR" w:eastAsia="fr-BE"/>
        </w:rPr>
        <w:t xml:space="preserve"> (BSC) est une société scientifique dont le but est de promouvoir les connaissances scientifiques en cardiologie pour permettre les soins les plus appropriés aux patients.  Dans ce cadre, l’objectif est de soutenir la diffusion des nouvelles connaissances dans les différents domaines de la cardiologie, d’encourager la formation continue en cardiologie, de favoriser les échanges scientifiques et la collaboration entre les cardiologues belges mais également avec nos collègues étrangers et de promouvoir la coopération internationale. La BSC soutient la recherche dans le domaine cardiovasculaire en favorisant la recherche fondamentale et clinique.  </w:t>
      </w:r>
      <w:r w:rsidRPr="0006647C">
        <w:rPr>
          <w:rFonts w:eastAsia="Times New Roman"/>
          <w:color w:val="222222"/>
          <w:sz w:val="20"/>
          <w:lang w:val="fr-FR" w:eastAsia="fr-BE"/>
        </w:rPr>
        <w:t xml:space="preserve">L'organisation soutient les activités des différents groupes de travail. Ces groupes organisent des réunions et des séminaires tout au long de l'année, dans chacune de leurs spécialités. Pour plus d'informations à ce sujet, cliquez </w:t>
      </w:r>
      <w:hyperlink r:id="rId7" w:history="1">
        <w:r w:rsidRPr="0006647C">
          <w:rPr>
            <w:rStyle w:val="Lienhypertexte"/>
            <w:rFonts w:eastAsia="Times New Roman"/>
            <w:sz w:val="20"/>
            <w:lang w:val="fr-FR" w:eastAsia="fr-BE"/>
          </w:rPr>
          <w:t>ici</w:t>
        </w:r>
      </w:hyperlink>
      <w:r w:rsidRPr="0006647C">
        <w:rPr>
          <w:rFonts w:eastAsia="Times New Roman"/>
          <w:color w:val="222222"/>
          <w:sz w:val="20"/>
          <w:lang w:val="fr-FR" w:eastAsia="fr-BE"/>
        </w:rPr>
        <w:t>.</w:t>
      </w:r>
    </w:p>
    <w:p w:rsidR="0006647C" w:rsidRPr="0006647C" w:rsidRDefault="0006647C" w:rsidP="00066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22222"/>
          <w:sz w:val="20"/>
          <w:lang w:val="fr-FR" w:eastAsia="fr-BE"/>
        </w:rPr>
      </w:pPr>
      <w:r w:rsidRPr="0006647C">
        <w:rPr>
          <w:rFonts w:eastAsia="Times New Roman" w:cs="Courier New"/>
          <w:color w:val="222222"/>
          <w:sz w:val="20"/>
          <w:lang w:val="fr-FR" w:eastAsia="fr-BE"/>
        </w:rPr>
        <w:t xml:space="preserve">La BSC n’a aucune appartenance politique et n’a aucune connections avec des groupes de pressions ou opinions. </w:t>
      </w:r>
    </w:p>
    <w:p w:rsidR="0006647C" w:rsidRPr="00317910" w:rsidRDefault="0006647C" w:rsidP="0006647C">
      <w:pPr>
        <w:rPr>
          <w:b/>
          <w:sz w:val="20"/>
          <w:szCs w:val="20"/>
        </w:rPr>
      </w:pPr>
      <w:r w:rsidRPr="00317910">
        <w:rPr>
          <w:b/>
          <w:sz w:val="20"/>
          <w:szCs w:val="20"/>
        </w:rPr>
        <w:t xml:space="preserve">Plus </w:t>
      </w:r>
      <w:proofErr w:type="gramStart"/>
      <w:r w:rsidRPr="00317910">
        <w:rPr>
          <w:b/>
          <w:sz w:val="20"/>
          <w:szCs w:val="20"/>
        </w:rPr>
        <w:t>d’infos:</w:t>
      </w:r>
      <w:proofErr w:type="gramEnd"/>
    </w:p>
    <w:p w:rsidR="0006647C" w:rsidRPr="00317910" w:rsidRDefault="0006647C" w:rsidP="0006647C">
      <w:pPr>
        <w:tabs>
          <w:tab w:val="left" w:pos="1080"/>
        </w:tabs>
        <w:rPr>
          <w:rFonts w:cs="Arial"/>
          <w:kern w:val="2"/>
          <w:sz w:val="20"/>
          <w:szCs w:val="20"/>
        </w:rPr>
      </w:pPr>
      <w:proofErr w:type="gramStart"/>
      <w:r w:rsidRPr="00317910">
        <w:rPr>
          <w:rFonts w:cs="Arial"/>
          <w:sz w:val="20"/>
          <w:szCs w:val="20"/>
          <w:u w:val="single"/>
        </w:rPr>
        <w:t>Contenu</w:t>
      </w:r>
      <w:r w:rsidRPr="00317910">
        <w:rPr>
          <w:rFonts w:cs="Arial"/>
          <w:kern w:val="2"/>
          <w:sz w:val="20"/>
          <w:szCs w:val="20"/>
          <w:u w:val="single"/>
        </w:rPr>
        <w:t>:</w:t>
      </w:r>
      <w:proofErr w:type="gramEnd"/>
      <w:r w:rsidRPr="00317910">
        <w:rPr>
          <w:rFonts w:cs="Arial"/>
          <w:kern w:val="2"/>
          <w:sz w:val="20"/>
          <w:szCs w:val="20"/>
        </w:rPr>
        <w:tab/>
      </w:r>
      <w:r w:rsidRPr="00317910">
        <w:rPr>
          <w:rFonts w:cs="Arial"/>
          <w:kern w:val="2"/>
          <w:sz w:val="20"/>
          <w:szCs w:val="20"/>
        </w:rPr>
        <w:tab/>
      </w:r>
      <w:r w:rsidRPr="00317910">
        <w:rPr>
          <w:rFonts w:cs="Arial"/>
          <w:kern w:val="2"/>
          <w:sz w:val="20"/>
          <w:szCs w:val="20"/>
        </w:rPr>
        <w:tab/>
      </w:r>
      <w:r w:rsidRPr="00317910">
        <w:rPr>
          <w:rFonts w:cs="Arial"/>
          <w:kern w:val="2"/>
          <w:sz w:val="20"/>
          <w:szCs w:val="20"/>
        </w:rPr>
        <w:tab/>
      </w:r>
      <w:r w:rsidRPr="00317910">
        <w:rPr>
          <w:rFonts w:cs="Arial"/>
          <w:kern w:val="2"/>
          <w:sz w:val="20"/>
          <w:szCs w:val="20"/>
        </w:rPr>
        <w:tab/>
      </w:r>
      <w:r w:rsidRPr="00317910">
        <w:rPr>
          <w:rFonts w:cs="Arial"/>
          <w:kern w:val="2"/>
          <w:sz w:val="20"/>
          <w:szCs w:val="20"/>
        </w:rPr>
        <w:tab/>
        <w:t xml:space="preserve">          </w:t>
      </w:r>
      <w:r w:rsidRPr="00317910">
        <w:rPr>
          <w:rFonts w:cs="Arial"/>
          <w:kern w:val="2"/>
          <w:sz w:val="20"/>
          <w:szCs w:val="20"/>
          <w:u w:val="single"/>
        </w:rPr>
        <w:t>Pratique:</w:t>
      </w:r>
    </w:p>
    <w:p w:rsidR="0006647C" w:rsidRPr="00317910" w:rsidRDefault="0006647C" w:rsidP="0006647C">
      <w:pPr>
        <w:tabs>
          <w:tab w:val="left" w:pos="2381"/>
          <w:tab w:val="left" w:pos="4763"/>
          <w:tab w:val="left" w:pos="7144"/>
        </w:tabs>
        <w:spacing w:after="10" w:line="250" w:lineRule="exact"/>
        <w:jc w:val="both"/>
        <w:rPr>
          <w:rFonts w:cs="Arial"/>
          <w:kern w:val="2"/>
          <w:sz w:val="20"/>
          <w:szCs w:val="20"/>
        </w:rPr>
      </w:pPr>
      <w:proofErr w:type="spellStart"/>
      <w:r w:rsidRPr="00317910">
        <w:rPr>
          <w:rFonts w:cs="Arial"/>
          <w:kern w:val="2"/>
          <w:sz w:val="20"/>
          <w:szCs w:val="20"/>
        </w:rPr>
        <w:t>BSCardio</w:t>
      </w:r>
      <w:proofErr w:type="spellEnd"/>
      <w:r w:rsidRPr="00317910">
        <w:rPr>
          <w:rFonts w:cs="Arial"/>
          <w:kern w:val="2"/>
          <w:sz w:val="20"/>
          <w:szCs w:val="20"/>
        </w:rPr>
        <w:tab/>
      </w:r>
      <w:r w:rsidRPr="00317910">
        <w:rPr>
          <w:rFonts w:cs="Arial"/>
          <w:kern w:val="2"/>
          <w:sz w:val="20"/>
          <w:szCs w:val="20"/>
        </w:rPr>
        <w:tab/>
        <w:t>Two cents</w:t>
      </w:r>
    </w:p>
    <w:p w:rsidR="0006647C" w:rsidRPr="00317910" w:rsidRDefault="0006647C" w:rsidP="0006647C">
      <w:pPr>
        <w:tabs>
          <w:tab w:val="left" w:pos="2381"/>
          <w:tab w:val="left" w:pos="4763"/>
          <w:tab w:val="left" w:pos="7144"/>
        </w:tabs>
        <w:spacing w:after="10" w:line="250" w:lineRule="exact"/>
        <w:jc w:val="both"/>
        <w:rPr>
          <w:rFonts w:cs="Arial"/>
          <w:kern w:val="2"/>
          <w:sz w:val="20"/>
          <w:szCs w:val="20"/>
        </w:rPr>
      </w:pPr>
      <w:r>
        <w:rPr>
          <w:rFonts w:cs="Arial"/>
          <w:kern w:val="2"/>
          <w:sz w:val="20"/>
          <w:szCs w:val="20"/>
          <w:lang w:val="nl-BE"/>
        </w:rPr>
        <w:t>Yolanda Thornton</w:t>
      </w:r>
      <w:r>
        <w:rPr>
          <w:rFonts w:cs="Arial"/>
          <w:kern w:val="2"/>
          <w:sz w:val="20"/>
          <w:szCs w:val="20"/>
          <w:lang w:val="nl-BE"/>
        </w:rPr>
        <w:tab/>
      </w:r>
      <w:r>
        <w:rPr>
          <w:rFonts w:cs="Arial"/>
          <w:kern w:val="2"/>
          <w:sz w:val="20"/>
          <w:szCs w:val="20"/>
          <w:lang w:val="nl-BE"/>
        </w:rPr>
        <w:tab/>
      </w:r>
      <w:r w:rsidR="00317910">
        <w:rPr>
          <w:rFonts w:cs="Arial"/>
          <w:kern w:val="2"/>
          <w:sz w:val="20"/>
          <w:szCs w:val="20"/>
          <w:lang w:val="nl-BE"/>
        </w:rPr>
        <w:t>François Géhot</w:t>
      </w:r>
      <w:r w:rsidRPr="00317910">
        <w:rPr>
          <w:rFonts w:cs="Arial"/>
          <w:kern w:val="2"/>
          <w:sz w:val="20"/>
          <w:szCs w:val="20"/>
        </w:rPr>
        <w:tab/>
      </w:r>
    </w:p>
    <w:p w:rsidR="0006647C" w:rsidRDefault="0006647C" w:rsidP="0006647C">
      <w:pPr>
        <w:tabs>
          <w:tab w:val="left" w:pos="2381"/>
          <w:tab w:val="left" w:pos="4763"/>
          <w:tab w:val="left" w:pos="7144"/>
        </w:tabs>
        <w:spacing w:after="10" w:line="250" w:lineRule="exact"/>
        <w:jc w:val="both"/>
        <w:rPr>
          <w:rFonts w:cs="Arial"/>
          <w:kern w:val="2"/>
          <w:sz w:val="20"/>
          <w:szCs w:val="20"/>
          <w:lang w:val="de-DE"/>
        </w:rPr>
      </w:pPr>
      <w:r>
        <w:rPr>
          <w:rFonts w:cs="Arial"/>
          <w:kern w:val="2"/>
          <w:sz w:val="20"/>
          <w:szCs w:val="20"/>
          <w:lang w:val="de-DE"/>
        </w:rPr>
        <w:lastRenderedPageBreak/>
        <w:t xml:space="preserve">Rue des </w:t>
      </w:r>
      <w:proofErr w:type="spellStart"/>
      <w:r>
        <w:rPr>
          <w:rFonts w:cs="Arial"/>
          <w:kern w:val="2"/>
          <w:sz w:val="20"/>
          <w:szCs w:val="20"/>
          <w:lang w:val="de-DE"/>
        </w:rPr>
        <w:t>Champs-Elysées</w:t>
      </w:r>
      <w:proofErr w:type="spellEnd"/>
      <w:r>
        <w:rPr>
          <w:rFonts w:cs="Arial"/>
          <w:kern w:val="2"/>
          <w:sz w:val="20"/>
          <w:szCs w:val="20"/>
          <w:lang w:val="de-DE"/>
        </w:rPr>
        <w:t xml:space="preserve"> 63</w:t>
      </w:r>
      <w:r>
        <w:rPr>
          <w:rFonts w:cs="Arial"/>
          <w:kern w:val="2"/>
          <w:sz w:val="20"/>
          <w:szCs w:val="20"/>
          <w:lang w:val="de-DE"/>
        </w:rPr>
        <w:tab/>
      </w:r>
      <w:r>
        <w:rPr>
          <w:rFonts w:cs="Arial"/>
          <w:kern w:val="2"/>
          <w:sz w:val="20"/>
          <w:szCs w:val="20"/>
          <w:lang w:val="de-DE"/>
        </w:rPr>
        <w:tab/>
        <w:t xml:space="preserve">Rue du </w:t>
      </w:r>
      <w:proofErr w:type="spellStart"/>
      <w:r>
        <w:rPr>
          <w:rFonts w:cs="Arial"/>
          <w:kern w:val="2"/>
          <w:sz w:val="20"/>
          <w:szCs w:val="20"/>
          <w:lang w:val="de-DE"/>
        </w:rPr>
        <w:t>Collège</w:t>
      </w:r>
      <w:proofErr w:type="spellEnd"/>
      <w:r>
        <w:rPr>
          <w:rFonts w:cs="Arial"/>
          <w:kern w:val="2"/>
          <w:sz w:val="20"/>
          <w:szCs w:val="20"/>
          <w:lang w:val="de-DE"/>
        </w:rPr>
        <w:t xml:space="preserve"> St-Michel 11</w:t>
      </w:r>
    </w:p>
    <w:p w:rsidR="0006647C" w:rsidRDefault="0006647C" w:rsidP="0006647C">
      <w:pPr>
        <w:tabs>
          <w:tab w:val="left" w:pos="2381"/>
          <w:tab w:val="left" w:pos="4763"/>
          <w:tab w:val="left" w:pos="7144"/>
        </w:tabs>
        <w:spacing w:after="10" w:line="250" w:lineRule="exact"/>
        <w:jc w:val="both"/>
        <w:rPr>
          <w:rFonts w:cs="Arial"/>
          <w:kern w:val="2"/>
          <w:sz w:val="20"/>
          <w:szCs w:val="20"/>
        </w:rPr>
      </w:pPr>
      <w:r>
        <w:rPr>
          <w:rFonts w:cs="Arial"/>
          <w:kern w:val="2"/>
          <w:sz w:val="20"/>
          <w:szCs w:val="20"/>
        </w:rPr>
        <w:t>1050 Bruxelles</w:t>
      </w:r>
      <w:r>
        <w:rPr>
          <w:rFonts w:cs="Arial"/>
          <w:kern w:val="2"/>
          <w:sz w:val="20"/>
          <w:szCs w:val="20"/>
        </w:rPr>
        <w:tab/>
      </w:r>
      <w:r>
        <w:rPr>
          <w:rFonts w:cs="Arial"/>
          <w:kern w:val="2"/>
          <w:sz w:val="20"/>
          <w:szCs w:val="20"/>
        </w:rPr>
        <w:tab/>
        <w:t>1150 Bruxel</w:t>
      </w:r>
      <w:bookmarkStart w:id="0" w:name="_GoBack"/>
      <w:bookmarkEnd w:id="0"/>
      <w:r>
        <w:rPr>
          <w:rFonts w:cs="Arial"/>
          <w:kern w:val="2"/>
          <w:sz w:val="20"/>
          <w:szCs w:val="20"/>
        </w:rPr>
        <w:t>les</w:t>
      </w:r>
      <w:r>
        <w:rPr>
          <w:rFonts w:cs="Arial"/>
          <w:kern w:val="2"/>
          <w:sz w:val="20"/>
          <w:szCs w:val="20"/>
        </w:rPr>
        <w:tab/>
      </w:r>
    </w:p>
    <w:p w:rsidR="0006647C" w:rsidRDefault="0006647C" w:rsidP="0006647C">
      <w:pPr>
        <w:tabs>
          <w:tab w:val="left" w:pos="2381"/>
          <w:tab w:val="left" w:pos="4763"/>
          <w:tab w:val="left" w:pos="7144"/>
        </w:tabs>
        <w:spacing w:after="10" w:line="250" w:lineRule="exact"/>
        <w:jc w:val="both"/>
        <w:rPr>
          <w:sz w:val="20"/>
          <w:szCs w:val="20"/>
        </w:rPr>
      </w:pPr>
      <w:r>
        <w:rPr>
          <w:rFonts w:cs="Arial"/>
          <w:kern w:val="2"/>
          <w:sz w:val="20"/>
          <w:szCs w:val="20"/>
        </w:rPr>
        <w:t>+32 2 644 62 32</w:t>
      </w:r>
      <w:r>
        <w:rPr>
          <w:rFonts w:cs="Arial"/>
          <w:kern w:val="2"/>
          <w:sz w:val="20"/>
          <w:szCs w:val="20"/>
        </w:rPr>
        <w:tab/>
      </w:r>
      <w:r>
        <w:rPr>
          <w:rFonts w:cs="Arial"/>
          <w:kern w:val="2"/>
          <w:sz w:val="20"/>
          <w:szCs w:val="20"/>
        </w:rPr>
        <w:tab/>
        <w:t xml:space="preserve">+32 </w:t>
      </w:r>
      <w:r w:rsidR="00317910">
        <w:rPr>
          <w:rFonts w:cs="Arial"/>
          <w:kern w:val="2"/>
          <w:sz w:val="20"/>
          <w:szCs w:val="20"/>
        </w:rPr>
        <w:t>475 85 91 16</w:t>
      </w:r>
    </w:p>
    <w:p w:rsidR="0006647C" w:rsidRDefault="00140555" w:rsidP="0006647C">
      <w:pPr>
        <w:tabs>
          <w:tab w:val="left" w:pos="2381"/>
          <w:tab w:val="left" w:pos="4763"/>
          <w:tab w:val="left" w:pos="7144"/>
        </w:tabs>
        <w:spacing w:before="280" w:after="10" w:line="250" w:lineRule="exact"/>
        <w:jc w:val="both"/>
        <w:rPr>
          <w:rFonts w:cs="Arial"/>
          <w:sz w:val="20"/>
          <w:szCs w:val="20"/>
        </w:rPr>
      </w:pPr>
      <w:hyperlink r:id="rId8" w:tooltip="bsc@bscardio.be" w:history="1">
        <w:r w:rsidR="0006647C">
          <w:rPr>
            <w:rStyle w:val="Lienhypertexte"/>
            <w:sz w:val="20"/>
            <w:szCs w:val="20"/>
          </w:rPr>
          <w:t>bsc@bscardio.be</w:t>
        </w:r>
      </w:hyperlink>
      <w:r w:rsidR="0006647C">
        <w:rPr>
          <w:sz w:val="20"/>
          <w:szCs w:val="20"/>
        </w:rPr>
        <w:tab/>
      </w:r>
      <w:r w:rsidR="0006647C">
        <w:rPr>
          <w:rFonts w:cs="Arial"/>
          <w:kern w:val="2"/>
          <w:sz w:val="20"/>
          <w:szCs w:val="20"/>
        </w:rPr>
        <w:tab/>
      </w:r>
      <w:r w:rsidR="00317910">
        <w:rPr>
          <w:rStyle w:val="Lienhypertexte"/>
          <w:sz w:val="20"/>
          <w:szCs w:val="20"/>
        </w:rPr>
        <w:t>fg</w:t>
      </w:r>
      <w:r w:rsidR="0006647C">
        <w:rPr>
          <w:rStyle w:val="Lienhypertexte"/>
          <w:sz w:val="20"/>
          <w:szCs w:val="20"/>
        </w:rPr>
        <w:t xml:space="preserve">@twocents.be </w:t>
      </w:r>
    </w:p>
    <w:p w:rsidR="002E17F5" w:rsidRPr="0006647C" w:rsidRDefault="002E17F5" w:rsidP="004F6C05">
      <w:pPr>
        <w:jc w:val="both"/>
      </w:pPr>
    </w:p>
    <w:sectPr w:rsidR="002E17F5" w:rsidRPr="0006647C" w:rsidSect="002F4C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957A2"/>
    <w:multiLevelType w:val="hybridMultilevel"/>
    <w:tmpl w:val="3A04203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539C5A0D"/>
    <w:multiLevelType w:val="hybridMultilevel"/>
    <w:tmpl w:val="FEB86942"/>
    <w:lvl w:ilvl="0" w:tplc="FA505226">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235"/>
    <w:rsid w:val="0001673D"/>
    <w:rsid w:val="0006647C"/>
    <w:rsid w:val="000F648A"/>
    <w:rsid w:val="00101304"/>
    <w:rsid w:val="00103068"/>
    <w:rsid w:val="001051E6"/>
    <w:rsid w:val="00116C95"/>
    <w:rsid w:val="00140555"/>
    <w:rsid w:val="00153FD2"/>
    <w:rsid w:val="0021026A"/>
    <w:rsid w:val="002E17F5"/>
    <w:rsid w:val="002F4CE2"/>
    <w:rsid w:val="0030256A"/>
    <w:rsid w:val="003152D8"/>
    <w:rsid w:val="00317910"/>
    <w:rsid w:val="003F28DE"/>
    <w:rsid w:val="0043586D"/>
    <w:rsid w:val="004F6C05"/>
    <w:rsid w:val="005872A5"/>
    <w:rsid w:val="00671D05"/>
    <w:rsid w:val="0068555C"/>
    <w:rsid w:val="00686FB3"/>
    <w:rsid w:val="006B49EC"/>
    <w:rsid w:val="006C2C12"/>
    <w:rsid w:val="006D6DA6"/>
    <w:rsid w:val="007716EC"/>
    <w:rsid w:val="00787586"/>
    <w:rsid w:val="007D09D6"/>
    <w:rsid w:val="007D2F02"/>
    <w:rsid w:val="007E0C88"/>
    <w:rsid w:val="00833853"/>
    <w:rsid w:val="008464F3"/>
    <w:rsid w:val="0088668B"/>
    <w:rsid w:val="009C46AA"/>
    <w:rsid w:val="009D3E12"/>
    <w:rsid w:val="00A212A1"/>
    <w:rsid w:val="00AB6D45"/>
    <w:rsid w:val="00AE0BF2"/>
    <w:rsid w:val="00BC6DC4"/>
    <w:rsid w:val="00C04AD2"/>
    <w:rsid w:val="00C1340F"/>
    <w:rsid w:val="00C52844"/>
    <w:rsid w:val="00C664A1"/>
    <w:rsid w:val="00CE525E"/>
    <w:rsid w:val="00D03235"/>
    <w:rsid w:val="00D9079D"/>
    <w:rsid w:val="00DC7571"/>
    <w:rsid w:val="00E144B1"/>
    <w:rsid w:val="00F13206"/>
    <w:rsid w:val="00F41EFB"/>
    <w:rsid w:val="00FC05E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E7B88"/>
  <w15:docId w15:val="{E7B4C7BA-9756-4ED5-BB20-77025B779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F4CE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33853"/>
    <w:pPr>
      <w:ind w:left="720"/>
      <w:contextualSpacing/>
    </w:pPr>
  </w:style>
  <w:style w:type="paragraph" w:styleId="Rvision">
    <w:name w:val="Revision"/>
    <w:hidden/>
    <w:uiPriority w:val="99"/>
    <w:semiHidden/>
    <w:rsid w:val="00C04AD2"/>
    <w:pPr>
      <w:spacing w:after="0"/>
    </w:pPr>
  </w:style>
  <w:style w:type="paragraph" w:styleId="Textedebulles">
    <w:name w:val="Balloon Text"/>
    <w:basedOn w:val="Normal"/>
    <w:link w:val="TextedebullesCar"/>
    <w:uiPriority w:val="99"/>
    <w:semiHidden/>
    <w:unhideWhenUsed/>
    <w:rsid w:val="00C04AD2"/>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4AD2"/>
    <w:rPr>
      <w:rFonts w:ascii="Segoe UI" w:hAnsi="Segoe UI" w:cs="Segoe UI"/>
      <w:sz w:val="18"/>
      <w:szCs w:val="18"/>
    </w:rPr>
  </w:style>
  <w:style w:type="character" w:styleId="Lienhypertexte">
    <w:name w:val="Hyperlink"/>
    <w:basedOn w:val="Policepardfaut"/>
    <w:uiPriority w:val="99"/>
    <w:semiHidden/>
    <w:unhideWhenUsed/>
    <w:rsid w:val="0006647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393071">
      <w:bodyDiv w:val="1"/>
      <w:marLeft w:val="0"/>
      <w:marRight w:val="0"/>
      <w:marTop w:val="0"/>
      <w:marBottom w:val="0"/>
      <w:divBdr>
        <w:top w:val="none" w:sz="0" w:space="0" w:color="auto"/>
        <w:left w:val="none" w:sz="0" w:space="0" w:color="auto"/>
        <w:bottom w:val="none" w:sz="0" w:space="0" w:color="auto"/>
        <w:right w:val="none" w:sz="0" w:space="0" w:color="auto"/>
      </w:divBdr>
    </w:div>
    <w:div w:id="1545873451">
      <w:bodyDiv w:val="1"/>
      <w:marLeft w:val="0"/>
      <w:marRight w:val="0"/>
      <w:marTop w:val="0"/>
      <w:marBottom w:val="0"/>
      <w:divBdr>
        <w:top w:val="none" w:sz="0" w:space="0" w:color="auto"/>
        <w:left w:val="none" w:sz="0" w:space="0" w:color="auto"/>
        <w:bottom w:val="none" w:sz="0" w:space="0" w:color="auto"/>
        <w:right w:val="none" w:sz="0" w:space="0" w:color="auto"/>
      </w:divBdr>
      <w:divsChild>
        <w:div w:id="2122332593">
          <w:marLeft w:val="0"/>
          <w:marRight w:val="0"/>
          <w:marTop w:val="0"/>
          <w:marBottom w:val="0"/>
          <w:divBdr>
            <w:top w:val="none" w:sz="0" w:space="0" w:color="auto"/>
            <w:left w:val="none" w:sz="0" w:space="0" w:color="auto"/>
            <w:bottom w:val="none" w:sz="0" w:space="0" w:color="auto"/>
            <w:right w:val="none" w:sz="0" w:space="0" w:color="auto"/>
          </w:divBdr>
          <w:divsChild>
            <w:div w:id="353196685">
              <w:marLeft w:val="0"/>
              <w:marRight w:val="0"/>
              <w:marTop w:val="0"/>
              <w:marBottom w:val="0"/>
              <w:divBdr>
                <w:top w:val="none" w:sz="0" w:space="0" w:color="auto"/>
                <w:left w:val="none" w:sz="0" w:space="0" w:color="auto"/>
                <w:bottom w:val="none" w:sz="0" w:space="0" w:color="auto"/>
                <w:right w:val="none" w:sz="0" w:space="0" w:color="auto"/>
              </w:divBdr>
              <w:divsChild>
                <w:div w:id="55247656">
                  <w:marLeft w:val="0"/>
                  <w:marRight w:val="0"/>
                  <w:marTop w:val="0"/>
                  <w:marBottom w:val="0"/>
                  <w:divBdr>
                    <w:top w:val="none" w:sz="0" w:space="0" w:color="auto"/>
                    <w:left w:val="none" w:sz="0" w:space="0" w:color="auto"/>
                    <w:bottom w:val="none" w:sz="0" w:space="0" w:color="auto"/>
                    <w:right w:val="none" w:sz="0" w:space="0" w:color="auto"/>
                  </w:divBdr>
                  <w:divsChild>
                    <w:div w:id="240871378">
                      <w:marLeft w:val="0"/>
                      <w:marRight w:val="0"/>
                      <w:marTop w:val="0"/>
                      <w:marBottom w:val="0"/>
                      <w:divBdr>
                        <w:top w:val="none" w:sz="0" w:space="0" w:color="auto"/>
                        <w:left w:val="none" w:sz="0" w:space="0" w:color="auto"/>
                        <w:bottom w:val="none" w:sz="0" w:space="0" w:color="auto"/>
                        <w:right w:val="none" w:sz="0" w:space="0" w:color="auto"/>
                      </w:divBdr>
                      <w:divsChild>
                        <w:div w:id="349601081">
                          <w:marLeft w:val="0"/>
                          <w:marRight w:val="0"/>
                          <w:marTop w:val="0"/>
                          <w:marBottom w:val="0"/>
                          <w:divBdr>
                            <w:top w:val="none" w:sz="0" w:space="0" w:color="auto"/>
                            <w:left w:val="none" w:sz="0" w:space="0" w:color="auto"/>
                            <w:bottom w:val="none" w:sz="0" w:space="0" w:color="auto"/>
                            <w:right w:val="none" w:sz="0" w:space="0" w:color="auto"/>
                          </w:divBdr>
                          <w:divsChild>
                            <w:div w:id="982005027">
                              <w:marLeft w:val="0"/>
                              <w:marRight w:val="0"/>
                              <w:marTop w:val="0"/>
                              <w:marBottom w:val="0"/>
                              <w:divBdr>
                                <w:top w:val="none" w:sz="0" w:space="0" w:color="auto"/>
                                <w:left w:val="none" w:sz="0" w:space="0" w:color="auto"/>
                                <w:bottom w:val="none" w:sz="0" w:space="0" w:color="auto"/>
                                <w:right w:val="none" w:sz="0" w:space="0" w:color="auto"/>
                              </w:divBdr>
                              <w:divsChild>
                                <w:div w:id="895899492">
                                  <w:marLeft w:val="0"/>
                                  <w:marRight w:val="0"/>
                                  <w:marTop w:val="0"/>
                                  <w:marBottom w:val="0"/>
                                  <w:divBdr>
                                    <w:top w:val="none" w:sz="0" w:space="0" w:color="auto"/>
                                    <w:left w:val="none" w:sz="0" w:space="0" w:color="auto"/>
                                    <w:bottom w:val="none" w:sz="0" w:space="0" w:color="auto"/>
                                    <w:right w:val="none" w:sz="0" w:space="0" w:color="auto"/>
                                  </w:divBdr>
                                  <w:divsChild>
                                    <w:div w:id="1617903151">
                                      <w:marLeft w:val="32"/>
                                      <w:marRight w:val="0"/>
                                      <w:marTop w:val="0"/>
                                      <w:marBottom w:val="0"/>
                                      <w:divBdr>
                                        <w:top w:val="none" w:sz="0" w:space="0" w:color="auto"/>
                                        <w:left w:val="none" w:sz="0" w:space="0" w:color="auto"/>
                                        <w:bottom w:val="none" w:sz="0" w:space="0" w:color="auto"/>
                                        <w:right w:val="none" w:sz="0" w:space="0" w:color="auto"/>
                                      </w:divBdr>
                                      <w:divsChild>
                                        <w:div w:id="854417741">
                                          <w:marLeft w:val="0"/>
                                          <w:marRight w:val="0"/>
                                          <w:marTop w:val="0"/>
                                          <w:marBottom w:val="0"/>
                                          <w:divBdr>
                                            <w:top w:val="none" w:sz="0" w:space="0" w:color="auto"/>
                                            <w:left w:val="none" w:sz="0" w:space="0" w:color="auto"/>
                                            <w:bottom w:val="none" w:sz="0" w:space="0" w:color="auto"/>
                                            <w:right w:val="none" w:sz="0" w:space="0" w:color="auto"/>
                                          </w:divBdr>
                                          <w:divsChild>
                                            <w:div w:id="956329946">
                                              <w:marLeft w:val="0"/>
                                              <w:marRight w:val="0"/>
                                              <w:marTop w:val="0"/>
                                              <w:marBottom w:val="400"/>
                                              <w:divBdr>
                                                <w:top w:val="single" w:sz="2" w:space="0" w:color="F5F5F5"/>
                                                <w:left w:val="single" w:sz="2" w:space="0" w:color="F5F5F5"/>
                                                <w:bottom w:val="single" w:sz="2" w:space="0" w:color="F5F5F5"/>
                                                <w:right w:val="single" w:sz="2" w:space="0" w:color="F5F5F5"/>
                                              </w:divBdr>
                                              <w:divsChild>
                                                <w:div w:id="339048132">
                                                  <w:marLeft w:val="0"/>
                                                  <w:marRight w:val="0"/>
                                                  <w:marTop w:val="0"/>
                                                  <w:marBottom w:val="0"/>
                                                  <w:divBdr>
                                                    <w:top w:val="none" w:sz="0" w:space="0" w:color="auto"/>
                                                    <w:left w:val="none" w:sz="0" w:space="0" w:color="auto"/>
                                                    <w:bottom w:val="none" w:sz="0" w:space="0" w:color="auto"/>
                                                    <w:right w:val="none" w:sz="0" w:space="0" w:color="auto"/>
                                                  </w:divBdr>
                                                  <w:divsChild>
                                                    <w:div w:id="1426803234">
                                                      <w:marLeft w:val="0"/>
                                                      <w:marRight w:val="0"/>
                                                      <w:marTop w:val="0"/>
                                                      <w:marBottom w:val="0"/>
                                                      <w:divBdr>
                                                        <w:top w:val="none" w:sz="0" w:space="0" w:color="auto"/>
                                                        <w:left w:val="none" w:sz="0" w:space="0" w:color="auto"/>
                                                        <w:bottom w:val="none" w:sz="0" w:space="0" w:color="auto"/>
                                                        <w:right w:val="none" w:sz="0" w:space="0" w:color="auto"/>
                                                      </w:divBdr>
                                                    </w:div>
                                                  </w:divsChild>
                                                </w:div>
                                                <w:div w:id="1592008391">
                                                  <w:marLeft w:val="0"/>
                                                  <w:marRight w:val="0"/>
                                                  <w:marTop w:val="0"/>
                                                  <w:marBottom w:val="0"/>
                                                  <w:divBdr>
                                                    <w:top w:val="none" w:sz="0" w:space="0" w:color="auto"/>
                                                    <w:left w:val="none" w:sz="0" w:space="0" w:color="auto"/>
                                                    <w:bottom w:val="none" w:sz="0" w:space="0" w:color="auto"/>
                                                    <w:right w:val="none" w:sz="0" w:space="0" w:color="auto"/>
                                                  </w:divBdr>
                                                  <w:divsChild>
                                                    <w:div w:id="158487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593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c@bscardio.be" TargetMode="External"/><Relationship Id="rId3" Type="http://schemas.openxmlformats.org/officeDocument/2006/relationships/settings" Target="settings.xml"/><Relationship Id="rId7" Type="http://schemas.openxmlformats.org/officeDocument/2006/relationships/hyperlink" Target="https://www.bscardio.be/working-grou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scardio.b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5632</Characters>
  <Application>Microsoft Office Word</Application>
  <DocSecurity>4</DocSecurity>
  <Lines>46</Lines>
  <Paragraphs>13</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Microsoft</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Agnès Pasquet</dc:creator>
  <cp:lastModifiedBy>Helene Tuypens</cp:lastModifiedBy>
  <cp:revision>2</cp:revision>
  <dcterms:created xsi:type="dcterms:W3CDTF">2017-02-09T08:50:00Z</dcterms:created>
  <dcterms:modified xsi:type="dcterms:W3CDTF">2017-02-09T08:50:00Z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