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="480" w:before="480"/>
        <w:jc w:val="left"/>
      </w:pPr>
      <w:r>
        <w:rPr>
          <w:rFonts w:eastAsia="宋体" w:ascii="Times New Roman" w:cs="Times New Roman" w:hAnsi="Times New Roman"/>
          <w:b w:val="true"/>
          <w:sz w:val="52"/>
        </w:rPr>
        <w:t>TikTok se une a la Coalición Tecnológica</w:t>
      </w:r>
      <w:r>
        <w:rPr>
          <w:rFonts w:eastAsia="宋体" w:ascii="Times New Roman" w:cs="Times New Roman" w:hAnsi="Times New Roman"/>
          <w:b w:val="true"/>
          <w:sz w:val="52"/>
        </w:rPr>
        <w:t>
</w:t>
      </w:r>
    </w:p>
    <w:p>
      <w:pPr>
        <w:pStyle w:val="2"/>
        <w:spacing w:after="180" w:before="180"/>
        <w:jc w:val="left"/>
      </w:pPr>
      <w:r>
        <w:rPr>
          <w:rFonts w:eastAsia="宋体" w:ascii="Times New Roman" w:cs="Times New Roman" w:hAnsi="Times New Roman"/>
          <w:b w:val="true"/>
          <w:sz w:val="32"/>
        </w:rPr>
        <w:t>Por Tracy Elizabeth, líder de políticas de seguridad para menores de TikTok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Hoy, nos emociona anunciar que TikTok se ha unido a la </w:t>
      </w:r>
      <w:hyperlink r:id="rId4">
        <w:r>
          <w:rPr>
            <w:rFonts w:eastAsia="宋体" w:ascii="Times New Roman" w:cs="Times New Roman" w:hAnsi="Times New Roman"/>
            <w:color w:val="1a84ee"/>
            <w:sz w:val="22"/>
          </w:rPr>
          <w:t>Coalición Tecnológica (Technology Coalition)</w:t>
        </w:r>
      </w:hyperlink>
      <w:r>
        <w:rPr>
          <w:rFonts w:eastAsia="宋体" w:ascii="Times New Roman" w:cs="Times New Roman" w:hAnsi="Times New Roman"/>
          <w:sz w:val="22"/>
        </w:rPr>
        <w:t xml:space="preserve">, una organización que trabaja para proteger a los menores de edad de la explotación y los abusos en línea. La seguridad de la comunidad es nuestra principal prioridad y ponemos el máximo cuidado </w:t>
      </w:r>
      <w:r>
        <w:rPr>
          <w:rFonts w:eastAsia="宋体" w:ascii="Times New Roman" w:cs="Times New Roman" w:hAnsi="Times New Roman"/>
          <w:sz w:val="22"/>
        </w:rPr>
        <w:t>en</w:t>
      </w:r>
      <w:r>
        <w:rPr>
          <w:rFonts w:eastAsia="宋体" w:ascii="Times New Roman" w:cs="Times New Roman" w:hAnsi="Times New Roman"/>
          <w:sz w:val="22"/>
        </w:rPr>
        <w:t xml:space="preserve"> trabajar para los adolescentes que usan nuestra app. Es por eso que, para nosotros, formar parte de esta coalición representa nuestra tolerancia cero a la explotación sexual infantil, conscientes de que este desafío global requiere una respuesta colectiva.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pStyle w:val="2"/>
        <w:spacing w:after="180" w:before="180"/>
        <w:jc w:val="left"/>
      </w:pPr>
      <w:r>
        <w:rPr>
          <w:rFonts w:eastAsia="宋体" w:ascii="Times New Roman" w:cs="Times New Roman" w:hAnsi="Times New Roman"/>
          <w:b w:val="true"/>
          <w:sz w:val="32"/>
        </w:rPr>
        <w:t>Nos asociamos con expertos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Somos más fuertes cuando trabajamos juntos, por eso estamos orgullosos de unirnos a esta Coalición Tecnológica. A través de esta colaboración, </w:t>
      </w:r>
      <w:r>
        <w:rPr>
          <w:rFonts w:eastAsia="宋体" w:ascii="Times New Roman" w:cs="Times New Roman" w:hAnsi="Times New Roman"/>
          <w:sz w:val="22"/>
        </w:rPr>
        <w:t xml:space="preserve">donde </w:t>
      </w:r>
      <w:r>
        <w:rPr>
          <w:rFonts w:eastAsia="宋体" w:ascii="Times New Roman" w:cs="Times New Roman" w:hAnsi="Times New Roman"/>
          <w:sz w:val="22"/>
        </w:rPr>
        <w:t xml:space="preserve">esperamos profundizar nuestro enfoque de intervención basado en evidencia y contribuir a nuestros aprendizajes al abordar </w:t>
      </w:r>
      <w:r>
        <w:rPr>
          <w:rFonts w:eastAsia="宋体" w:ascii="Times New Roman" w:cs="Times New Roman" w:hAnsi="Times New Roman"/>
          <w:sz w:val="22"/>
        </w:rPr>
        <w:t>problemas de</w:t>
      </w:r>
      <w:r>
        <w:rPr>
          <w:rFonts w:eastAsia="宋体" w:ascii="Times New Roman" w:cs="Times New Roman" w:hAnsi="Times New Roman"/>
          <w:sz w:val="22"/>
        </w:rPr>
        <w:t xml:space="preserve"> seguridad y </w:t>
      </w:r>
      <w:r>
        <w:rPr>
          <w:rFonts w:eastAsia="宋体" w:ascii="Times New Roman" w:cs="Times New Roman" w:hAnsi="Times New Roman"/>
          <w:sz w:val="22"/>
        </w:rPr>
        <w:t>de</w:t>
      </w:r>
      <w:r>
        <w:rPr>
          <w:rFonts w:eastAsia="宋体" w:ascii="Times New Roman" w:cs="Times New Roman" w:hAnsi="Times New Roman"/>
          <w:sz w:val="22"/>
        </w:rPr>
        <w:t xml:space="preserve"> explotación infantil. TikTok también se une a la Technology Coalition junto con varios comités que tienen como objetivo promover la protección de los menores, tanto en línea como offline,</w:t>
      </w:r>
      <w:r>
        <w:rPr>
          <w:rFonts w:eastAsia="宋体" w:ascii="Times New Roman" w:cs="Times New Roman" w:hAnsi="Times New Roman"/>
          <w:sz w:val="22"/>
        </w:rPr>
        <w:t xml:space="preserve"> e</w:t>
      </w:r>
      <w:r>
        <w:rPr>
          <w:rFonts w:eastAsia="宋体" w:ascii="Times New Roman" w:cs="Times New Roman" w:hAnsi="Times New Roman"/>
          <w:sz w:val="22"/>
        </w:rPr>
        <w:t xml:space="preserve"> impulsar una mayor transparencia de las amenazas nuevas y en evolución a la seguridad infantil.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Esta membresía en la coalición se basa en asociaciones que hemos hecho anteriormente con organizaciones líderes en seguridad online, incluido el </w:t>
      </w:r>
      <w:hyperlink r:id="rId5">
        <w:r>
          <w:rPr>
            <w:rFonts w:eastAsia="宋体" w:ascii="Times New Roman" w:cs="Times New Roman" w:hAnsi="Times New Roman"/>
            <w:color w:val="1a84ee"/>
            <w:sz w:val="22"/>
          </w:rPr>
          <w:t>Instituto de Seguridad Familiar en Línea (FOSI),</w:t>
        </w:r>
      </w:hyperlink>
      <w:r>
        <w:rPr>
          <w:rFonts w:eastAsia="宋体" w:ascii="Times New Roman" w:cs="Times New Roman" w:hAnsi="Times New Roman"/>
          <w:sz w:val="22"/>
        </w:rPr>
        <w:t xml:space="preserve"> </w:t>
      </w:r>
      <w:hyperlink r:id="rId6">
        <w:r>
          <w:rPr>
            <w:rFonts w:eastAsia="宋体" w:ascii="Times New Roman" w:cs="Times New Roman" w:hAnsi="Times New Roman"/>
            <w:color w:val="1a84ee"/>
            <w:sz w:val="22"/>
          </w:rPr>
          <w:t>ConnectSafely</w:t>
        </w:r>
      </w:hyperlink>
      <w:r>
        <w:rPr>
          <w:rFonts w:eastAsia="宋体" w:ascii="Times New Roman" w:cs="Times New Roman" w:hAnsi="Times New Roman"/>
          <w:sz w:val="22"/>
        </w:rPr>
        <w:t xml:space="preserve">, </w:t>
      </w:r>
      <w:hyperlink r:id="rId7">
        <w:r>
          <w:rPr>
            <w:rFonts w:eastAsia="宋体" w:ascii="Times New Roman" w:cs="Times New Roman" w:hAnsi="Times New Roman"/>
            <w:color w:val="1a84ee"/>
            <w:sz w:val="22"/>
          </w:rPr>
          <w:t>Centro Nacional para Niños Desaparecidos y Explotados (NCMEC),</w:t>
        </w:r>
      </w:hyperlink>
      <w:r>
        <w:rPr>
          <w:rFonts w:eastAsia="宋体" w:ascii="Times New Roman" w:cs="Times New Roman" w:hAnsi="Times New Roman"/>
          <w:sz w:val="22"/>
        </w:rPr>
        <w:t xml:space="preserve"> </w:t>
      </w:r>
      <w:hyperlink r:id="rId8">
        <w:r>
          <w:rPr>
            <w:rFonts w:eastAsia="宋体" w:ascii="Times New Roman" w:cs="Times New Roman" w:hAnsi="Times New Roman"/>
            <w:color w:val="1a84ee"/>
            <w:sz w:val="22"/>
          </w:rPr>
          <w:t>WePROTECT Global Alliance</w:t>
        </w:r>
      </w:hyperlink>
      <w:r>
        <w:rPr>
          <w:rFonts w:eastAsia="宋体" w:ascii="Times New Roman" w:cs="Times New Roman" w:hAnsi="Times New Roman"/>
          <w:sz w:val="22"/>
        </w:rPr>
        <w:t>,</w:t>
      </w:r>
      <w:hyperlink r:id="rId9">
        <w:r>
          <w:rPr>
            <w:rFonts w:eastAsia="宋体" w:ascii="Times New Roman" w:cs="Times New Roman" w:hAnsi="Times New Roman"/>
            <w:color w:val="1a84ee"/>
            <w:sz w:val="22"/>
          </w:rPr>
          <w:t xml:space="preserve"> Internet Watch Foundation</w:t>
        </w:r>
      </w:hyperlink>
      <w:r>
        <w:rPr>
          <w:rFonts w:eastAsia="宋体" w:ascii="Times New Roman" w:cs="Times New Roman" w:hAnsi="Times New Roman"/>
          <w:sz w:val="22"/>
        </w:rPr>
        <w:t xml:space="preserve">, </w:t>
      </w:r>
      <w:hyperlink r:id="rId10">
        <w:r>
          <w:rPr>
            <w:rFonts w:eastAsia="宋体" w:ascii="Times New Roman" w:cs="Times New Roman" w:hAnsi="Times New Roman"/>
            <w:color w:val="1a84ee"/>
            <w:sz w:val="22"/>
          </w:rPr>
          <w:t>Fundación PAS</w:t>
        </w:r>
      </w:hyperlink>
      <w:r>
        <w:rPr>
          <w:rFonts w:eastAsia="宋体" w:ascii="Times New Roman" w:cs="Times New Roman" w:hAnsi="Times New Roman"/>
          <w:sz w:val="22"/>
        </w:rPr>
        <w:t xml:space="preserve">, </w:t>
      </w:r>
      <w:hyperlink r:id="rId11">
        <w:r>
          <w:rPr>
            <w:rFonts w:eastAsia="宋体" w:ascii="Times New Roman" w:cs="Times New Roman" w:hAnsi="Times New Roman"/>
            <w:color w:val="1a84ee"/>
            <w:sz w:val="22"/>
          </w:rPr>
          <w:t>Red PaPaz</w:t>
        </w:r>
      </w:hyperlink>
      <w:r>
        <w:rPr>
          <w:rFonts w:eastAsia="宋体" w:ascii="Times New Roman" w:cs="Times New Roman" w:hAnsi="Times New Roman"/>
          <w:sz w:val="22"/>
        </w:rPr>
        <w:t xml:space="preserve"> y </w:t>
      </w:r>
      <w:hyperlink r:id="rId12">
        <w:r>
          <w:rPr>
            <w:rFonts w:eastAsia="宋体" w:ascii="Times New Roman" w:cs="Times New Roman" w:hAnsi="Times New Roman"/>
            <w:color w:val="1a84ee"/>
            <w:sz w:val="22"/>
          </w:rPr>
          <w:t>Grooming Argentina</w:t>
        </w:r>
      </w:hyperlink>
      <w:r>
        <w:rPr>
          <w:rFonts w:eastAsia="宋体" w:ascii="Times New Roman" w:cs="Times New Roman" w:hAnsi="Times New Roman"/>
          <w:sz w:val="22"/>
        </w:rPr>
        <w:t xml:space="preserve">, para ayudar a garantizar que nuestras políticas continúen promoviendo un entorno seguro y feliz para nuestros usuarios. TikTok también ha respaldado la implementación de los </w:t>
      </w:r>
      <w:hyperlink r:id="rId13">
        <w:r>
          <w:rPr>
            <w:rFonts w:eastAsia="宋体" w:ascii="Times New Roman" w:cs="Times New Roman" w:hAnsi="Times New Roman"/>
            <w:color w:val="1a84ee"/>
            <w:sz w:val="22"/>
          </w:rPr>
          <w:t>Principios Voluntarios para Combatir el Abuso en Línea</w:t>
        </w:r>
      </w:hyperlink>
      <w:r>
        <w:rPr>
          <w:rFonts w:eastAsia="宋体" w:ascii="Times New Roman" w:cs="Times New Roman" w:hAnsi="Times New Roman"/>
          <w:sz w:val="22"/>
        </w:rPr>
        <w:t>, en un esfuerzo por garantizar una respuesta sólida y consistente contra la explotación.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pStyle w:val="2"/>
        <w:spacing w:after="180" w:before="180"/>
        <w:jc w:val="left"/>
      </w:pPr>
      <w:r>
        <w:rPr>
          <w:rFonts w:eastAsia="宋体" w:ascii="Times New Roman" w:cs="Times New Roman" w:hAnsi="Times New Roman"/>
          <w:b w:val="true"/>
          <w:sz w:val="32"/>
        </w:rPr>
        <w:t>Protección contra la explotación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En TikTok, estamos profundamente comprometidos con la seguridad de los adolescentes. Por ello, no toleramos contenido</w:t>
      </w:r>
      <w:r>
        <w:rPr>
          <w:rFonts w:eastAsia="宋体" w:ascii="Times New Roman" w:cs="Times New Roman" w:hAnsi="Times New Roman"/>
          <w:sz w:val="22"/>
        </w:rPr>
        <w:t>s</w:t>
      </w:r>
      <w:r>
        <w:rPr>
          <w:rFonts w:eastAsia="宋体" w:ascii="Times New Roman" w:cs="Times New Roman" w:hAnsi="Times New Roman"/>
          <w:sz w:val="22"/>
        </w:rPr>
        <w:t xml:space="preserve"> o comportamiento</w:t>
      </w:r>
      <w:r>
        <w:rPr>
          <w:rFonts w:eastAsia="宋体" w:ascii="Times New Roman" w:cs="Times New Roman" w:hAnsi="Times New Roman"/>
          <w:sz w:val="22"/>
        </w:rPr>
        <w:t>s</w:t>
      </w:r>
      <w:r>
        <w:rPr>
          <w:rFonts w:eastAsia="宋体" w:ascii="Times New Roman" w:cs="Times New Roman" w:hAnsi="Times New Roman"/>
          <w:sz w:val="22"/>
        </w:rPr>
        <w:t xml:space="preserve"> que perpetúe</w:t>
      </w:r>
      <w:r>
        <w:rPr>
          <w:rFonts w:eastAsia="宋体" w:ascii="Times New Roman" w:cs="Times New Roman" w:hAnsi="Times New Roman"/>
          <w:sz w:val="22"/>
        </w:rPr>
        <w:t>n</w:t>
      </w:r>
      <w:r>
        <w:rPr>
          <w:rFonts w:eastAsia="宋体" w:ascii="Times New Roman" w:cs="Times New Roman" w:hAnsi="Times New Roman"/>
          <w:sz w:val="22"/>
        </w:rPr>
        <w:t xml:space="preserve"> el abuso, daño, puesta en peligro o explotación de menores, como se describe en nuestros </w:t>
      </w:r>
      <w:hyperlink r:id="rId14">
        <w:r>
          <w:rPr>
            <w:rFonts w:eastAsia="宋体" w:ascii="Times New Roman" w:cs="Times New Roman" w:hAnsi="Times New Roman"/>
            <w:color w:val="1a84ee"/>
            <w:sz w:val="22"/>
          </w:rPr>
          <w:t>Principios de la Comunidad</w:t>
        </w:r>
      </w:hyperlink>
      <w:r>
        <w:rPr>
          <w:rFonts w:eastAsia="宋体" w:ascii="Times New Roman" w:cs="Times New Roman" w:hAnsi="Times New Roman"/>
          <w:sz w:val="22"/>
        </w:rPr>
        <w:t>. Cuando detectamos ese tipo de contenidos, tomamos medidas inmediatas para eliminarlo, dar de baja las cuentas que lo publican e informar sobre ese tipo de casos al NCMEC y a las autoridades correspondientes.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pStyle w:val="2"/>
        <w:spacing w:after="180" w:before="180"/>
        <w:jc w:val="left"/>
      </w:pPr>
      <w:r>
        <w:rPr>
          <w:rFonts w:eastAsia="宋体" w:ascii="Times New Roman" w:cs="Times New Roman" w:hAnsi="Times New Roman"/>
          <w:b w:val="true"/>
          <w:sz w:val="32"/>
        </w:rPr>
        <w:t>Construyendo para la seguridad de los jóvenes</w:t>
      </w:r>
      <w:r>
        <w:rPr>
          <w:rFonts w:eastAsia="宋体" w:ascii="Times New Roman" w:cs="Times New Roman" w:hAnsi="Times New Roman"/>
          <w:b w:val="true"/>
          <w:sz w:val="3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TikTok es el lugar donde las personas vienen a expresarse de manera creativa, divertida y a explorar nuevas ideas. Si bien nuestra comunidad es tan diversa que incluye desde adolescentes hasta abuelos, trabajamos para diseñar experiencias positivas para personas de 13 a 17 años. Ofrecemos una serie de herramientas para ayudar a los adolescentes a comenzar su viaje digital. Por ejemplo, las cuentas de usuarios de 13 a 15 años están configuradas como privadas de forma predeterminada, y solo las personas de 16 o más años pueden usar la mensajería directa en la app, así como realizar transmisiones en vivo.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Además, creemos que es importante involucrar a los padres de familia y tutores en las conversaciones de seguridad digital. Es por eso que TikTok ofrece herramientas, como nuestras funciones de </w:t>
      </w:r>
      <w:hyperlink r:id="rId15">
        <w:r>
          <w:rPr>
            <w:rFonts w:eastAsia="宋体" w:ascii="Times New Roman" w:cs="Times New Roman" w:hAnsi="Times New Roman"/>
            <w:color w:val="1a84ee"/>
            <w:sz w:val="22"/>
          </w:rPr>
          <w:t>Sincronización familiar (Family Pairing)</w:t>
        </w:r>
      </w:hyperlink>
      <w:r>
        <w:rPr>
          <w:rFonts w:eastAsia="宋体" w:ascii="Times New Roman" w:cs="Times New Roman" w:hAnsi="Times New Roman"/>
          <w:sz w:val="22"/>
        </w:rPr>
        <w:t xml:space="preserve">, que tienen como objetivo fomentar la comunicación entre padres y adolescentes cuando </w:t>
      </w:r>
      <w:r>
        <w:rPr>
          <w:rFonts w:eastAsia="宋体" w:ascii="Times New Roman" w:cs="Times New Roman" w:hAnsi="Times New Roman"/>
          <w:sz w:val="22"/>
        </w:rPr>
        <w:t>establecen</w:t>
      </w:r>
      <w:r>
        <w:rPr>
          <w:rFonts w:eastAsia="宋体" w:ascii="Times New Roman" w:cs="Times New Roman" w:hAnsi="Times New Roman"/>
          <w:sz w:val="22"/>
        </w:rPr>
        <w:t xml:space="preserve"> la configuración de navegación y privacidad más adecuada para ellos.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A través de Sincronización Familiar, los padres y tutores pueden vincular su cuenta de TikTok a la de sus adolescentes para habilitar una variedad de configuraciones de contenido y privacidad, como la administración del tiempo de pantalla y las búsquedas. El </w:t>
      </w:r>
      <w:hyperlink r:id="rId16">
        <w:r>
          <w:rPr>
            <w:rFonts w:eastAsia="宋体" w:ascii="Times New Roman" w:cs="Times New Roman" w:hAnsi="Times New Roman"/>
            <w:color w:val="1a84ee"/>
            <w:sz w:val="22"/>
          </w:rPr>
          <w:t>Centro de seguridad para padres</w:t>
        </w:r>
      </w:hyperlink>
      <w:r>
        <w:rPr>
          <w:rFonts w:eastAsia="宋体" w:ascii="Times New Roman" w:cs="Times New Roman" w:hAnsi="Times New Roman"/>
          <w:sz w:val="22"/>
        </w:rPr>
        <w:t xml:space="preserve"> de TikTok ofrece más información sobre los recursos y controles disponibles para familias.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No hay una línea de meta cuando se trata de proteger a la comunidad de TikTok. Trabajamos cada día para aprender, adaptar y fortalecer nuestras políticas para mantener a nuestra comunidad segura</w:t>
      </w:r>
      <w:r>
        <w:rPr>
          <w:rFonts w:eastAsia="宋体" w:ascii="Times New Roman" w:cs="Times New Roman" w:hAnsi="Times New Roman"/>
          <w:sz w:val="22"/>
        </w:rPr>
        <w:t>, aprovechando</w:t>
      </w:r>
      <w:r>
        <w:rPr>
          <w:rFonts w:eastAsia="宋体" w:ascii="Times New Roman" w:cs="Times New Roman" w:hAnsi="Times New Roman"/>
          <w:sz w:val="22"/>
        </w:rPr>
        <w:t xml:space="preserve"> todos estos esfuerzos a través de nuestra asociación con Technology Coalition.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sectPr>
      <w:footerReference w:type="default" r:id="rId3"/>
      <w:headerReference w:type="default" r:id="rId17"/>
    </w:sectPr>
  </w:body>
</w:document>
</file>

<file path=word/footer1.xml><?xml version="1.0" encoding="utf-8"?>
<w:ftr xmlns:w="http://schemas.openxmlformats.org/wordprocessingml/2006/main">
  <w:p/>
</w:ftr>
</file>

<file path=word/header1.xml><?xml version="1.0" encoding="utf-8"?>
<w:hdr xmlns:w="http://schemas.openxmlformats.org/wordprocessingml/2006/main">
  <w:p/>
</w:hdr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10" Target="https://fundacionpas.org/" TargetMode="External" Type="http://schemas.openxmlformats.org/officeDocument/2006/relationships/hyperlink"/><Relationship Id="rId11" Target="https://www.redpapaz.org/" TargetMode="External" Type="http://schemas.openxmlformats.org/officeDocument/2006/relationships/hyperlink"/><Relationship Id="rId12" Target="https://groomingargentina.org/" TargetMode="External" Type="http://schemas.openxmlformats.org/officeDocument/2006/relationships/hyperlink"/><Relationship Id="rId13" Target="https://www.dia.govt.nz/Voluntary-Principles-to-Counter-Online-Child-Sexual-Exploitation-and-Abuse" TargetMode="External" Type="http://schemas.openxmlformats.org/officeDocument/2006/relationships/hyperlink"/><Relationship Id="rId14" Target="https://www.tiktok.com/community-guidelines?lang=es" TargetMode="External" Type="http://schemas.openxmlformats.org/officeDocument/2006/relationships/hyperlink"/><Relationship Id="rId15" Target="https://www.tiktok.com/safety/resources/for-parents?lang=es" TargetMode="External" Type="http://schemas.openxmlformats.org/officeDocument/2006/relationships/hyperlink"/><Relationship Id="rId16" Target="https://www.tiktok.com/safety/resources/for-parents?lang=es" TargetMode="External" Type="http://schemas.openxmlformats.org/officeDocument/2006/relationships/hyperlink"/><Relationship Id="rId17" Target="header1.xml" Type="http://schemas.openxmlformats.org/officeDocument/2006/relationships/header"/><Relationship Id="rId2" Target="styles.xml" Type="http://schemas.openxmlformats.org/officeDocument/2006/relationships/styles"/><Relationship Id="rId3" Target="footer1.xml" Type="http://schemas.openxmlformats.org/officeDocument/2006/relationships/footer"/><Relationship Id="rId4" Target="https://www.technologycoalition.org/" TargetMode="External" Type="http://schemas.openxmlformats.org/officeDocument/2006/relationships/hyperlink"/><Relationship Id="rId5" Target="https://www.fosi.org/" TargetMode="External" Type="http://schemas.openxmlformats.org/officeDocument/2006/relationships/hyperlink"/><Relationship Id="rId6" Target="https://www.connectsafely.org/" TargetMode="External" Type="http://schemas.openxmlformats.org/officeDocument/2006/relationships/hyperlink"/><Relationship Id="rId7" Target="https://www.missingkids.org/HOME" TargetMode="External" Type="http://schemas.openxmlformats.org/officeDocument/2006/relationships/hyperlink"/><Relationship Id="rId8" Target="https://www.weprotect.org/" TargetMode="External" Type="http://schemas.openxmlformats.org/officeDocument/2006/relationships/hyperlink"/><Relationship Id="rId9" Target="https://www.iwf.org.uk/" TargetMode="External" Type="http://schemas.openxmlformats.org/officeDocument/2006/relationships/hyperlink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2021-05-05T15:57:35Z</dcterms:created>
  <dc:creator>Apache POI</dc:creator>
</cp:coreProperties>
</file>