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0954F" w14:textId="7B166878" w:rsidR="00086977" w:rsidRPr="009E29D1" w:rsidRDefault="00200C2A" w:rsidP="00FB097D">
      <w:pPr>
        <w:pStyle w:val="Heading1"/>
        <w:tabs>
          <w:tab w:val="left" w:pos="2258"/>
        </w:tabs>
      </w:pPr>
      <w:r>
        <w:t xml:space="preserve">The Sennheiser Group at </w:t>
      </w:r>
      <w:r w:rsidR="002845F4">
        <w:t>NAB 2023</w:t>
      </w:r>
    </w:p>
    <w:p w14:paraId="472CA482" w14:textId="3729C9AE" w:rsidR="00086977" w:rsidRDefault="00200C2A" w:rsidP="002845F4">
      <w:pPr>
        <w:rPr>
          <w:rStyle w:val="Strong"/>
        </w:rPr>
      </w:pPr>
      <w:r>
        <w:rPr>
          <w:rStyle w:val="Strong"/>
        </w:rPr>
        <w:t xml:space="preserve">Experience the latest </w:t>
      </w:r>
      <w:r w:rsidR="00066F09">
        <w:rPr>
          <w:rStyle w:val="Strong"/>
        </w:rPr>
        <w:t>audio tools</w:t>
      </w:r>
      <w:r w:rsidR="009C0A1E">
        <w:rPr>
          <w:rStyle w:val="Strong"/>
        </w:rPr>
        <w:t xml:space="preserve"> for production and studio</w:t>
      </w:r>
    </w:p>
    <w:p w14:paraId="17835FC6" w14:textId="77777777" w:rsidR="00200C2A" w:rsidRPr="009E29D1" w:rsidRDefault="00200C2A" w:rsidP="002845F4"/>
    <w:p w14:paraId="5D07062D" w14:textId="69294BA0" w:rsidR="00AC7101" w:rsidRDefault="00086977" w:rsidP="00200C2A">
      <w:pPr>
        <w:rPr>
          <w:b/>
          <w:bCs/>
          <w:lang w:val="en-US"/>
        </w:rPr>
      </w:pPr>
      <w:r w:rsidRPr="00CE77EB">
        <w:rPr>
          <w:b/>
          <w:bCs/>
          <w:i/>
          <w:iCs/>
        </w:rPr>
        <w:t xml:space="preserve">Wedemark, </w:t>
      </w:r>
      <w:r w:rsidR="00FB097D">
        <w:rPr>
          <w:b/>
          <w:bCs/>
          <w:i/>
          <w:iCs/>
        </w:rPr>
        <w:t>March</w:t>
      </w:r>
      <w:r>
        <w:rPr>
          <w:b/>
          <w:bCs/>
          <w:i/>
          <w:iCs/>
        </w:rPr>
        <w:t xml:space="preserve"> </w:t>
      </w:r>
      <w:r w:rsidRPr="00CE77EB">
        <w:rPr>
          <w:b/>
          <w:bCs/>
          <w:i/>
          <w:iCs/>
        </w:rPr>
        <w:t>2023</w:t>
      </w:r>
      <w:r w:rsidR="00200C2A" w:rsidRPr="00200C2A">
        <w:rPr>
          <w:b/>
          <w:bCs/>
        </w:rPr>
        <w:t xml:space="preserve"> </w:t>
      </w:r>
      <w:r w:rsidRPr="00CE77EB">
        <w:rPr>
          <w:b/>
          <w:bCs/>
        </w:rPr>
        <w:t>–</w:t>
      </w:r>
      <w:r w:rsidR="00200C2A">
        <w:rPr>
          <w:rStyle w:val="normaltextrun"/>
          <w:b/>
          <w:bCs/>
          <w:color w:val="000000"/>
          <w:shd w:val="clear" w:color="auto" w:fill="FFFFFF"/>
          <w:lang w:val="en-US"/>
        </w:rPr>
        <w:t xml:space="preserve"> </w:t>
      </w:r>
      <w:r w:rsidR="00200C2A" w:rsidRPr="00200C2A">
        <w:rPr>
          <w:rStyle w:val="normaltextrun"/>
          <w:b/>
          <w:bCs/>
          <w:color w:val="000000"/>
          <w:shd w:val="clear" w:color="auto" w:fill="FFFFFF"/>
          <w:lang w:val="en-US"/>
        </w:rPr>
        <w:t xml:space="preserve">NAB Visitors are invited to experience the combined power of four brands at booth No. C5217: Sennheiser, Neumann, </w:t>
      </w:r>
      <w:r w:rsidR="00AC7101" w:rsidRPr="00200C2A">
        <w:rPr>
          <w:rStyle w:val="normaltextrun"/>
          <w:b/>
          <w:bCs/>
          <w:color w:val="000000"/>
          <w:shd w:val="clear" w:color="auto" w:fill="FFFFFF"/>
          <w:lang w:val="en-US"/>
        </w:rPr>
        <w:t>Dear Reality</w:t>
      </w:r>
      <w:r w:rsidR="00AC7101" w:rsidRPr="00200C2A">
        <w:rPr>
          <w:b/>
          <w:bCs/>
        </w:rPr>
        <w:t xml:space="preserve"> </w:t>
      </w:r>
      <w:r w:rsidR="00AC7101" w:rsidRPr="00200C2A">
        <w:rPr>
          <w:rStyle w:val="normaltextrun"/>
          <w:b/>
          <w:bCs/>
          <w:color w:val="000000"/>
          <w:shd w:val="clear" w:color="auto" w:fill="FFFFFF"/>
          <w:lang w:val="en-US"/>
        </w:rPr>
        <w:t xml:space="preserve">and </w:t>
      </w:r>
      <w:r w:rsidR="00200C2A" w:rsidRPr="00200C2A">
        <w:rPr>
          <w:rStyle w:val="normaltextrun"/>
          <w:b/>
          <w:bCs/>
          <w:color w:val="000000"/>
          <w:shd w:val="clear" w:color="auto" w:fill="FFFFFF"/>
          <w:lang w:val="en-US"/>
        </w:rPr>
        <w:t xml:space="preserve">Merging Technologies </w:t>
      </w:r>
      <w:r w:rsidR="00200C2A" w:rsidRPr="00200C2A">
        <w:rPr>
          <w:b/>
          <w:bCs/>
        </w:rPr>
        <w:t xml:space="preserve">will </w:t>
      </w:r>
      <w:r w:rsidR="00200C2A" w:rsidRPr="00200C2A">
        <w:rPr>
          <w:b/>
          <w:bCs/>
          <w:lang w:val="en-US"/>
        </w:rPr>
        <w:t xml:space="preserve">showcase their full range of audio solutions for video production, sound design, recording, and more to equip professionals of all levels, from social media creators to audio mixers for film and television. </w:t>
      </w:r>
    </w:p>
    <w:p w14:paraId="0D74B3F5" w14:textId="77777777" w:rsidR="00AC7101" w:rsidRPr="00AC7101" w:rsidRDefault="00AC7101" w:rsidP="00200C2A">
      <w:pPr>
        <w:rPr>
          <w:lang w:val="en-US"/>
        </w:rPr>
      </w:pPr>
    </w:p>
    <w:p w14:paraId="15D2278F" w14:textId="3A445A36" w:rsidR="007F27FF" w:rsidRPr="007F27FF" w:rsidRDefault="007F27FF" w:rsidP="00200C2A">
      <w:pPr>
        <w:rPr>
          <w:b/>
          <w:bCs/>
          <w:lang w:val="en-US"/>
        </w:rPr>
      </w:pPr>
      <w:r w:rsidRPr="007F27FF">
        <w:rPr>
          <w:b/>
          <w:bCs/>
          <w:lang w:val="en-US"/>
        </w:rPr>
        <w:t xml:space="preserve">Sennheiser </w:t>
      </w:r>
    </w:p>
    <w:p w14:paraId="76C498BF" w14:textId="6124503C" w:rsidR="007F27FF" w:rsidRDefault="00783765" w:rsidP="00200C2A">
      <w:pPr>
        <w:rPr>
          <w:lang w:val="en-US"/>
        </w:rPr>
      </w:pPr>
      <w:r>
        <w:rPr>
          <w:lang w:val="en-US"/>
        </w:rPr>
        <w:t>Besides its full range of mics for</w:t>
      </w:r>
      <w:r w:rsidR="007F27FF">
        <w:rPr>
          <w:lang w:val="en-US"/>
        </w:rPr>
        <w:t xml:space="preserve"> camera use</w:t>
      </w:r>
      <w:r>
        <w:rPr>
          <w:lang w:val="en-US"/>
        </w:rPr>
        <w:t xml:space="preserve">, </w:t>
      </w:r>
      <w:r w:rsidRPr="00AC7101">
        <w:rPr>
          <w:lang w:val="en-US"/>
        </w:rPr>
        <w:t xml:space="preserve">Sennheiser </w:t>
      </w:r>
      <w:r>
        <w:rPr>
          <w:lang w:val="en-US"/>
        </w:rPr>
        <w:t xml:space="preserve">will showcase its EW-DX </w:t>
      </w:r>
      <w:r w:rsidR="007F27FF">
        <w:rPr>
          <w:lang w:val="en-US"/>
        </w:rPr>
        <w:t xml:space="preserve">and Digital 6000 </w:t>
      </w:r>
      <w:r>
        <w:rPr>
          <w:lang w:val="en-US"/>
        </w:rPr>
        <w:t>wireless microphone system</w:t>
      </w:r>
      <w:r w:rsidR="007F27FF">
        <w:rPr>
          <w:lang w:val="en-US"/>
        </w:rPr>
        <w:t>s</w:t>
      </w:r>
      <w:r>
        <w:rPr>
          <w:lang w:val="en-US"/>
        </w:rPr>
        <w:t xml:space="preserve"> </w:t>
      </w:r>
      <w:proofErr w:type="gramStart"/>
      <w:r>
        <w:rPr>
          <w:lang w:val="en-US"/>
        </w:rPr>
        <w:t>and also</w:t>
      </w:r>
      <w:proofErr w:type="gramEnd"/>
      <w:r>
        <w:rPr>
          <w:lang w:val="en-US"/>
        </w:rPr>
        <w:t xml:space="preserve"> </w:t>
      </w:r>
      <w:r w:rsidR="00200C2A" w:rsidRPr="00AC7101">
        <w:rPr>
          <w:lang w:val="en-US"/>
        </w:rPr>
        <w:t xml:space="preserve">debut its </w:t>
      </w:r>
      <w:r w:rsidR="00AC7101">
        <w:rPr>
          <w:lang w:val="en-US"/>
        </w:rPr>
        <w:t>latest</w:t>
      </w:r>
      <w:r w:rsidR="00200C2A" w:rsidRPr="00AC7101">
        <w:rPr>
          <w:lang w:val="en-US"/>
        </w:rPr>
        <w:t xml:space="preserve"> wireless audio system, designed specifically for </w:t>
      </w:r>
      <w:r>
        <w:rPr>
          <w:lang w:val="en-US"/>
        </w:rPr>
        <w:t xml:space="preserve">film makers, </w:t>
      </w:r>
      <w:r w:rsidR="009C0A1E">
        <w:rPr>
          <w:lang w:val="en-US"/>
        </w:rPr>
        <w:t xml:space="preserve">high-profile </w:t>
      </w:r>
      <w:r>
        <w:rPr>
          <w:lang w:val="en-US"/>
        </w:rPr>
        <w:t xml:space="preserve">content creators and broadcasters. </w:t>
      </w:r>
      <w:r w:rsidR="00FA7F1A">
        <w:rPr>
          <w:lang w:val="en-US"/>
        </w:rPr>
        <w:t xml:space="preserve">The product portfolio on show is rounded off by the company’s broadcast headsets. </w:t>
      </w:r>
      <w:r w:rsidR="00200C2A" w:rsidRPr="00AC7101">
        <w:rPr>
          <w:lang w:val="en-US"/>
        </w:rPr>
        <w:t xml:space="preserve">Attendees will </w:t>
      </w:r>
      <w:r w:rsidR="009C0A1E">
        <w:rPr>
          <w:lang w:val="en-US"/>
        </w:rPr>
        <w:t xml:space="preserve">also </w:t>
      </w:r>
      <w:r w:rsidR="00200C2A" w:rsidRPr="00AC7101">
        <w:rPr>
          <w:lang w:val="en-US"/>
        </w:rPr>
        <w:t xml:space="preserve">have the chance to </w:t>
      </w:r>
      <w:r w:rsidR="007F27FF">
        <w:rPr>
          <w:lang w:val="en-US"/>
        </w:rPr>
        <w:t xml:space="preserve">listen live to </w:t>
      </w:r>
      <w:r w:rsidR="00560CD9">
        <w:rPr>
          <w:lang w:val="en-US"/>
        </w:rPr>
        <w:t xml:space="preserve">Emmy-nominated </w:t>
      </w:r>
      <w:r w:rsidR="007F27FF">
        <w:rPr>
          <w:lang w:val="en-US"/>
        </w:rPr>
        <w:t>foley artist</w:t>
      </w:r>
      <w:r w:rsidR="00A75E8A">
        <w:rPr>
          <w:lang w:val="en-US"/>
        </w:rPr>
        <w:t xml:space="preserve"> </w:t>
      </w:r>
      <w:r w:rsidR="00A75E8A">
        <w:rPr>
          <w:rFonts w:eastAsia="Times New Roman"/>
        </w:rPr>
        <w:t>Sanaa Kelley</w:t>
      </w:r>
      <w:r w:rsidR="007F27FF">
        <w:rPr>
          <w:lang w:val="en-US"/>
        </w:rPr>
        <w:t xml:space="preserve"> </w:t>
      </w:r>
      <w:r w:rsidR="00A75E8A">
        <w:rPr>
          <w:lang w:val="en-US"/>
        </w:rPr>
        <w:t xml:space="preserve">and </w:t>
      </w:r>
      <w:r w:rsidR="00FA7F1A">
        <w:rPr>
          <w:lang w:val="en-US"/>
        </w:rPr>
        <w:t xml:space="preserve">head </w:t>
      </w:r>
      <w:r w:rsidR="00A75E8A">
        <w:rPr>
          <w:lang w:val="en-US"/>
        </w:rPr>
        <w:t>mix</w:t>
      </w:r>
      <w:r w:rsidR="00FA7F1A">
        <w:rPr>
          <w:lang w:val="en-US"/>
        </w:rPr>
        <w:t xml:space="preserve">er Arno </w:t>
      </w:r>
      <w:proofErr w:type="spellStart"/>
      <w:r w:rsidR="00FA7F1A">
        <w:rPr>
          <w:lang w:val="en-US"/>
        </w:rPr>
        <w:t>Stephanian</w:t>
      </w:r>
      <w:proofErr w:type="spellEnd"/>
      <w:r w:rsidR="00A75E8A">
        <w:rPr>
          <w:lang w:val="en-US"/>
        </w:rPr>
        <w:t xml:space="preserve"> </w:t>
      </w:r>
      <w:r w:rsidR="007F27FF">
        <w:rPr>
          <w:lang w:val="en-US"/>
        </w:rPr>
        <w:t xml:space="preserve">– captured by Sennheiser’s world-class shotgun microphones. </w:t>
      </w:r>
    </w:p>
    <w:p w14:paraId="651ADA3E" w14:textId="5032A3D3" w:rsidR="007F27FF" w:rsidRDefault="007F27FF" w:rsidP="00200C2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98"/>
        <w:gridCol w:w="3182"/>
      </w:tblGrid>
      <w:tr w:rsidR="00D278D1" w14:paraId="5F524208" w14:textId="77777777" w:rsidTr="00D278D1">
        <w:tc>
          <w:tcPr>
            <w:tcW w:w="3935" w:type="dxa"/>
          </w:tcPr>
          <w:p w14:paraId="60A4FB30" w14:textId="590E1F4E" w:rsidR="00FA7F1A" w:rsidRDefault="00D278D1" w:rsidP="00200C2A">
            <w:pPr>
              <w:rPr>
                <w:lang w:val="en-US"/>
              </w:rPr>
            </w:pPr>
            <w:r>
              <w:rPr>
                <w:noProof/>
                <w:lang w:val="en-US"/>
              </w:rPr>
              <w:drawing>
                <wp:inline distT="0" distB="0" distL="0" distR="0" wp14:anchorId="0DD3D1E6" wp14:editId="14D816A7">
                  <wp:extent cx="2914836" cy="1943100"/>
                  <wp:effectExtent l="0" t="0" r="0" b="0"/>
                  <wp:docPr id="6" name="Picture 6" descr="A perso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the floor&#10;&#10;Description automatically generated with medium confidence"/>
                          <pic:cNvPicPr/>
                        </pic:nvPicPr>
                        <pic:blipFill>
                          <a:blip r:embed="rId8"/>
                          <a:stretch>
                            <a:fillRect/>
                          </a:stretch>
                        </pic:blipFill>
                        <pic:spPr>
                          <a:xfrm>
                            <a:off x="0" y="0"/>
                            <a:ext cx="2935427" cy="1956827"/>
                          </a:xfrm>
                          <a:prstGeom prst="rect">
                            <a:avLst/>
                          </a:prstGeom>
                        </pic:spPr>
                      </pic:pic>
                    </a:graphicData>
                  </a:graphic>
                </wp:inline>
              </w:drawing>
            </w:r>
          </w:p>
        </w:tc>
        <w:tc>
          <w:tcPr>
            <w:tcW w:w="3935" w:type="dxa"/>
          </w:tcPr>
          <w:p w14:paraId="34453D6D" w14:textId="36D68382" w:rsidR="00FA7F1A" w:rsidRDefault="00D278D1" w:rsidP="00200C2A">
            <w:pPr>
              <w:rPr>
                <w:lang w:val="en-US"/>
              </w:rPr>
            </w:pPr>
            <w:r>
              <w:rPr>
                <w:noProof/>
                <w:lang w:val="en-US"/>
              </w:rPr>
              <w:drawing>
                <wp:inline distT="0" distB="0" distL="0" distR="0" wp14:anchorId="5E7FD570" wp14:editId="1E7AAC18">
                  <wp:extent cx="1943100" cy="1943100"/>
                  <wp:effectExtent l="0" t="0" r="0" b="0"/>
                  <wp:docPr id="7" name="Picture 7" descr="A person holding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camera&#10;&#10;Description automatically generated with medium confidence"/>
                          <pic:cNvPicPr/>
                        </pic:nvPicPr>
                        <pic:blipFill>
                          <a:blip r:embed="rId9"/>
                          <a:stretch>
                            <a:fillRect/>
                          </a:stretch>
                        </pic:blipFill>
                        <pic:spPr>
                          <a:xfrm>
                            <a:off x="0" y="0"/>
                            <a:ext cx="1946761" cy="1946761"/>
                          </a:xfrm>
                          <a:prstGeom prst="rect">
                            <a:avLst/>
                          </a:prstGeom>
                        </pic:spPr>
                      </pic:pic>
                    </a:graphicData>
                  </a:graphic>
                </wp:inline>
              </w:drawing>
            </w:r>
          </w:p>
        </w:tc>
      </w:tr>
    </w:tbl>
    <w:p w14:paraId="41C3AE4B" w14:textId="5827B1D6" w:rsidR="00FA7F1A" w:rsidRDefault="0094629D" w:rsidP="0094629D">
      <w:pPr>
        <w:pStyle w:val="Caption"/>
        <w:rPr>
          <w:lang w:val="en-US"/>
        </w:rPr>
      </w:pPr>
      <w:r>
        <w:rPr>
          <w:lang w:val="en-US"/>
        </w:rPr>
        <w:t>Sanaa Kelley, founder</w:t>
      </w:r>
      <w:r w:rsidR="00D278D1" w:rsidRPr="00D278D1">
        <w:rPr>
          <w:lang w:val="en-US"/>
        </w:rPr>
        <w:t xml:space="preserve"> </w:t>
      </w:r>
      <w:r w:rsidR="00D278D1">
        <w:rPr>
          <w:lang w:val="en-US"/>
        </w:rPr>
        <w:t>of Reel Foley Sound</w:t>
      </w:r>
      <w:r>
        <w:rPr>
          <w:lang w:val="en-US"/>
        </w:rPr>
        <w:t xml:space="preserve">, and Arno </w:t>
      </w:r>
      <w:proofErr w:type="spellStart"/>
      <w:r>
        <w:rPr>
          <w:lang w:val="en-US"/>
        </w:rPr>
        <w:t>Stephanian</w:t>
      </w:r>
      <w:proofErr w:type="spellEnd"/>
      <w:r>
        <w:rPr>
          <w:lang w:val="en-US"/>
        </w:rPr>
        <w:t>, head mixer</w:t>
      </w:r>
      <w:r w:rsidR="00D278D1">
        <w:rPr>
          <w:lang w:val="en-US"/>
        </w:rPr>
        <w:t>,</w:t>
      </w:r>
      <w:r>
        <w:rPr>
          <w:lang w:val="en-US"/>
        </w:rPr>
        <w:t xml:space="preserve"> </w:t>
      </w:r>
      <w:r w:rsidR="00D278D1">
        <w:rPr>
          <w:lang w:val="en-US"/>
        </w:rPr>
        <w:t>will captivate</w:t>
      </w:r>
      <w:r>
        <w:rPr>
          <w:lang w:val="en-US"/>
        </w:rPr>
        <w:t xml:space="preserve"> visitors with their art</w:t>
      </w:r>
    </w:p>
    <w:p w14:paraId="720B1DA3" w14:textId="1908D5D7" w:rsidR="007F27FF" w:rsidRDefault="007F27FF" w:rsidP="00200C2A">
      <w:pPr>
        <w:rPr>
          <w:lang w:val="en-US"/>
        </w:rPr>
      </w:pPr>
    </w:p>
    <w:p w14:paraId="030053A1" w14:textId="2ADF7ACA" w:rsidR="007F27FF" w:rsidRDefault="007F27FF" w:rsidP="00200C2A">
      <w:pPr>
        <w:rPr>
          <w:lang w:val="en-US"/>
        </w:rPr>
      </w:pPr>
      <w:r>
        <w:rPr>
          <w:lang w:val="en-US"/>
        </w:rPr>
        <w:t xml:space="preserve">The </w:t>
      </w:r>
      <w:proofErr w:type="spellStart"/>
      <w:r>
        <w:rPr>
          <w:lang w:val="en-US"/>
        </w:rPr>
        <w:t>ProLab</w:t>
      </w:r>
      <w:r w:rsidR="009A3462">
        <w:rPr>
          <w:lang w:val="en-US"/>
        </w:rPr>
        <w:t>s</w:t>
      </w:r>
      <w:proofErr w:type="spellEnd"/>
      <w:r>
        <w:rPr>
          <w:lang w:val="en-US"/>
        </w:rPr>
        <w:t xml:space="preserve"> team</w:t>
      </w:r>
      <w:r w:rsidR="009A3462">
        <w:rPr>
          <w:lang w:val="en-US"/>
        </w:rPr>
        <w:t>, meanwhile,</w:t>
      </w:r>
      <w:r>
        <w:rPr>
          <w:lang w:val="en-US"/>
        </w:rPr>
        <w:t xml:space="preserve"> will be demoing </w:t>
      </w:r>
      <w:r w:rsidR="00EB288A">
        <w:rPr>
          <w:lang w:val="en-US"/>
        </w:rPr>
        <w:t xml:space="preserve">the exciting capabilities of its </w:t>
      </w:r>
      <w:r>
        <w:rPr>
          <w:lang w:val="en-US"/>
        </w:rPr>
        <w:t>AMBEO 2-Channel Spatial Audio</w:t>
      </w:r>
      <w:r w:rsidR="00EB288A">
        <w:rPr>
          <w:lang w:val="en-US"/>
        </w:rPr>
        <w:t xml:space="preserve"> renderer, which, working from immersive and 5.1 formats, creates a fantastically spatial soundscape for listeners on a stereo system. </w:t>
      </w:r>
    </w:p>
    <w:p w14:paraId="3C08F915" w14:textId="2E5CB33C" w:rsidR="007F27FF" w:rsidRDefault="007F27FF" w:rsidP="00E83A06"/>
    <w:p w14:paraId="3382DF10" w14:textId="77777777" w:rsidR="00A275FD" w:rsidRDefault="00A275FD">
      <w:pPr>
        <w:spacing w:after="200" w:line="276" w:lineRule="auto"/>
        <w:rPr>
          <w:b/>
          <w:bCs/>
        </w:rPr>
      </w:pPr>
      <w:r>
        <w:rPr>
          <w:b/>
          <w:bCs/>
        </w:rPr>
        <w:br w:type="page"/>
      </w:r>
    </w:p>
    <w:p w14:paraId="3554DFB0" w14:textId="5B43617B" w:rsidR="00E83A06" w:rsidRPr="00E83A06" w:rsidRDefault="00A275FD" w:rsidP="00E83A06">
      <w:pPr>
        <w:rPr>
          <w:b/>
          <w:bCs/>
        </w:rPr>
      </w:pPr>
      <w:r w:rsidRPr="00A275FD">
        <w:rPr>
          <w:b/>
          <w:bCs/>
        </w:rPr>
        <w:lastRenderedPageBreak/>
        <w:t xml:space="preserve">Wireless Multichannel Audio Systems (WMAS) </w:t>
      </w:r>
      <w:r>
        <w:rPr>
          <w:b/>
          <w:bCs/>
        </w:rPr>
        <w:t xml:space="preserve">– </w:t>
      </w:r>
      <w:r w:rsidR="00E83A06" w:rsidRPr="00E83A06">
        <w:rPr>
          <w:b/>
          <w:bCs/>
        </w:rPr>
        <w:t xml:space="preserve">A </w:t>
      </w:r>
      <w:r w:rsidR="0070518B">
        <w:rPr>
          <w:b/>
          <w:bCs/>
        </w:rPr>
        <w:t xml:space="preserve">technology </w:t>
      </w:r>
      <w:r w:rsidR="00E83A06" w:rsidRPr="00E83A06">
        <w:rPr>
          <w:b/>
          <w:bCs/>
        </w:rPr>
        <w:t xml:space="preserve">revolution for large wireless microphone </w:t>
      </w:r>
      <w:r w:rsidR="00E83A06">
        <w:rPr>
          <w:b/>
          <w:bCs/>
        </w:rPr>
        <w:t>set-ups</w:t>
      </w:r>
    </w:p>
    <w:p w14:paraId="431688B0" w14:textId="77777777" w:rsidR="004744A9" w:rsidRDefault="00E83A06" w:rsidP="00E83A06">
      <w:r>
        <w:t>O</w:t>
      </w:r>
      <w:r w:rsidRPr="00E83A06">
        <w:t>n Tuesday April 18</w:t>
      </w:r>
      <w:r w:rsidRPr="00E83A06">
        <w:rPr>
          <w:vertAlign w:val="superscript"/>
        </w:rPr>
        <w:t>th</w:t>
      </w:r>
      <w:r>
        <w:t xml:space="preserve">, </w:t>
      </w:r>
      <w:r w:rsidRPr="00E83A06">
        <w:t>Joe Ciaudelli, Director of Spectrum &amp; Innovation</w:t>
      </w:r>
      <w:r>
        <w:t xml:space="preserve">, will speak about this exciting </w:t>
      </w:r>
      <w:r w:rsidRPr="00E83A06">
        <w:t xml:space="preserve">new </w:t>
      </w:r>
      <w:r>
        <w:t xml:space="preserve">wireless </w:t>
      </w:r>
      <w:r w:rsidRPr="00E83A06">
        <w:t xml:space="preserve">technology in demo room # </w:t>
      </w:r>
      <w:hyperlink r:id="rId10" w:history="1">
        <w:r w:rsidRPr="00E83A06">
          <w:rPr>
            <w:rStyle w:val="Hyperlink"/>
          </w:rPr>
          <w:t>N114LMR</w:t>
        </w:r>
      </w:hyperlink>
      <w:r w:rsidRPr="00E83A06">
        <w:t xml:space="preserve"> at 10:00 </w:t>
      </w:r>
      <w:r>
        <w:t xml:space="preserve">a.m., 11:30 a.m. 2:30 p.m. and 4 p.m. </w:t>
      </w:r>
    </w:p>
    <w:p w14:paraId="14210823" w14:textId="77777777" w:rsidR="004744A9" w:rsidRDefault="004744A9" w:rsidP="00E83A06"/>
    <w:p w14:paraId="656A739B" w14:textId="0A14A3A2" w:rsidR="00E83A06" w:rsidRDefault="00E83A06" w:rsidP="00E83A06">
      <w:r w:rsidRPr="00E83A06">
        <w:t xml:space="preserve">Wireless Multichannel Audio Systems (WMAS) will revolutionize large wireless microphone </w:t>
      </w:r>
      <w:r>
        <w:t xml:space="preserve">and monitoring </w:t>
      </w:r>
      <w:r w:rsidRPr="00E83A06">
        <w:t>configurations</w:t>
      </w:r>
      <w:r w:rsidRPr="004744A9">
        <w:t>.</w:t>
      </w:r>
      <w:r w:rsidR="004744A9" w:rsidRPr="004744A9">
        <w:t xml:space="preserve"> </w:t>
      </w:r>
      <w:r w:rsidRPr="004744A9">
        <w:t xml:space="preserve">Compared </w:t>
      </w:r>
      <w:r w:rsidRPr="00E83A06">
        <w:t xml:space="preserve">to </w:t>
      </w:r>
      <w:r>
        <w:t>today’s</w:t>
      </w:r>
      <w:r w:rsidRPr="00E83A06">
        <w:t xml:space="preserve"> conventional link-based approach</w:t>
      </w:r>
      <w:r>
        <w:t>,</w:t>
      </w:r>
      <w:r w:rsidRPr="00E83A06">
        <w:t xml:space="preserve"> where each audio channel transmits on a dedicated, unique narrowband radio frequency (RF) carrier, WMAS multiplexes audio channels onto a single wideband RF carrier. This allows more audio channels to be packed within a small block of RF spectrum, such as a vacant TV channel. It also allows more spectrum reuse because the required separate distance is shorter between a WMAS and another user operating on the same RF channel. </w:t>
      </w:r>
    </w:p>
    <w:p w14:paraId="58AA18ED" w14:textId="77777777" w:rsidR="00605FFF" w:rsidRDefault="00605FFF" w:rsidP="00605FF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472EC9" w:rsidRPr="00F94A2D" w14:paraId="1231DA61" w14:textId="77777777" w:rsidTr="00A275FD">
        <w:tc>
          <w:tcPr>
            <w:tcW w:w="6078" w:type="dxa"/>
          </w:tcPr>
          <w:p w14:paraId="108B18A3" w14:textId="77777777" w:rsidR="00605FFF" w:rsidRPr="00F94A2D" w:rsidRDefault="00605FFF" w:rsidP="00F94A2D">
            <w:pPr>
              <w:pStyle w:val="Caption"/>
            </w:pPr>
            <w:r w:rsidRPr="00F94A2D">
              <w:rPr>
                <w:noProof/>
              </w:rPr>
              <w:drawing>
                <wp:inline distT="0" distB="0" distL="0" distR="0" wp14:anchorId="3C5310EB" wp14:editId="120E9A61">
                  <wp:extent cx="3787528" cy="2130725"/>
                  <wp:effectExtent l="0" t="0" r="3810" b="3175"/>
                  <wp:docPr id="11" name="Pictur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1"/>
                          </pic:cNvPr>
                          <pic:cNvPicPr/>
                        </pic:nvPicPr>
                        <pic:blipFill>
                          <a:blip r:embed="rId12"/>
                          <a:stretch>
                            <a:fillRect/>
                          </a:stretch>
                        </pic:blipFill>
                        <pic:spPr>
                          <a:xfrm>
                            <a:off x="0" y="0"/>
                            <a:ext cx="3796204" cy="2135606"/>
                          </a:xfrm>
                          <a:prstGeom prst="rect">
                            <a:avLst/>
                          </a:prstGeom>
                        </pic:spPr>
                      </pic:pic>
                    </a:graphicData>
                  </a:graphic>
                </wp:inline>
              </w:drawing>
            </w:r>
          </w:p>
        </w:tc>
        <w:tc>
          <w:tcPr>
            <w:tcW w:w="1802" w:type="dxa"/>
          </w:tcPr>
          <w:p w14:paraId="433CE534" w14:textId="67ECBA3B" w:rsidR="00605FFF" w:rsidRPr="00F94A2D" w:rsidRDefault="00472EC9" w:rsidP="00F94A2D">
            <w:pPr>
              <w:pStyle w:val="Caption"/>
            </w:pPr>
            <w:r>
              <w:br/>
            </w:r>
            <w:r w:rsidR="00F94A2D">
              <w:t xml:space="preserve">Operating principle of </w:t>
            </w:r>
            <w:r w:rsidR="00FF2FA1" w:rsidRPr="00F94A2D">
              <w:t>Wireless Multi-Channel Audio Systems</w:t>
            </w:r>
            <w:r w:rsidR="00F94A2D">
              <w:t xml:space="preserve">. Instead of individual 200 kHz </w:t>
            </w:r>
            <w:r w:rsidR="00E32C4E">
              <w:t>bandwidths</w:t>
            </w:r>
            <w:r w:rsidR="00F94A2D">
              <w:t xml:space="preserve"> as in narrowband transmission (left-hand side), the technology uses time slots in a 6 or 8 MHz wide window (right-hand side)</w:t>
            </w:r>
            <w:r>
              <w:t>. More information at sennheiser.com/</w:t>
            </w:r>
            <w:proofErr w:type="spellStart"/>
            <w:r>
              <w:t>wmas</w:t>
            </w:r>
            <w:proofErr w:type="spellEnd"/>
          </w:p>
        </w:tc>
      </w:tr>
    </w:tbl>
    <w:p w14:paraId="7D633DAD" w14:textId="77777777" w:rsidR="0070518B" w:rsidRDefault="00A275FD" w:rsidP="00A275FD">
      <w:r w:rsidRPr="00E83A06">
        <w:t xml:space="preserve">This is particularly beneficial for multi-studio production facilities, mega-sporting events such as the Olympics, theme parks, school campuses, or densely packed </w:t>
      </w:r>
      <w:proofErr w:type="spellStart"/>
      <w:r w:rsidRPr="00E83A06">
        <w:t>theat</w:t>
      </w:r>
      <w:r>
        <w:t>er</w:t>
      </w:r>
      <w:proofErr w:type="spellEnd"/>
      <w:r w:rsidRPr="00E83A06">
        <w:t xml:space="preserve"> districts such as Broadway</w:t>
      </w:r>
      <w:r w:rsidR="0070518B">
        <w:t>, West End</w:t>
      </w:r>
      <w:r w:rsidRPr="00E83A06">
        <w:t xml:space="preserve"> or Las Vegas. </w:t>
      </w:r>
    </w:p>
    <w:p w14:paraId="087ABF3A" w14:textId="77777777" w:rsidR="00A275FD" w:rsidRDefault="00A275FD" w:rsidP="00605FFF">
      <w:pPr>
        <w:rPr>
          <w:lang w:val="en-US"/>
        </w:rPr>
      </w:pPr>
    </w:p>
    <w:p w14:paraId="18B954D3" w14:textId="64F190BF" w:rsidR="007F27FF" w:rsidRPr="007F27FF" w:rsidRDefault="007F27FF" w:rsidP="00200C2A">
      <w:pPr>
        <w:rPr>
          <w:b/>
          <w:bCs/>
          <w:lang w:val="en-US"/>
        </w:rPr>
      </w:pPr>
      <w:proofErr w:type="spellStart"/>
      <w:r w:rsidRPr="007F27FF">
        <w:rPr>
          <w:b/>
          <w:bCs/>
          <w:lang w:val="en-US"/>
        </w:rPr>
        <w:t>Neumann</w:t>
      </w:r>
      <w:r>
        <w:rPr>
          <w:b/>
          <w:bCs/>
          <w:lang w:val="en-US"/>
        </w:rPr>
        <w:t>.Berlin</w:t>
      </w:r>
      <w:proofErr w:type="spellEnd"/>
    </w:p>
    <w:p w14:paraId="2C56D96F" w14:textId="78922EE9" w:rsidR="00086977" w:rsidRDefault="007F27FF" w:rsidP="002845F4">
      <w:pPr>
        <w:rPr>
          <w:lang w:val="en-US"/>
        </w:rPr>
      </w:pPr>
      <w:r>
        <w:rPr>
          <w:lang w:val="en-US"/>
        </w:rPr>
        <w:t xml:space="preserve">Neumann’s studio microphones and monitors </w:t>
      </w:r>
      <w:r w:rsidR="00B41590">
        <w:rPr>
          <w:lang w:val="en-US"/>
        </w:rPr>
        <w:t>are firm favorite</w:t>
      </w:r>
      <w:r w:rsidR="00A9130D">
        <w:rPr>
          <w:lang w:val="en-US"/>
        </w:rPr>
        <w:t>s</w:t>
      </w:r>
      <w:r w:rsidR="00B41590">
        <w:rPr>
          <w:lang w:val="en-US"/>
        </w:rPr>
        <w:t xml:space="preserve"> with </w:t>
      </w:r>
      <w:r w:rsidR="00A9130D">
        <w:rPr>
          <w:lang w:val="en-US"/>
        </w:rPr>
        <w:t xml:space="preserve">studios and </w:t>
      </w:r>
      <w:r w:rsidR="00B41590">
        <w:rPr>
          <w:lang w:val="en-US"/>
        </w:rPr>
        <w:t xml:space="preserve">broadcasters the world over. </w:t>
      </w:r>
      <w:r>
        <w:rPr>
          <w:lang w:val="en-US"/>
        </w:rPr>
        <w:t xml:space="preserve">Active listening stations </w:t>
      </w:r>
      <w:r w:rsidR="00A9130D">
        <w:rPr>
          <w:lang w:val="en-US"/>
        </w:rPr>
        <w:t xml:space="preserve">with Neumann headphones </w:t>
      </w:r>
      <w:r>
        <w:rPr>
          <w:lang w:val="en-US"/>
        </w:rPr>
        <w:t xml:space="preserve">will </w:t>
      </w:r>
      <w:r w:rsidR="00322202">
        <w:rPr>
          <w:lang w:val="en-US"/>
        </w:rPr>
        <w:t>allow</w:t>
      </w:r>
      <w:r w:rsidR="00B41590">
        <w:rPr>
          <w:lang w:val="en-US"/>
        </w:rPr>
        <w:t xml:space="preserve"> visitors to listen</w:t>
      </w:r>
      <w:r w:rsidR="00A9130D">
        <w:rPr>
          <w:lang w:val="en-US"/>
        </w:rPr>
        <w:t xml:space="preserve"> to </w:t>
      </w:r>
      <w:r w:rsidR="00B41590">
        <w:rPr>
          <w:lang w:val="en-US"/>
        </w:rPr>
        <w:t xml:space="preserve">the most popular mic models, while </w:t>
      </w:r>
      <w:r w:rsidR="00322202">
        <w:rPr>
          <w:lang w:val="en-US"/>
        </w:rPr>
        <w:t xml:space="preserve">an immersive set-up </w:t>
      </w:r>
      <w:r w:rsidR="00A9130D">
        <w:rPr>
          <w:lang w:val="en-US"/>
        </w:rPr>
        <w:t xml:space="preserve">will </w:t>
      </w:r>
      <w:r w:rsidR="00322202">
        <w:rPr>
          <w:lang w:val="en-US"/>
        </w:rPr>
        <w:t>impressively demo KH 80 and brand-new KH 120</w:t>
      </w:r>
      <w:r w:rsidR="004A598F">
        <w:rPr>
          <w:lang w:val="en-US"/>
        </w:rPr>
        <w:t xml:space="preserve"> </w:t>
      </w:r>
      <w:r w:rsidR="00322202">
        <w:rPr>
          <w:lang w:val="en-US"/>
        </w:rPr>
        <w:t xml:space="preserve">II monitors. </w:t>
      </w:r>
    </w:p>
    <w:p w14:paraId="59D9634C" w14:textId="22F61BBC" w:rsidR="006235FE" w:rsidRDefault="006235FE" w:rsidP="002845F4">
      <w:pPr>
        <w:rPr>
          <w:lang w:val="en-US"/>
        </w:rPr>
      </w:pPr>
    </w:p>
    <w:p w14:paraId="495C1798" w14:textId="77777777" w:rsidR="00566BC1" w:rsidRDefault="00566BC1">
      <w:pPr>
        <w:spacing w:after="200" w:line="276" w:lineRule="auto"/>
        <w:rPr>
          <w:b/>
          <w:bCs/>
          <w:lang w:val="en-US"/>
        </w:rPr>
      </w:pPr>
      <w:r>
        <w:rPr>
          <w:b/>
          <w:bCs/>
          <w:lang w:val="en-US"/>
        </w:rPr>
        <w:br w:type="page"/>
      </w:r>
    </w:p>
    <w:p w14:paraId="5692B511" w14:textId="7D448981" w:rsidR="006235FE" w:rsidRPr="006235FE" w:rsidRDefault="006235FE" w:rsidP="002845F4">
      <w:pPr>
        <w:rPr>
          <w:b/>
          <w:bCs/>
          <w:lang w:val="en-US"/>
        </w:rPr>
      </w:pPr>
      <w:r w:rsidRPr="006235FE">
        <w:rPr>
          <w:b/>
          <w:bCs/>
          <w:lang w:val="en-US"/>
        </w:rPr>
        <w:lastRenderedPageBreak/>
        <w:t>Dear Reality</w:t>
      </w:r>
    </w:p>
    <w:p w14:paraId="35F502B8" w14:textId="77777777" w:rsidR="00DC7969" w:rsidRDefault="00DC7969" w:rsidP="00DC7969">
      <w:pPr>
        <w:rPr>
          <w:lang w:val="en-US"/>
        </w:rPr>
      </w:pPr>
      <w:r>
        <w:rPr>
          <w:rFonts w:hint="cs"/>
          <w:lang w:val="en-US"/>
        </w:rPr>
        <w:t>D</w:t>
      </w:r>
      <w:r>
        <w:rPr>
          <w:rFonts w:hint="cs"/>
        </w:rPr>
        <w:t>ear Reality will demonstrate spatial productions with an extended immersion using the dearVR PRO spatializer</w:t>
      </w:r>
      <w:r>
        <w:rPr>
          <w:rFonts w:hint="cs"/>
          <w:lang w:val="en-US"/>
        </w:rPr>
        <w:t xml:space="preserve">. Visitors can listen to these multi-channel productions with Neumann headphones and the </w:t>
      </w:r>
      <w:proofErr w:type="spellStart"/>
      <w:r>
        <w:rPr>
          <w:rFonts w:hint="cs"/>
          <w:lang w:val="en-US"/>
        </w:rPr>
        <w:t>dearVR</w:t>
      </w:r>
      <w:proofErr w:type="spellEnd"/>
      <w:r>
        <w:rPr>
          <w:rFonts w:hint="cs"/>
          <w:lang w:val="en-US"/>
        </w:rPr>
        <w:t xml:space="preserve"> MONITOR virtual immersive mix room plugin.</w:t>
      </w:r>
    </w:p>
    <w:p w14:paraId="1542D2F7" w14:textId="66D4892F" w:rsidR="0064307F" w:rsidRDefault="0064307F" w:rsidP="002845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2"/>
        <w:gridCol w:w="2488"/>
      </w:tblGrid>
      <w:tr w:rsidR="002B24AE" w14:paraId="151C48A5" w14:textId="77777777" w:rsidTr="001F5968">
        <w:tc>
          <w:tcPr>
            <w:tcW w:w="5382" w:type="dxa"/>
          </w:tcPr>
          <w:p w14:paraId="1EE786F9" w14:textId="40BA6460" w:rsidR="002B24AE" w:rsidRDefault="001F5968" w:rsidP="002B24AE">
            <w:pPr>
              <w:pStyle w:val="Caption"/>
              <w:rPr>
                <w:lang w:val="en-US"/>
              </w:rPr>
            </w:pPr>
            <w:r>
              <w:rPr>
                <w:noProof/>
                <w:lang w:val="en-US"/>
              </w:rPr>
              <w:drawing>
                <wp:inline distT="0" distB="0" distL="0" distR="0" wp14:anchorId="49A98DCB" wp14:editId="3BFA6580">
                  <wp:extent cx="3286664" cy="18489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291095" cy="1851450"/>
                          </a:xfrm>
                          <a:prstGeom prst="rect">
                            <a:avLst/>
                          </a:prstGeom>
                        </pic:spPr>
                      </pic:pic>
                    </a:graphicData>
                  </a:graphic>
                </wp:inline>
              </w:drawing>
            </w:r>
          </w:p>
        </w:tc>
        <w:tc>
          <w:tcPr>
            <w:tcW w:w="2488" w:type="dxa"/>
          </w:tcPr>
          <w:p w14:paraId="3331B5E8" w14:textId="09BD9BF1" w:rsidR="002B24AE" w:rsidRDefault="002B24AE" w:rsidP="002B24AE">
            <w:pPr>
              <w:pStyle w:val="Caption"/>
              <w:rPr>
                <w:lang w:val="en-US"/>
              </w:rPr>
            </w:pPr>
            <w:r>
              <w:rPr>
                <w:rStyle w:val="ui-provider"/>
              </w:rPr>
              <w:t xml:space="preserve">Intuitively spatialize your tracks and monitor your immersive mixes everywhere with </w:t>
            </w:r>
            <w:proofErr w:type="spellStart"/>
            <w:r>
              <w:rPr>
                <w:rStyle w:val="ui-provider"/>
              </w:rPr>
              <w:t>dearVR</w:t>
            </w:r>
            <w:proofErr w:type="spellEnd"/>
            <w:r>
              <w:rPr>
                <w:rStyle w:val="ui-provider"/>
              </w:rPr>
              <w:t xml:space="preserve"> PRO and </w:t>
            </w:r>
            <w:proofErr w:type="spellStart"/>
            <w:r>
              <w:rPr>
                <w:rStyle w:val="ui-provider"/>
              </w:rPr>
              <w:t>dearVR</w:t>
            </w:r>
            <w:proofErr w:type="spellEnd"/>
            <w:r>
              <w:rPr>
                <w:rStyle w:val="ui-provider"/>
              </w:rPr>
              <w:t xml:space="preserve"> MONITOR</w:t>
            </w:r>
          </w:p>
        </w:tc>
      </w:tr>
    </w:tbl>
    <w:p w14:paraId="029FBC5A" w14:textId="450967DE" w:rsidR="002B24AE" w:rsidRDefault="002B24AE" w:rsidP="002845F4">
      <w:pPr>
        <w:rPr>
          <w:lang w:val="en-US"/>
        </w:rPr>
      </w:pPr>
    </w:p>
    <w:p w14:paraId="75E1ED5D" w14:textId="4820875F" w:rsidR="006235FE" w:rsidRPr="006235FE" w:rsidRDefault="006235FE" w:rsidP="002845F4">
      <w:pPr>
        <w:rPr>
          <w:b/>
          <w:bCs/>
          <w:lang w:val="en-US"/>
        </w:rPr>
      </w:pPr>
      <w:r w:rsidRPr="006235FE">
        <w:rPr>
          <w:b/>
          <w:bCs/>
          <w:lang w:val="en-US"/>
        </w:rPr>
        <w:t>Merging Technologies</w:t>
      </w:r>
    </w:p>
    <w:p w14:paraId="7CEA6233" w14:textId="0D7FCC3B" w:rsidR="003D572C" w:rsidRDefault="003D572C" w:rsidP="007F27FF">
      <w:pPr>
        <w:rPr>
          <w:lang w:val="en-US"/>
        </w:rPr>
      </w:pPr>
      <w:r>
        <w:rPr>
          <w:lang w:val="en-US"/>
        </w:rPr>
        <w:t>In addition to their own booth</w:t>
      </w:r>
      <w:r w:rsidR="004E470F">
        <w:rPr>
          <w:lang w:val="en-US"/>
        </w:rPr>
        <w:t xml:space="preserve"> (C4517)</w:t>
      </w:r>
      <w:r>
        <w:rPr>
          <w:lang w:val="en-US"/>
        </w:rPr>
        <w:t>,</w:t>
      </w:r>
      <w:r w:rsidR="004E470F">
        <w:rPr>
          <w:lang w:val="en-US"/>
        </w:rPr>
        <w:t xml:space="preserve"> </w:t>
      </w:r>
      <w:r>
        <w:rPr>
          <w:lang w:val="en-US"/>
        </w:rPr>
        <w:t xml:space="preserve">Merging Technologies will be present at the Sennheiser Group booth and demo their world-class audio interfaces. </w:t>
      </w:r>
      <w:r w:rsidR="00447413">
        <w:rPr>
          <w:lang w:val="en-US"/>
        </w:rPr>
        <w:t xml:space="preserve">Their Anubis and </w:t>
      </w:r>
      <w:proofErr w:type="spellStart"/>
      <w:r w:rsidR="00447413">
        <w:rPr>
          <w:lang w:val="en-US"/>
        </w:rPr>
        <w:t>Hapi</w:t>
      </w:r>
      <w:proofErr w:type="spellEnd"/>
      <w:r w:rsidR="00447413">
        <w:rPr>
          <w:lang w:val="en-US"/>
        </w:rPr>
        <w:t xml:space="preserve"> </w:t>
      </w:r>
      <w:r w:rsidR="004E470F">
        <w:rPr>
          <w:lang w:val="en-US"/>
        </w:rPr>
        <w:t xml:space="preserve">solutions are part of the active demonstrations at the group’s booth. </w:t>
      </w:r>
    </w:p>
    <w:p w14:paraId="3FD42CEC" w14:textId="77777777" w:rsidR="003D572C" w:rsidRDefault="003D572C" w:rsidP="007F27FF">
      <w:pPr>
        <w:rPr>
          <w:lang w:val="en-US"/>
        </w:rPr>
      </w:pPr>
    </w:p>
    <w:p w14:paraId="5E9E07F3" w14:textId="689305DC" w:rsidR="007F27FF" w:rsidRPr="003D572C" w:rsidRDefault="003D572C" w:rsidP="007F27FF">
      <w:pPr>
        <w:rPr>
          <w:b/>
          <w:bCs/>
          <w:lang w:val="en-US"/>
        </w:rPr>
      </w:pPr>
      <w:r>
        <w:rPr>
          <w:b/>
          <w:bCs/>
          <w:lang w:val="en-US"/>
        </w:rPr>
        <w:t>Equipment loans</w:t>
      </w:r>
    </w:p>
    <w:p w14:paraId="2285218E" w14:textId="2C83F9A4" w:rsidR="003D572C" w:rsidRDefault="003D572C" w:rsidP="002845F4">
      <w:r>
        <w:t xml:space="preserve">During the show, </w:t>
      </w:r>
      <w:r>
        <w:rPr>
          <w:rFonts w:eastAsia="Times New Roman"/>
          <w:lang w:val="en-US"/>
        </w:rPr>
        <w:t>content creators</w:t>
      </w:r>
      <w:r w:rsidR="001B1163">
        <w:rPr>
          <w:rFonts w:eastAsia="Times New Roman"/>
          <w:lang w:val="en-US"/>
        </w:rPr>
        <w:t>, journalists and freelance reporters</w:t>
      </w:r>
      <w:r>
        <w:rPr>
          <w:rFonts w:eastAsia="Times New Roman"/>
          <w:lang w:val="en-US"/>
        </w:rPr>
        <w:t xml:space="preserve"> </w:t>
      </w:r>
      <w:r w:rsidR="00AF12AB">
        <w:rPr>
          <w:rFonts w:eastAsia="Times New Roman"/>
          <w:lang w:val="en-US"/>
        </w:rPr>
        <w:t xml:space="preserve">can </w:t>
      </w:r>
      <w:r>
        <w:rPr>
          <w:rFonts w:eastAsia="Times New Roman"/>
          <w:lang w:val="en-US"/>
        </w:rPr>
        <w:t xml:space="preserve">try some of Sennheiser’s audio for video solutions </w:t>
      </w:r>
      <w:r w:rsidR="001B1163">
        <w:rPr>
          <w:rFonts w:eastAsia="Times New Roman"/>
          <w:lang w:val="en-US"/>
        </w:rPr>
        <w:t xml:space="preserve">for a day. </w:t>
      </w:r>
      <w:r w:rsidR="00092FD9">
        <w:rPr>
          <w:rFonts w:eastAsia="Times New Roman"/>
          <w:lang w:val="en-US"/>
        </w:rPr>
        <w:t>They should simply come to the booth to collect a mic or headphone</w:t>
      </w:r>
      <w:r w:rsidR="00113F07">
        <w:rPr>
          <w:rFonts w:eastAsia="Times New Roman"/>
          <w:lang w:val="en-US"/>
        </w:rPr>
        <w:t xml:space="preserve">, leave an </w:t>
      </w:r>
      <w:proofErr w:type="gramStart"/>
      <w:r w:rsidR="00113F07">
        <w:rPr>
          <w:rFonts w:eastAsia="Times New Roman"/>
          <w:lang w:val="en-US"/>
        </w:rPr>
        <w:t>ID</w:t>
      </w:r>
      <w:proofErr w:type="gramEnd"/>
      <w:r w:rsidR="00092FD9">
        <w:rPr>
          <w:rFonts w:eastAsia="Times New Roman"/>
          <w:lang w:val="en-US"/>
        </w:rPr>
        <w:t xml:space="preserve"> and return the</w:t>
      </w:r>
      <w:r w:rsidR="00113F07">
        <w:rPr>
          <w:rFonts w:eastAsia="Times New Roman"/>
          <w:lang w:val="en-US"/>
        </w:rPr>
        <w:t xml:space="preserve"> gear</w:t>
      </w:r>
      <w:r w:rsidR="00092FD9">
        <w:rPr>
          <w:rFonts w:eastAsia="Times New Roman"/>
          <w:lang w:val="en-US"/>
        </w:rPr>
        <w:t xml:space="preserve"> at the end of the day. </w:t>
      </w:r>
    </w:p>
    <w:p w14:paraId="65CEA31D" w14:textId="7B2421EA" w:rsidR="00086977" w:rsidRPr="00113F07" w:rsidRDefault="00086977" w:rsidP="002845F4"/>
    <w:p w14:paraId="3435FE54" w14:textId="6B501637" w:rsidR="009334F8" w:rsidRPr="00AF12AB" w:rsidRDefault="00AF12AB" w:rsidP="002845F4">
      <w:pPr>
        <w:rPr>
          <w:lang w:val="en-US"/>
        </w:rPr>
      </w:pPr>
      <w:r>
        <w:rPr>
          <w:lang w:val="en-US"/>
        </w:rPr>
        <w:t xml:space="preserve">Visit the Sennheiser Group at NAB, Central Hall, booth No. </w:t>
      </w:r>
      <w:r w:rsidRPr="00AF12AB">
        <w:rPr>
          <w:rStyle w:val="normaltextrun"/>
          <w:color w:val="000000"/>
          <w:shd w:val="clear" w:color="auto" w:fill="FFFFFF"/>
          <w:lang w:val="en-US"/>
        </w:rPr>
        <w:t>C5217</w:t>
      </w:r>
      <w:r>
        <w:rPr>
          <w:rStyle w:val="normaltextrun"/>
          <w:color w:val="000000"/>
          <w:shd w:val="clear" w:color="auto" w:fill="FFFFFF"/>
          <w:lang w:val="en-US"/>
        </w:rPr>
        <w:t>.</w:t>
      </w:r>
    </w:p>
    <w:p w14:paraId="7410B424" w14:textId="25B258B8" w:rsidR="00DB6BFB" w:rsidRDefault="00DB6BFB" w:rsidP="002845F4"/>
    <w:p w14:paraId="46024ECE" w14:textId="17DF13A1" w:rsidR="00841BC3" w:rsidRDefault="00841BC3" w:rsidP="002845F4">
      <w:r>
        <w:t>(Ends)</w:t>
      </w:r>
    </w:p>
    <w:p w14:paraId="6400CC1F" w14:textId="73B75319" w:rsidR="00841BC3" w:rsidRDefault="00841BC3" w:rsidP="002845F4">
      <w:r>
        <w:t xml:space="preserve">The images </w:t>
      </w:r>
      <w:r w:rsidR="001F5968">
        <w:t xml:space="preserve">accompanying </w:t>
      </w:r>
      <w:r>
        <w:t xml:space="preserve">this media release can be downloaded </w:t>
      </w:r>
      <w:hyperlink r:id="rId14" w:history="1">
        <w:r w:rsidRPr="00C819B5">
          <w:rPr>
            <w:rStyle w:val="Hyperlink"/>
            <w:color w:val="0095D5" w:themeColor="accent1"/>
          </w:rPr>
          <w:t>here</w:t>
        </w:r>
      </w:hyperlink>
      <w:r>
        <w:t>.</w:t>
      </w:r>
    </w:p>
    <w:p w14:paraId="62B06F7F" w14:textId="77777777" w:rsidR="00841BC3" w:rsidRPr="001F5968" w:rsidRDefault="00841BC3" w:rsidP="00823216">
      <w:pPr>
        <w:pStyle w:val="About"/>
      </w:pPr>
      <w:bookmarkStart w:id="0" w:name="_Hlk44672633"/>
    </w:p>
    <w:p w14:paraId="5EFFC046" w14:textId="4669C4D1" w:rsidR="00DB6BFB" w:rsidRPr="00823216" w:rsidRDefault="00DB6BFB" w:rsidP="00823216">
      <w:pPr>
        <w:pStyle w:val="About"/>
        <w:rPr>
          <w:b/>
          <w:bCs/>
        </w:rPr>
      </w:pPr>
      <w:r w:rsidRPr="00823216">
        <w:rPr>
          <w:b/>
          <w:bCs/>
        </w:rPr>
        <w:t>About the Sennheiser Group</w:t>
      </w:r>
    </w:p>
    <w:p w14:paraId="14801732" w14:textId="77777777" w:rsidR="00DB6BFB" w:rsidRDefault="00DB6BFB" w:rsidP="00823216">
      <w:pPr>
        <w:pStyle w:val="About"/>
        <w:rPr>
          <w:color w:val="000000"/>
          <w:lang w:val="en-US"/>
        </w:rPr>
      </w:pPr>
      <w:bookmarkStart w:id="1" w:name="_Hlk79490807"/>
    </w:p>
    <w:p w14:paraId="1106A3DF" w14:textId="77777777" w:rsidR="00DB6BFB" w:rsidRDefault="00DB6BFB" w:rsidP="00823216">
      <w:pPr>
        <w:pStyle w:val="About"/>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w:t>
      </w:r>
      <w:proofErr w:type="gramStart"/>
      <w:r w:rsidRPr="00F843BC">
        <w:rPr>
          <w:lang w:val="en-US"/>
        </w:rPr>
        <w:t>Daniel Sennheiser</w:t>
      </w:r>
      <w:r>
        <w:rPr>
          <w:lang w:val="en-US"/>
        </w:rPr>
        <w:t>, and</w:t>
      </w:r>
      <w:proofErr w:type="gramEnd"/>
      <w:r>
        <w:rPr>
          <w:lang w:val="en-US"/>
        </w:rPr>
        <w:t xml:space="preserve"> </w:t>
      </w:r>
      <w:r>
        <w:rPr>
          <w:szCs w:val="18"/>
          <w:lang w:val="en-US"/>
        </w:rPr>
        <w:t xml:space="preserve">is one of the leading manufacturers in the field of </w:t>
      </w:r>
      <w:r w:rsidRPr="009F5FED">
        <w:rPr>
          <w:szCs w:val="18"/>
          <w:lang w:val="en-US"/>
        </w:rPr>
        <w:t xml:space="preserve">professional audio technology. </w:t>
      </w:r>
      <w:r>
        <w:rPr>
          <w:szCs w:val="18"/>
          <w:lang w:val="en-US"/>
        </w:rPr>
        <w:t xml:space="preserve">Within </w:t>
      </w:r>
      <w:r w:rsidRPr="009F5FED">
        <w:rPr>
          <w:szCs w:val="18"/>
          <w:lang w:val="en-US"/>
        </w:rPr>
        <w:t>the Sennheiser Group are Georg Neumann GmbH (Berlin</w:t>
      </w:r>
      <w:r>
        <w:rPr>
          <w:szCs w:val="18"/>
          <w:lang w:val="en-US"/>
        </w:rPr>
        <w:t>, Germany</w:t>
      </w:r>
      <w:r w:rsidRPr="009F5FED">
        <w:rPr>
          <w:szCs w:val="18"/>
          <w:lang w:val="en-US"/>
        </w:rPr>
        <w:t xml:space="preserve">), </w:t>
      </w:r>
      <w:r w:rsidRPr="009F5FED">
        <w:t>manufacturer of studio-grade audio equipment</w:t>
      </w:r>
      <w:r>
        <w:t xml:space="preserve">; </w:t>
      </w:r>
      <w:r w:rsidRPr="009F5FED">
        <w:t>Dear Reality GmbH (Düsseldorf</w:t>
      </w:r>
      <w:r>
        <w:t>, Germany</w:t>
      </w:r>
      <w:r w:rsidRPr="009F5FED">
        <w:t xml:space="preserve">), </w:t>
      </w:r>
      <w:r>
        <w:t xml:space="preserve">known for its binaural, </w:t>
      </w:r>
      <w:proofErr w:type="spellStart"/>
      <w:r>
        <w:t>Ambisonics</w:t>
      </w:r>
      <w:proofErr w:type="spellEnd"/>
      <w:r>
        <w:t xml:space="preserve">, and </w:t>
      </w:r>
      <w:r>
        <w:lastRenderedPageBreak/>
        <w:t>multichannel encoders with realistic room virtualization;</w:t>
      </w:r>
      <w:r w:rsidRPr="009F5FED">
        <w:t xml:space="preserve"> </w:t>
      </w:r>
      <w:r>
        <w:t>and</w:t>
      </w:r>
      <w:r w:rsidRPr="009F5FED">
        <w:t xml:space="preserve"> Merging Technologies </w:t>
      </w:r>
      <w:r w:rsidRPr="009F5FED">
        <w:rPr>
          <w:rFonts w:ascii="Sennheiser Office" w:eastAsia="Sennheiser Office" w:hAnsi="Sennheiser Office"/>
          <w:color w:val="000000" w:themeColor="text1"/>
          <w:szCs w:val="18"/>
          <w:lang w:val="en-US"/>
        </w:rPr>
        <w:t>SA</w:t>
      </w:r>
      <w:r>
        <w:rPr>
          <w:rFonts w:ascii="Sennheiser Office" w:eastAsia="Sennheiser Office" w:hAnsi="Sennheiser Office"/>
          <w:color w:val="000000" w:themeColor="text1"/>
          <w:szCs w:val="18"/>
          <w:lang w:val="en-US"/>
        </w:rPr>
        <w:t xml:space="preserve"> (</w:t>
      </w:r>
      <w:proofErr w:type="spellStart"/>
      <w:r>
        <w:rPr>
          <w:rFonts w:ascii="Sennheiser Office" w:eastAsia="Sennheiser Office" w:hAnsi="Sennheiser Office"/>
          <w:color w:val="000000" w:themeColor="text1"/>
          <w:szCs w:val="18"/>
          <w:lang w:val="en-US"/>
        </w:rPr>
        <w:t>Puidoux</w:t>
      </w:r>
      <w:proofErr w:type="spellEnd"/>
      <w:r>
        <w:rPr>
          <w:rFonts w:ascii="Sennheiser Office" w:eastAsia="Sennheiser Office" w:hAnsi="Sennheiser Office"/>
          <w:color w:val="000000" w:themeColor="text1"/>
          <w:szCs w:val="18"/>
          <w:lang w:val="en-US"/>
        </w:rPr>
        <w:t>, Switzerland)</w:t>
      </w:r>
      <w:r w:rsidRPr="009F5FED">
        <w:t xml:space="preserve">, </w:t>
      </w:r>
      <w:r>
        <w:rPr>
          <w:rFonts w:cstheme="majorBidi"/>
          <w:color w:val="000000" w:themeColor="text1"/>
          <w:lang w:val="en-US"/>
        </w:rPr>
        <w:t>specialist</w:t>
      </w:r>
      <w:r w:rsidRPr="009F5FED">
        <w:rPr>
          <w:rFonts w:cstheme="majorBidi"/>
          <w:color w:val="000000" w:themeColor="text1"/>
          <w:lang w:val="en-US"/>
        </w:rPr>
        <w:t xml:space="preserve"> </w:t>
      </w:r>
      <w:r>
        <w:rPr>
          <w:rFonts w:cstheme="majorBidi"/>
          <w:color w:val="000000" w:themeColor="text1"/>
          <w:lang w:val="en-US"/>
        </w:rPr>
        <w:t>in</w:t>
      </w:r>
      <w:r w:rsidRPr="009F5FED">
        <w:rPr>
          <w:rFonts w:cstheme="majorBidi"/>
          <w:color w:val="000000" w:themeColor="text1"/>
          <w:lang w:val="en-US"/>
        </w:rPr>
        <w:t xml:space="preserve"> high-resolution digital audio recording systems. </w:t>
      </w:r>
    </w:p>
    <w:p w14:paraId="46C95929" w14:textId="77777777" w:rsidR="00DB6BFB" w:rsidRPr="00D411CB" w:rsidRDefault="00000000" w:rsidP="002845F4">
      <w:pPr>
        <w:rPr>
          <w:rFonts w:ascii="Sennheiser Office" w:hAnsi="Sennheiser Office"/>
          <w:color w:val="000000" w:themeColor="text1"/>
          <w:lang w:eastAsia="en-GB"/>
        </w:rPr>
      </w:pPr>
      <w:hyperlink r:id="rId15" w:history="1">
        <w:r w:rsidR="00DB6BFB" w:rsidRPr="00DE3085">
          <w:rPr>
            <w:rStyle w:val="Hyperlink"/>
            <w:color w:val="0095D5" w:themeColor="accent1"/>
            <w:lang w:val="en-US"/>
          </w:rPr>
          <w:t>sennheiser.</w:t>
        </w:r>
        <w:r w:rsidR="00DB6BFB" w:rsidRPr="00DE3085">
          <w:rPr>
            <w:rStyle w:val="Hyperlink"/>
            <w:rFonts w:ascii="Sennheiser Office" w:hAnsi="Sennheiser Office"/>
            <w:color w:val="0095D5" w:themeColor="accent1"/>
            <w:lang w:val="en-US"/>
          </w:rPr>
          <w:t>com</w:t>
        </w:r>
      </w:hyperlink>
      <w:r w:rsidR="00DB6BFB" w:rsidRPr="00D411CB">
        <w:rPr>
          <w:rFonts w:ascii="Sennheiser Office" w:hAnsi="Sennheiser Office"/>
          <w:color w:val="000000" w:themeColor="text1"/>
          <w:lang w:eastAsia="en-GB"/>
        </w:rPr>
        <w:t xml:space="preserve"> | </w:t>
      </w:r>
      <w:hyperlink r:id="rId16" w:history="1">
        <w:r w:rsidR="00DB6BFB" w:rsidRPr="00DE3085">
          <w:rPr>
            <w:rStyle w:val="Hyperlink"/>
            <w:rFonts w:ascii="Sennheiser Office" w:hAnsi="Sennheiser Office"/>
            <w:color w:val="0095D5" w:themeColor="accent1"/>
            <w:lang w:eastAsia="en-GB"/>
          </w:rPr>
          <w:t>neumann.com</w:t>
        </w:r>
      </w:hyperlink>
      <w:r w:rsidR="00DB6BFB" w:rsidRPr="00D411CB">
        <w:rPr>
          <w:rFonts w:ascii="Sennheiser Office" w:hAnsi="Sennheiser Office"/>
          <w:color w:val="000000" w:themeColor="text1"/>
          <w:lang w:eastAsia="en-GB"/>
        </w:rPr>
        <w:t xml:space="preserve"> |</w:t>
      </w:r>
      <w:r w:rsidR="00DB6BFB" w:rsidRPr="00DE3085">
        <w:rPr>
          <w:rStyle w:val="Hyperlink"/>
          <w:color w:val="000000" w:themeColor="text1"/>
          <w:u w:val="none"/>
        </w:rPr>
        <w:t xml:space="preserve"> </w:t>
      </w:r>
      <w:hyperlink r:id="rId17" w:history="1">
        <w:r w:rsidR="00DB6BFB" w:rsidRPr="00DE3085">
          <w:rPr>
            <w:rStyle w:val="Hyperlink"/>
            <w:color w:val="0095D5" w:themeColor="accent1"/>
          </w:rPr>
          <w:t>dear-reality.com</w:t>
        </w:r>
      </w:hyperlink>
      <w:r w:rsidR="00DB6BFB" w:rsidRPr="00DE3085">
        <w:rPr>
          <w:rStyle w:val="Hyperlink"/>
          <w:color w:val="000000" w:themeColor="text1"/>
          <w:u w:val="none"/>
        </w:rPr>
        <w:t xml:space="preserve"> </w:t>
      </w:r>
      <w:r w:rsidR="00DB6BFB" w:rsidRPr="00D411CB">
        <w:rPr>
          <w:rFonts w:ascii="Sennheiser Office" w:hAnsi="Sennheiser Office"/>
          <w:color w:val="000000" w:themeColor="text1"/>
          <w:lang w:eastAsia="en-GB"/>
        </w:rPr>
        <w:t xml:space="preserve">| </w:t>
      </w:r>
      <w:hyperlink r:id="rId18" w:history="1">
        <w:r w:rsidR="00DB6BFB" w:rsidRPr="00DE3085">
          <w:rPr>
            <w:rStyle w:val="Hyperlink"/>
            <w:color w:val="0095D5" w:themeColor="accent1"/>
          </w:rPr>
          <w:t>merging.com</w:t>
        </w:r>
      </w:hyperlink>
    </w:p>
    <w:bookmarkEnd w:id="0"/>
    <w:bookmarkEnd w:id="1"/>
    <w:p w14:paraId="356E47BF" w14:textId="0FF64552" w:rsidR="00DB6BFB" w:rsidRDefault="00DB6BFB" w:rsidP="00823216">
      <w:pPr>
        <w:pStyle w:val="Contact"/>
      </w:pPr>
    </w:p>
    <w:sectPr w:rsidR="00DB6BFB"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CB5C6" w14:textId="77777777" w:rsidR="00150C46" w:rsidRDefault="00150C46" w:rsidP="00CA1EB9">
      <w:pPr>
        <w:spacing w:line="240" w:lineRule="auto"/>
      </w:pPr>
      <w:r>
        <w:separator/>
      </w:r>
    </w:p>
  </w:endnote>
  <w:endnote w:type="continuationSeparator" w:id="0">
    <w:p w14:paraId="01DF4D0F" w14:textId="77777777" w:rsidR="00150C46" w:rsidRDefault="00150C4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E5F9A929-A1F0-4050-A4B2-1DF97FCC24FA}"/>
    <w:embedBold r:id="rId2" w:fontKey="{CB5F1C9E-8A3A-4973-9927-B6D57B0E5FF8}"/>
    <w:embedItalic r:id="rId3" w:fontKey="{5B19107B-C718-4080-B49F-56D01F23659F}"/>
    <w:embedBoldItalic r:id="rId4" w:fontKey="{1638483C-42AA-441F-AD93-1D71963A2CB0}"/>
  </w:font>
  <w:font w:name="Calibri">
    <w:panose1 w:val="020F0502020204030204"/>
    <w:charset w:val="00"/>
    <w:family w:val="swiss"/>
    <w:pitch w:val="variable"/>
    <w:sig w:usb0="E4002EFF" w:usb1="C000247B" w:usb2="00000009" w:usb3="00000000" w:csb0="000001FF" w:csb1="00000000"/>
    <w:embedRegular r:id="rId5" w:fontKey="{3BB49297-E289-40C1-9107-8BBB983155A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977BD95-9188-46B4-8BCA-BE0EB5A38FE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E26A1" w14:textId="77777777" w:rsidR="00150C46" w:rsidRDefault="00150C46" w:rsidP="00CA1EB9">
      <w:pPr>
        <w:spacing w:line="240" w:lineRule="auto"/>
      </w:pPr>
      <w:r>
        <w:separator/>
      </w:r>
    </w:p>
  </w:footnote>
  <w:footnote w:type="continuationSeparator" w:id="0">
    <w:p w14:paraId="476A58AB" w14:textId="77777777" w:rsidR="00150C46" w:rsidRDefault="00150C4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8CF66A2" w:rsidR="00324808" w:rsidRPr="008E5D5C" w:rsidRDefault="00D278D1" w:rsidP="008E5D5C">
    <w:pPr>
      <w:pStyle w:val="Header"/>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B58DA47" w:rsidR="00324808" w:rsidRPr="008E5D5C" w:rsidRDefault="0045769F" w:rsidP="008E5D5C">
    <w:pPr>
      <w:pStyle w:val="Header"/>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6"/>
  </w:num>
  <w:num w:numId="2" w16cid:durableId="1163005001">
    <w:abstractNumId w:val="3"/>
  </w:num>
  <w:num w:numId="3" w16cid:durableId="1436055385">
    <w:abstractNumId w:val="25"/>
  </w:num>
  <w:num w:numId="4" w16cid:durableId="1854755881">
    <w:abstractNumId w:val="5"/>
  </w:num>
  <w:num w:numId="5" w16cid:durableId="1600749496">
    <w:abstractNumId w:val="20"/>
  </w:num>
  <w:num w:numId="6" w16cid:durableId="1600408783">
    <w:abstractNumId w:val="9"/>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5"/>
  </w:num>
  <w:num w:numId="10" w16cid:durableId="1182284721">
    <w:abstractNumId w:val="1"/>
  </w:num>
  <w:num w:numId="11" w16cid:durableId="1913393870">
    <w:abstractNumId w:val="7"/>
  </w:num>
  <w:num w:numId="12" w16cid:durableId="722758710">
    <w:abstractNumId w:val="16"/>
  </w:num>
  <w:num w:numId="13" w16cid:durableId="341049434">
    <w:abstractNumId w:val="24"/>
  </w:num>
  <w:num w:numId="14" w16cid:durableId="1448622555">
    <w:abstractNumId w:val="4"/>
  </w:num>
  <w:num w:numId="15" w16cid:durableId="674577119">
    <w:abstractNumId w:val="17"/>
  </w:num>
  <w:num w:numId="16" w16cid:durableId="667904180">
    <w:abstractNumId w:val="11"/>
  </w:num>
  <w:num w:numId="17" w16cid:durableId="1887175600">
    <w:abstractNumId w:val="10"/>
  </w:num>
  <w:num w:numId="18" w16cid:durableId="1930965624">
    <w:abstractNumId w:val="8"/>
  </w:num>
  <w:num w:numId="19" w16cid:durableId="969431907">
    <w:abstractNumId w:val="13"/>
  </w:num>
  <w:num w:numId="20" w16cid:durableId="1354069743">
    <w:abstractNumId w:val="14"/>
  </w:num>
  <w:num w:numId="21" w16cid:durableId="1554854988">
    <w:abstractNumId w:val="18"/>
  </w:num>
  <w:num w:numId="22" w16cid:durableId="839586298">
    <w:abstractNumId w:val="23"/>
  </w:num>
  <w:num w:numId="23" w16cid:durableId="1779643874">
    <w:abstractNumId w:val="21"/>
  </w:num>
  <w:num w:numId="24" w16cid:durableId="1664551872">
    <w:abstractNumId w:val="22"/>
  </w:num>
  <w:num w:numId="25" w16cid:durableId="2106225954">
    <w:abstractNumId w:val="0"/>
  </w:num>
  <w:num w:numId="26" w16cid:durableId="1999071260">
    <w:abstractNumId w:val="12"/>
  </w:num>
  <w:num w:numId="27" w16cid:durableId="9017206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C07FC"/>
    <w:rsid w:val="000C1C9D"/>
    <w:rsid w:val="000C3C6E"/>
    <w:rsid w:val="000D07C3"/>
    <w:rsid w:val="000D6B69"/>
    <w:rsid w:val="000E558A"/>
    <w:rsid w:val="000E735B"/>
    <w:rsid w:val="000E7A92"/>
    <w:rsid w:val="000F1105"/>
    <w:rsid w:val="000F1B7D"/>
    <w:rsid w:val="000F712D"/>
    <w:rsid w:val="000F7E49"/>
    <w:rsid w:val="001023F9"/>
    <w:rsid w:val="001030EE"/>
    <w:rsid w:val="0010692D"/>
    <w:rsid w:val="00107DD3"/>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0C46"/>
    <w:rsid w:val="00151A46"/>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A1DA6"/>
    <w:rsid w:val="001A3B16"/>
    <w:rsid w:val="001A5A7D"/>
    <w:rsid w:val="001A6D46"/>
    <w:rsid w:val="001A6DF3"/>
    <w:rsid w:val="001B0B49"/>
    <w:rsid w:val="001B1163"/>
    <w:rsid w:val="001B46A8"/>
    <w:rsid w:val="001B49D9"/>
    <w:rsid w:val="001B4B52"/>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7566"/>
    <w:rsid w:val="002B0A15"/>
    <w:rsid w:val="002B228B"/>
    <w:rsid w:val="002B24AE"/>
    <w:rsid w:val="002B4D35"/>
    <w:rsid w:val="002B56E7"/>
    <w:rsid w:val="002B7498"/>
    <w:rsid w:val="002C10B6"/>
    <w:rsid w:val="002C4738"/>
    <w:rsid w:val="002C57AF"/>
    <w:rsid w:val="002C6F4D"/>
    <w:rsid w:val="002C7064"/>
    <w:rsid w:val="002D11A8"/>
    <w:rsid w:val="002D6BD2"/>
    <w:rsid w:val="002E0F21"/>
    <w:rsid w:val="002E1879"/>
    <w:rsid w:val="002E1F7C"/>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41A"/>
    <w:rsid w:val="004258A9"/>
    <w:rsid w:val="00431785"/>
    <w:rsid w:val="004332C4"/>
    <w:rsid w:val="0043430D"/>
    <w:rsid w:val="004344C6"/>
    <w:rsid w:val="004409EF"/>
    <w:rsid w:val="00442551"/>
    <w:rsid w:val="004426FB"/>
    <w:rsid w:val="00447413"/>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40F5"/>
    <w:rsid w:val="004A598F"/>
    <w:rsid w:val="004C3017"/>
    <w:rsid w:val="004D1199"/>
    <w:rsid w:val="004E0A54"/>
    <w:rsid w:val="004E19A6"/>
    <w:rsid w:val="004E2405"/>
    <w:rsid w:val="004E3E81"/>
    <w:rsid w:val="004E470F"/>
    <w:rsid w:val="004E7F9A"/>
    <w:rsid w:val="004F31F9"/>
    <w:rsid w:val="004F355A"/>
    <w:rsid w:val="004F79CB"/>
    <w:rsid w:val="00500E07"/>
    <w:rsid w:val="00503BE9"/>
    <w:rsid w:val="00504A34"/>
    <w:rsid w:val="00505597"/>
    <w:rsid w:val="00507935"/>
    <w:rsid w:val="00507C02"/>
    <w:rsid w:val="005124E6"/>
    <w:rsid w:val="00512E73"/>
    <w:rsid w:val="00517B65"/>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CD9"/>
    <w:rsid w:val="00560FAB"/>
    <w:rsid w:val="00561A8C"/>
    <w:rsid w:val="00566BC1"/>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34A2"/>
    <w:rsid w:val="005E4083"/>
    <w:rsid w:val="005F2A2F"/>
    <w:rsid w:val="005F375F"/>
    <w:rsid w:val="005F74D3"/>
    <w:rsid w:val="00600ED3"/>
    <w:rsid w:val="0060142B"/>
    <w:rsid w:val="006033A5"/>
    <w:rsid w:val="006051BB"/>
    <w:rsid w:val="00605FFF"/>
    <w:rsid w:val="006108B6"/>
    <w:rsid w:val="0062079F"/>
    <w:rsid w:val="0062293A"/>
    <w:rsid w:val="006235FE"/>
    <w:rsid w:val="00627B1F"/>
    <w:rsid w:val="00631B22"/>
    <w:rsid w:val="00633157"/>
    <w:rsid w:val="00633754"/>
    <w:rsid w:val="0063731D"/>
    <w:rsid w:val="0064307F"/>
    <w:rsid w:val="00645368"/>
    <w:rsid w:val="00645F87"/>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6F79CB"/>
    <w:rsid w:val="00701A09"/>
    <w:rsid w:val="0070518B"/>
    <w:rsid w:val="007104C1"/>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3765"/>
    <w:rsid w:val="00785695"/>
    <w:rsid w:val="00786EA4"/>
    <w:rsid w:val="0079263F"/>
    <w:rsid w:val="00795089"/>
    <w:rsid w:val="00796EF7"/>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800E20"/>
    <w:rsid w:val="008018F1"/>
    <w:rsid w:val="00803189"/>
    <w:rsid w:val="008042D1"/>
    <w:rsid w:val="00806C0C"/>
    <w:rsid w:val="00810BAE"/>
    <w:rsid w:val="00812113"/>
    <w:rsid w:val="0081434A"/>
    <w:rsid w:val="008153F8"/>
    <w:rsid w:val="00821569"/>
    <w:rsid w:val="00823216"/>
    <w:rsid w:val="00826B6A"/>
    <w:rsid w:val="00826BC7"/>
    <w:rsid w:val="00835C42"/>
    <w:rsid w:val="00835C5B"/>
    <w:rsid w:val="00841BC3"/>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3DD9"/>
    <w:rsid w:val="008B54DB"/>
    <w:rsid w:val="008B57A7"/>
    <w:rsid w:val="008C496D"/>
    <w:rsid w:val="008C5B5F"/>
    <w:rsid w:val="008D372F"/>
    <w:rsid w:val="008D5B56"/>
    <w:rsid w:val="008D6CAB"/>
    <w:rsid w:val="008D7459"/>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2CED"/>
    <w:rsid w:val="00A2591F"/>
    <w:rsid w:val="00A26180"/>
    <w:rsid w:val="00A275FD"/>
    <w:rsid w:val="00A325C4"/>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5E8A"/>
    <w:rsid w:val="00A813ED"/>
    <w:rsid w:val="00A82AC2"/>
    <w:rsid w:val="00A84B2B"/>
    <w:rsid w:val="00A8551F"/>
    <w:rsid w:val="00A8633B"/>
    <w:rsid w:val="00A86D84"/>
    <w:rsid w:val="00A87EA4"/>
    <w:rsid w:val="00A9130D"/>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1590"/>
    <w:rsid w:val="00B476AD"/>
    <w:rsid w:val="00B5217E"/>
    <w:rsid w:val="00B53F41"/>
    <w:rsid w:val="00B563B7"/>
    <w:rsid w:val="00B56D8B"/>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EB9"/>
    <w:rsid w:val="00CA3E15"/>
    <w:rsid w:val="00CA528B"/>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6BFB"/>
    <w:rsid w:val="00DC17E0"/>
    <w:rsid w:val="00DC69CF"/>
    <w:rsid w:val="00DC6E90"/>
    <w:rsid w:val="00DC7969"/>
    <w:rsid w:val="00DD2D4B"/>
    <w:rsid w:val="00DD67BB"/>
    <w:rsid w:val="00DD7E59"/>
    <w:rsid w:val="00DE06A9"/>
    <w:rsid w:val="00DE2549"/>
    <w:rsid w:val="00DE36E4"/>
    <w:rsid w:val="00DF5534"/>
    <w:rsid w:val="00DF6947"/>
    <w:rsid w:val="00DF7B7B"/>
    <w:rsid w:val="00E00064"/>
    <w:rsid w:val="00E0006B"/>
    <w:rsid w:val="00E00140"/>
    <w:rsid w:val="00E01862"/>
    <w:rsid w:val="00E01A8A"/>
    <w:rsid w:val="00E01F66"/>
    <w:rsid w:val="00E04293"/>
    <w:rsid w:val="00E059B3"/>
    <w:rsid w:val="00E111F2"/>
    <w:rsid w:val="00E11873"/>
    <w:rsid w:val="00E13D2B"/>
    <w:rsid w:val="00E155DE"/>
    <w:rsid w:val="00E233E0"/>
    <w:rsid w:val="00E255D6"/>
    <w:rsid w:val="00E32C4E"/>
    <w:rsid w:val="00E32CED"/>
    <w:rsid w:val="00E34335"/>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3A4F"/>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https://www.merging.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dear-reality.com/" TargetMode="External"/><Relationship Id="rId2" Type="http://schemas.openxmlformats.org/officeDocument/2006/relationships/numbering" Target="numbering.xml"/><Relationship Id="rId16" Type="http://schemas.openxmlformats.org/officeDocument/2006/relationships/hyperlink" Target="https://protect-eu.mimecast.com/s/hW3dCm2oZUjNQA8YSDwLrJ?domain=neuman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0490100.sennheiser.ads\GlobalShare$\SF\SFM\11_SFMM_Product_PR\04_Professional%20Systems\03_Press%20releases\2023\08_Pre-NAB\sennheiser.com\wmas" TargetMode="External"/><Relationship Id="rId5" Type="http://schemas.openxmlformats.org/officeDocument/2006/relationships/webSettings" Target="webSettings.xml"/><Relationship Id="rId15" Type="http://schemas.openxmlformats.org/officeDocument/2006/relationships/hyperlink" Target="https://protect-eu.mimecast.com/s/lUszCgxgJHAZzmKWSo3cGI?domain=sennheiser.com" TargetMode="External"/><Relationship Id="rId23" Type="http://schemas.openxmlformats.org/officeDocument/2006/relationships/theme" Target="theme/theme1.xml"/><Relationship Id="rId10" Type="http://schemas.openxmlformats.org/officeDocument/2006/relationships/hyperlink" Target="https://nab23.mapyourshow.com/8_0/exhview/index.cfm?orsearchtype0=booth&amp;orsearchvalue0=n114lmr&amp;orsearchdisplay0=Booths&amp;orsearchvaluedisplay0=n114lm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share/DmptE1hx5bHJYozdFBP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834</Words>
  <Characters>4759</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3</cp:revision>
  <cp:lastPrinted>2023-04-05T17:08:00Z</cp:lastPrinted>
  <dcterms:created xsi:type="dcterms:W3CDTF">2023-04-05T17:08:00Z</dcterms:created>
  <dcterms:modified xsi:type="dcterms:W3CDTF">2023-04-05T17:09:00Z</dcterms:modified>
</cp:coreProperties>
</file>